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版本号：KWX-2026-TP050620260425002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2025年义务教育薄弱环节改善与能力提升补助资金东城一小五星分校设备采购项目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KWX-2026-TP0506</w:t>
      </w:r>
      <w:r>
        <w:br/>
      </w:r>
      <w:r>
        <w:br/>
      </w:r>
      <w:r>
        <w:br/>
      </w:r>
    </w:p>
    <w:p>
      <w:pPr>
        <w:pStyle w:val="null3"/>
        <w:jc w:val="center"/>
        <w:outlineLvl w:val="2"/>
      </w:pPr>
      <w:r>
        <w:rPr>
          <w:rFonts w:ascii="仿宋_GB2312" w:hAnsi="仿宋_GB2312" w:cs="仿宋_GB2312" w:eastAsia="仿宋_GB2312"/>
          <w:sz w:val="28"/>
          <w:b/>
        </w:rPr>
        <w:t>西安市灞桥区东城第一小学五星分校</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西安市灞桥区东城第一小学五星分校</w:t>
      </w:r>
      <w:r>
        <w:rPr>
          <w:rFonts w:ascii="仿宋_GB2312" w:hAnsi="仿宋_GB2312" w:cs="仿宋_GB2312" w:eastAsia="仿宋_GB2312"/>
        </w:rPr>
        <w:t>委托，拟对</w:t>
      </w:r>
      <w:r>
        <w:rPr>
          <w:rFonts w:ascii="仿宋_GB2312" w:hAnsi="仿宋_GB2312" w:cs="仿宋_GB2312" w:eastAsia="仿宋_GB2312"/>
        </w:rPr>
        <w:t>2025年义务教育薄弱环节改善与能力提升补助资金东城一小五星分校设备采购项目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KWX-2026-TP0506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2025年义务教育薄弱环节改善与能力提升补助资金东城一小五星分校设备采购项目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为了提升校园师生安全，保障食品安全卫生。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采购包2（餐厅设施设备）：属于专门面向小微企业采购。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西安市灞桥区东城第一小学五星分校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西安市灞桥区半引路与韩森东路向南400米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029-83599263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陕西省西安市灞桥区纺织城街道半坡国际广场1号楼3008室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杨镇萍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招标代理服务费参照《招标代理服务收费管理暂行办法》计价格[2002]1980号文和发改价格[2011]534号文件规定的标准计取。2.项目类型为：货物。3.采购代理服务费收取：账户名称：陕西科旺兴建设项目管理有限公司；账户号码：102883543914；开户银行：中国银行股份有限公司西安自贸区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西安市灞桥区东城第一小学五星分校</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西安市灞桥区东城第一小学五星分校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西安市灞桥区东城第一小学五星分校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陕西科旺兴建设项目管理有限公司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合同文本，谈判文件，谈判响应文件，国内相应的标准、规范。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合同文本，谈判文件，谈判响应文件，国内相应的标准、规范。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地址：陕西省西安市灞桥区纺织城街道半坡国际广场1号楼3008室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为了提升校园师生安全，保障食品安全卫生。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餐厅设施设备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638"/>
              <w:gridCol w:w="638"/>
              <w:gridCol w:w="638"/>
              <w:gridCol w:w="638"/>
            </w:tblGrid>
            <w:tr>
              <w:tc>
                <w:tcPr>
                  <w:tcW w:type="dxa" w:w="638"/>
                  <w:vMerge w:val="restart"/>
                </w:tcPr>
                <w:p>
                  <w:pPr>
                    <w:pStyle w:val="null3"/>
                    <w:jc w:val="center"/>
                  </w:pPr>
                  <w:r>
                    <w:rPr>
                      <w:rFonts w:ascii="仿宋_GB2312" w:hAnsi="仿宋_GB2312" w:cs="仿宋_GB2312" w:eastAsia="仿宋_GB2312"/>
                    </w:rPr>
                    <w:t>序号</w:t>
                  </w:r>
                </w:p>
              </w:tc>
              <w:tc>
                <w:tcPr>
                  <w:tcW w:type="dxa" w:w="638"/>
                  <w:vMerge w:val="restart"/>
                </w:tcPr>
                <w:p>
                  <w:pPr>
                    <w:pStyle w:val="null3"/>
                    <w:jc w:val="center"/>
                  </w:pPr>
                  <w:r>
                    <w:rPr>
                      <w:rFonts w:ascii="仿宋_GB2312" w:hAnsi="仿宋_GB2312" w:cs="仿宋_GB2312" w:eastAsia="仿宋_GB2312"/>
                    </w:rPr>
                    <w:t>货物名称</w:t>
                  </w:r>
                </w:p>
              </w:tc>
              <w:tc>
                <w:tcPr>
                  <w:tcW w:type="dxa" w:w="638"/>
                  <w:vMerge w:val="restart"/>
                </w:tcPr>
                <w:p>
                  <w:pPr>
                    <w:pStyle w:val="null3"/>
                    <w:jc w:val="center"/>
                  </w:pPr>
                  <w:r>
                    <w:rPr>
                      <w:rFonts w:ascii="仿宋_GB2312" w:hAnsi="仿宋_GB2312" w:cs="仿宋_GB2312" w:eastAsia="仿宋_GB2312"/>
                    </w:rPr>
                    <w:t>数量</w:t>
                  </w:r>
                </w:p>
              </w:tc>
              <w:tc>
                <w:tcPr>
                  <w:tcW w:type="dxa" w:w="638"/>
                  <w:vMerge w:val="restart"/>
                </w:tcPr>
                <w:p>
                  <w:pPr>
                    <w:pStyle w:val="null3"/>
                    <w:jc w:val="center"/>
                  </w:pPr>
                  <w:r>
                    <w:rPr>
                      <w:rFonts w:ascii="仿宋_GB2312" w:hAnsi="仿宋_GB2312" w:cs="仿宋_GB2312" w:eastAsia="仿宋_GB2312"/>
                    </w:rPr>
                    <w:t>规格</w:t>
                  </w:r>
                </w:p>
              </w:tc>
            </w:tr>
            <w:tr>
              <w:tc>
                <w:tcPr>
                  <w:tcW w:type="dxa" w:w="638"/>
                  <w:vMerge/>
                </w:tcPr>
                <w:p/>
              </w:tc>
              <w:tc>
                <w:tcPr>
                  <w:tcW w:type="dxa" w:w="638"/>
                  <w:vMerge/>
                </w:tcPr>
                <w:p/>
              </w:tc>
              <w:tc>
                <w:tcPr>
                  <w:tcW w:type="dxa" w:w="638"/>
                  <w:vMerge/>
                </w:tcPr>
                <w:p/>
              </w:tc>
              <w:tc>
                <w:tcPr>
                  <w:tcW w:type="dxa" w:w="638"/>
                  <w:vMerge/>
                </w:tcPr>
                <w:p/>
              </w:tc>
            </w:tr>
            <w:tr>
              <w:tc>
                <w:tcPr>
                  <w:tcW w:type="dxa" w:w="2552"/>
                  <w:gridSpan w:val="4"/>
                </w:tcPr>
                <w:p>
                  <w:pPr>
                    <w:pStyle w:val="null3"/>
                  </w:pPr>
                  <w:r>
                    <w:rPr>
                      <w:rFonts w:ascii="仿宋_GB2312" w:hAnsi="仿宋_GB2312" w:cs="仿宋_GB2312" w:eastAsia="仿宋_GB2312"/>
                    </w:rPr>
                    <w:t>包1：信息化设备（★技术参数必须提供佐证材料（国家认可的第三方检测机构出具的检测报告或产品彩页，并加盖公章。）不满足或未提供佐证材料视为负偏离，按无效文件处理。）</w:t>
                  </w:r>
                </w:p>
              </w:tc>
            </w:tr>
            <w:tr>
              <w:tc>
                <w:tcPr>
                  <w:tcW w:type="dxa" w:w="2552"/>
                  <w:gridSpan w:val="4"/>
                </w:tcPr>
                <w:p>
                  <w:pPr>
                    <w:pStyle w:val="null3"/>
                  </w:pPr>
                  <w:r>
                    <w:rPr>
                      <w:rFonts w:ascii="仿宋_GB2312" w:hAnsi="仿宋_GB2312" w:cs="仿宋_GB2312" w:eastAsia="仿宋_GB2312"/>
                    </w:rPr>
                    <w:t>门禁系统：</w:t>
                  </w:r>
                </w:p>
              </w:tc>
            </w:tr>
            <w:tr>
              <w:tc>
                <w:tcPr>
                  <w:tcW w:type="dxa" w:w="638"/>
                </w:tcPr>
                <w:p>
                  <w:pPr>
                    <w:pStyle w:val="null3"/>
                    <w:jc w:val="center"/>
                  </w:pPr>
                  <w:r>
                    <w:rPr>
                      <w:rFonts w:ascii="仿宋_GB2312" w:hAnsi="仿宋_GB2312" w:cs="仿宋_GB2312" w:eastAsia="仿宋_GB2312"/>
                    </w:rPr>
                    <w:t>1</w:t>
                  </w:r>
                </w:p>
              </w:tc>
              <w:tc>
                <w:tcPr>
                  <w:tcW w:type="dxa" w:w="638"/>
                </w:tcPr>
                <w:p>
                  <w:pPr>
                    <w:pStyle w:val="null3"/>
                    <w:jc w:val="center"/>
                  </w:pPr>
                  <w:r>
                    <w:rPr>
                      <w:rFonts w:ascii="仿宋_GB2312" w:hAnsi="仿宋_GB2312" w:cs="仿宋_GB2312" w:eastAsia="仿宋_GB2312"/>
                    </w:rPr>
                    <w:t>铝合金伸缩门</w:t>
                  </w:r>
                </w:p>
              </w:tc>
              <w:tc>
                <w:tcPr>
                  <w:tcW w:type="dxa" w:w="638"/>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主料为高强度铝合金材质，电机≥550w，主料约：56mm*35mm，交叉料约：46mm*32mm，长度约：11000mm、高度约：2000mm，伸缩比约：1:0.19+0.5</w:t>
                  </w:r>
                </w:p>
              </w:tc>
            </w:tr>
            <w:tr>
              <w:tc>
                <w:tcPr>
                  <w:tcW w:type="dxa" w:w="638"/>
                  <w:vMerge w:val="restart"/>
                </w:tcPr>
                <w:p>
                  <w:pPr>
                    <w:pStyle w:val="null3"/>
                    <w:jc w:val="center"/>
                  </w:pPr>
                  <w:r>
                    <w:rPr>
                      <w:rFonts w:ascii="仿宋_GB2312" w:hAnsi="仿宋_GB2312" w:cs="仿宋_GB2312" w:eastAsia="仿宋_GB2312"/>
                    </w:rPr>
                    <w:t>2</w:t>
                  </w:r>
                </w:p>
              </w:tc>
              <w:tc>
                <w:tcPr>
                  <w:tcW w:type="dxa" w:w="638"/>
                  <w:vMerge w:val="restart"/>
                </w:tcPr>
                <w:p>
                  <w:pPr>
                    <w:pStyle w:val="null3"/>
                    <w:jc w:val="center"/>
                  </w:pPr>
                  <w:r>
                    <w:rPr>
                      <w:rFonts w:ascii="仿宋_GB2312" w:hAnsi="仿宋_GB2312" w:cs="仿宋_GB2312" w:eastAsia="仿宋_GB2312"/>
                    </w:rPr>
                    <w:t>电动小门</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1、防护等级：≥IP54</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2、工作温度：-25°C~+70°C</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3、电机功率：≥60W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4、门高约：1.8米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5、最大门宽：1.7米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6、开门时间：3-7秒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7、门洞尺寸约：1.15~1.5米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8、遥控距离：≤30米；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9、根据不同场合的人行通道，可选择不同的开门方向；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10、高亮广告灯箱，高效节能，夜间灯光均匀透亮，广告效果出色；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11、可对电机力量和减速调节，运行平稳，具有遇阻返回或遇阻停功能，开门后可设置延时自动关门，配合门禁装置，可实行无人值守；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12、开门方式多种可选：无线遥控、按键、IC/ID刷卡、密码、蓝牙、人脸识别、指纹识别，手机APP等；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13、可实现智能云平台管理。</w:t>
                  </w:r>
                </w:p>
              </w:tc>
            </w:tr>
            <w:tr>
              <w:tc>
                <w:tcPr>
                  <w:tcW w:type="dxa" w:w="638"/>
                  <w:vMerge w:val="restart"/>
                </w:tcPr>
                <w:p>
                  <w:pPr>
                    <w:pStyle w:val="null3"/>
                    <w:jc w:val="center"/>
                  </w:pPr>
                  <w:r>
                    <w:rPr>
                      <w:rFonts w:ascii="仿宋_GB2312" w:hAnsi="仿宋_GB2312" w:cs="仿宋_GB2312" w:eastAsia="仿宋_GB2312"/>
                    </w:rPr>
                    <w:t>3</w:t>
                  </w:r>
                </w:p>
              </w:tc>
              <w:tc>
                <w:tcPr>
                  <w:tcW w:type="dxa" w:w="638"/>
                  <w:vMerge w:val="restart"/>
                </w:tcPr>
                <w:p>
                  <w:pPr>
                    <w:pStyle w:val="null3"/>
                    <w:jc w:val="center"/>
                  </w:pPr>
                  <w:r>
                    <w:rPr>
                      <w:rFonts w:ascii="仿宋_GB2312" w:hAnsi="仿宋_GB2312" w:cs="仿宋_GB2312" w:eastAsia="仿宋_GB2312"/>
                    </w:rPr>
                    <w:t>UPS电源</w:t>
                  </w:r>
                </w:p>
              </w:tc>
              <w:tc>
                <w:tcPr>
                  <w:tcW w:type="dxa" w:w="638"/>
                  <w:vMerge w:val="restart"/>
                </w:tcPr>
                <w:p>
                  <w:pPr>
                    <w:pStyle w:val="null3"/>
                    <w:jc w:val="center"/>
                  </w:pPr>
                  <w:r>
                    <w:rPr>
                      <w:rFonts w:ascii="仿宋_GB2312" w:hAnsi="仿宋_GB2312" w:cs="仿宋_GB2312" w:eastAsia="仿宋_GB2312"/>
                    </w:rPr>
                    <w:t>1组</w:t>
                  </w:r>
                </w:p>
              </w:tc>
              <w:tc>
                <w:tcPr>
                  <w:tcW w:type="dxa" w:w="638"/>
                </w:tcPr>
                <w:p>
                  <w:pPr>
                    <w:pStyle w:val="null3"/>
                  </w:pPr>
                  <w:r>
                    <w:rPr>
                      <w:rFonts w:ascii="仿宋_GB2312" w:hAnsi="仿宋_GB2312" w:cs="仿宋_GB2312" w:eastAsia="仿宋_GB2312"/>
                    </w:rPr>
                    <w:t>主机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外加12V24AH电池*6</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电池柜</w:t>
                  </w:r>
                </w:p>
              </w:tc>
            </w:tr>
            <w:tr>
              <w:tc>
                <w:tcPr>
                  <w:tcW w:type="dxa" w:w="638"/>
                  <w:vMerge w:val="restart"/>
                </w:tcPr>
                <w:p>
                  <w:pPr>
                    <w:pStyle w:val="null3"/>
                    <w:jc w:val="center"/>
                  </w:pPr>
                  <w:r>
                    <w:rPr>
                      <w:rFonts w:ascii="仿宋_GB2312" w:hAnsi="仿宋_GB2312" w:cs="仿宋_GB2312" w:eastAsia="仿宋_GB2312"/>
                    </w:rPr>
                    <w:t>4</w:t>
                  </w:r>
                </w:p>
              </w:tc>
              <w:tc>
                <w:tcPr>
                  <w:tcW w:type="dxa" w:w="638"/>
                  <w:vMerge w:val="restart"/>
                </w:tcPr>
                <w:p>
                  <w:pPr>
                    <w:pStyle w:val="null3"/>
                    <w:jc w:val="center"/>
                  </w:pPr>
                  <w:r>
                    <w:rPr>
                      <w:rFonts w:ascii="仿宋_GB2312" w:hAnsi="仿宋_GB2312" w:cs="仿宋_GB2312" w:eastAsia="仿宋_GB2312"/>
                    </w:rPr>
                    <w:t>人脸识别+按钮+立柱</w:t>
                  </w:r>
                </w:p>
              </w:tc>
              <w:tc>
                <w:tcPr>
                  <w:tcW w:type="dxa" w:w="638"/>
                  <w:vMerge w:val="restart"/>
                </w:tcPr>
                <w:p>
                  <w:pPr>
                    <w:pStyle w:val="null3"/>
                    <w:jc w:val="center"/>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1、支持光敏传感协同的夜间补光；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2、采用基于视频流的动态人脸检测、跟踪识别算法；</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3、支持设备本地存储万人库；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4、支持陌生人检测，陌生人等级可配置；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5、支持人脸识别或陌生人检测时的现场照片保存；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6、支持人证比对1:1模式；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7、支持HTTP方式的接口对接；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8、支持公网、局域网使用部署方式；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9、支持屏幕显示内容配置；</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10、支持识别距离配置。</w:t>
                  </w:r>
                </w:p>
              </w:tc>
            </w:tr>
            <w:tr>
              <w:tc>
                <w:tcPr>
                  <w:tcW w:type="dxa" w:w="638"/>
                </w:tcPr>
                <w:p>
                  <w:pPr>
                    <w:pStyle w:val="null3"/>
                    <w:jc w:val="center"/>
                  </w:pPr>
                  <w:r>
                    <w:rPr>
                      <w:rFonts w:ascii="仿宋_GB2312" w:hAnsi="仿宋_GB2312" w:cs="仿宋_GB2312" w:eastAsia="仿宋_GB2312"/>
                    </w:rPr>
                    <w:t>5</w:t>
                  </w:r>
                </w:p>
              </w:tc>
              <w:tc>
                <w:tcPr>
                  <w:tcW w:type="dxa" w:w="638"/>
                </w:tcPr>
                <w:p>
                  <w:pPr>
                    <w:pStyle w:val="null3"/>
                    <w:jc w:val="center"/>
                  </w:pPr>
                  <w:r>
                    <w:rPr>
                      <w:rFonts w:ascii="仿宋_GB2312" w:hAnsi="仿宋_GB2312" w:cs="仿宋_GB2312" w:eastAsia="仿宋_GB2312"/>
                    </w:rPr>
                    <w:t>线材</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电源线、网络、信号线</w:t>
                  </w:r>
                </w:p>
              </w:tc>
            </w:tr>
            <w:tr>
              <w:tc>
                <w:tcPr>
                  <w:tcW w:type="dxa" w:w="638"/>
                </w:tcPr>
                <w:p>
                  <w:pPr>
                    <w:pStyle w:val="null3"/>
                    <w:jc w:val="center"/>
                  </w:pPr>
                  <w:r>
                    <w:rPr>
                      <w:rFonts w:ascii="仿宋_GB2312" w:hAnsi="仿宋_GB2312" w:cs="仿宋_GB2312" w:eastAsia="仿宋_GB2312"/>
                    </w:rPr>
                    <w:t>6</w:t>
                  </w:r>
                </w:p>
              </w:tc>
              <w:tc>
                <w:tcPr>
                  <w:tcW w:type="dxa" w:w="638"/>
                </w:tcPr>
                <w:p>
                  <w:pPr>
                    <w:pStyle w:val="null3"/>
                    <w:jc w:val="center"/>
                  </w:pPr>
                  <w:r>
                    <w:rPr>
                      <w:rFonts w:ascii="仿宋_GB2312" w:hAnsi="仿宋_GB2312" w:cs="仿宋_GB2312" w:eastAsia="仿宋_GB2312"/>
                    </w:rPr>
                    <w:t>辅材</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管材、接头、排插等</w:t>
                  </w:r>
                </w:p>
              </w:tc>
            </w:tr>
            <w:tr>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施工</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预埋、综合布线、设备安装调试；原地库停车系统布线、系统维修。</w:t>
                  </w:r>
                </w:p>
              </w:tc>
            </w:tr>
            <w:tr>
              <w:tc>
                <w:tcPr>
                  <w:tcW w:type="dxa" w:w="638"/>
                </w:tcPr>
                <w:p>
                  <w:pPr>
                    <w:pStyle w:val="null3"/>
                    <w:jc w:val="center"/>
                  </w:pPr>
                  <w:r>
                    <w:rPr>
                      <w:rFonts w:ascii="仿宋_GB2312" w:hAnsi="仿宋_GB2312" w:cs="仿宋_GB2312" w:eastAsia="仿宋_GB2312"/>
                    </w:rPr>
                    <w:t>8</w:t>
                  </w:r>
                </w:p>
              </w:tc>
              <w:tc>
                <w:tcPr>
                  <w:tcW w:type="dxa" w:w="638"/>
                </w:tcPr>
                <w:p>
                  <w:pPr>
                    <w:pStyle w:val="null3"/>
                    <w:jc w:val="center"/>
                  </w:pPr>
                  <w:r>
                    <w:rPr>
                      <w:rFonts w:ascii="仿宋_GB2312" w:hAnsi="仿宋_GB2312" w:cs="仿宋_GB2312" w:eastAsia="仿宋_GB2312"/>
                    </w:rPr>
                    <w:t>混凝土柱子拆除</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人工拆除、外运、恢复地面</w:t>
                  </w:r>
                </w:p>
              </w:tc>
            </w:tr>
            <w:tr>
              <w:tc>
                <w:tcPr>
                  <w:tcW w:type="dxa" w:w="638"/>
                </w:tcPr>
                <w:p>
                  <w:pPr>
                    <w:pStyle w:val="null3"/>
                    <w:jc w:val="center"/>
                  </w:pPr>
                  <w:r>
                    <w:rPr>
                      <w:rFonts w:ascii="仿宋_GB2312" w:hAnsi="仿宋_GB2312" w:cs="仿宋_GB2312" w:eastAsia="仿宋_GB2312"/>
                    </w:rPr>
                    <w:t>9</w:t>
                  </w:r>
                </w:p>
              </w:tc>
              <w:tc>
                <w:tcPr>
                  <w:tcW w:type="dxa" w:w="638"/>
                </w:tcPr>
                <w:p>
                  <w:pPr>
                    <w:pStyle w:val="null3"/>
                    <w:jc w:val="center"/>
                  </w:pPr>
                  <w:r>
                    <w:rPr>
                      <w:rFonts w:ascii="仿宋_GB2312" w:hAnsi="仿宋_GB2312" w:cs="仿宋_GB2312" w:eastAsia="仿宋_GB2312"/>
                    </w:rPr>
                    <w:t>电动伸缩门挡墙</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长度约2.4米、高度约2.4米、砌筑、真石漆喷涂。</w:t>
                  </w:r>
                </w:p>
              </w:tc>
            </w:tr>
            <w:tr>
              <w:tc>
                <w:tcPr>
                  <w:tcW w:type="dxa" w:w="2552"/>
                  <w:gridSpan w:val="4"/>
                </w:tcPr>
                <w:p>
                  <w:pPr>
                    <w:pStyle w:val="null3"/>
                  </w:pPr>
                  <w:r>
                    <w:rPr>
                      <w:rFonts w:ascii="仿宋_GB2312" w:hAnsi="仿宋_GB2312" w:cs="仿宋_GB2312" w:eastAsia="仿宋_GB2312"/>
                    </w:rPr>
                    <w:t>全自动安全升降柱系统：</w:t>
                  </w:r>
                </w:p>
              </w:tc>
            </w:tr>
            <w:tr>
              <w:tc>
                <w:tcPr>
                  <w:tcW w:type="dxa" w:w="638"/>
                  <w:vMerge w:val="restart"/>
                </w:tcPr>
                <w:p>
                  <w:pPr>
                    <w:pStyle w:val="null3"/>
                    <w:jc w:val="center"/>
                  </w:pPr>
                  <w:r>
                    <w:rPr>
                      <w:rFonts w:ascii="仿宋_GB2312" w:hAnsi="仿宋_GB2312" w:cs="仿宋_GB2312" w:eastAsia="仿宋_GB2312"/>
                    </w:rPr>
                    <w:t>1</w:t>
                  </w:r>
                </w:p>
              </w:tc>
              <w:tc>
                <w:tcPr>
                  <w:tcW w:type="dxa" w:w="638"/>
                  <w:vMerge w:val="restart"/>
                </w:tcPr>
                <w:p>
                  <w:pPr>
                    <w:pStyle w:val="null3"/>
                    <w:jc w:val="center"/>
                  </w:pPr>
                  <w:r>
                    <w:rPr>
                      <w:rFonts w:ascii="仿宋_GB2312" w:hAnsi="仿宋_GB2312" w:cs="仿宋_GB2312" w:eastAsia="仿宋_GB2312"/>
                    </w:rPr>
                    <w:t>全自动液压升降柱（加强型）</w:t>
                  </w:r>
                </w:p>
              </w:tc>
              <w:tc>
                <w:tcPr>
                  <w:tcW w:type="dxa" w:w="638"/>
                  <w:vMerge w:val="restart"/>
                </w:tcPr>
                <w:p>
                  <w:pPr>
                    <w:pStyle w:val="null3"/>
                    <w:jc w:val="center"/>
                  </w:pPr>
                  <w:r>
                    <w:rPr>
                      <w:rFonts w:ascii="仿宋_GB2312" w:hAnsi="仿宋_GB2312" w:cs="仿宋_GB2312" w:eastAsia="仿宋_GB2312"/>
                    </w:rPr>
                    <w:t>12根</w:t>
                  </w:r>
                </w:p>
              </w:tc>
              <w:tc>
                <w:tcPr>
                  <w:tcW w:type="dxa" w:w="638"/>
                </w:tcPr>
                <w:p>
                  <w:pPr>
                    <w:pStyle w:val="null3"/>
                  </w:pPr>
                  <w:r>
                    <w:rPr>
                      <w:rFonts w:ascii="仿宋_GB2312" w:hAnsi="仿宋_GB2312" w:cs="仿宋_GB2312" w:eastAsia="仿宋_GB2312"/>
                    </w:rPr>
                    <w:t>1、系统控制 ：一体电动液压；</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2、供电电压：220V; 输入功率：≥600W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3、重量：≥70KG。</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4、304 不锈钢柱体，防水防锈</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5、直径约219mm；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6、厚度约6mm；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7、升降高度约600MM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8、预埋规格约：φ330*深度 800mm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9、通过压力：可通行≥50吨货柜车。</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10、上升速度：≥4S，下降速度：≥2S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11、防水、防尘等级：≥IP68</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12、工作温度：-20℃~75℃</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13、存储环境：-10℃~65℃, 防雨防潮防尘。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14、警示配置：超亮 LED 户外防水灯带+5cm 反光膜</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15、预埋地基外筒：喷塑处理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16、控制方式：遥控控制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17、升降柱寿命：≥50000 次升降</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18、最小连续上升时间间隔：≥1 分钟</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19、升起举升力：≥80KG</w:t>
                  </w:r>
                </w:p>
              </w:tc>
            </w:tr>
            <w:tr>
              <w:tc>
                <w:tcPr>
                  <w:tcW w:type="dxa" w:w="638"/>
                  <w:vMerge w:val="restart"/>
                </w:tcPr>
                <w:p>
                  <w:pPr>
                    <w:pStyle w:val="null3"/>
                    <w:jc w:val="center"/>
                  </w:pPr>
                  <w:r>
                    <w:rPr>
                      <w:rFonts w:ascii="仿宋_GB2312" w:hAnsi="仿宋_GB2312" w:cs="仿宋_GB2312" w:eastAsia="仿宋_GB2312"/>
                    </w:rPr>
                    <w:t>2</w:t>
                  </w:r>
                </w:p>
              </w:tc>
              <w:tc>
                <w:tcPr>
                  <w:tcW w:type="dxa" w:w="638"/>
                  <w:vMerge w:val="restart"/>
                </w:tcPr>
                <w:p>
                  <w:pPr>
                    <w:pStyle w:val="null3"/>
                    <w:jc w:val="center"/>
                  </w:pPr>
                  <w:r>
                    <w:rPr>
                      <w:rFonts w:ascii="仿宋_GB2312" w:hAnsi="仿宋_GB2312" w:cs="仿宋_GB2312" w:eastAsia="仿宋_GB2312"/>
                    </w:rPr>
                    <w:t>控制箱系统</w:t>
                  </w:r>
                </w:p>
              </w:tc>
              <w:tc>
                <w:tcPr>
                  <w:tcW w:type="dxa" w:w="638"/>
                  <w:vMerge w:val="restart"/>
                </w:tcPr>
                <w:p>
                  <w:pPr>
                    <w:pStyle w:val="null3"/>
                    <w:jc w:val="center"/>
                  </w:pPr>
                  <w:r>
                    <w:rPr>
                      <w:rFonts w:ascii="仿宋_GB2312" w:hAnsi="仿宋_GB2312" w:cs="仿宋_GB2312" w:eastAsia="仿宋_GB2312"/>
                    </w:rPr>
                    <w:t>3台</w:t>
                  </w:r>
                </w:p>
              </w:tc>
              <w:tc>
                <w:tcPr>
                  <w:tcW w:type="dxa" w:w="638"/>
                </w:tcPr>
                <w:p>
                  <w:pPr>
                    <w:pStyle w:val="null3"/>
                  </w:pPr>
                  <w:r>
                    <w:rPr>
                      <w:rFonts w:ascii="仿宋_GB2312" w:hAnsi="仿宋_GB2312" w:cs="仿宋_GB2312" w:eastAsia="仿宋_GB2312"/>
                    </w:rPr>
                    <w:t>1、控制电压：220V；</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2、防护等级：≥IP68；</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3、控制方式：无线遥控；</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4、安装方式：立式、挂式均可；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5、应急按钮：控制柜主板上预留有紧急上升及下降按钮接口；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6、控制箱尺寸约：500*400*200mm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7、最大支持一托十，4 组单独控制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8、遥控距离：≥ 40 米</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9、不锈钢箱体，防水防锈。</w:t>
                  </w:r>
                </w:p>
              </w:tc>
            </w:tr>
            <w:tr>
              <w:tc>
                <w:tcPr>
                  <w:tcW w:type="dxa" w:w="638"/>
                </w:tcPr>
                <w:p>
                  <w:pPr>
                    <w:pStyle w:val="null3"/>
                    <w:jc w:val="center"/>
                  </w:pPr>
                  <w:r>
                    <w:rPr>
                      <w:rFonts w:ascii="仿宋_GB2312" w:hAnsi="仿宋_GB2312" w:cs="仿宋_GB2312" w:eastAsia="仿宋_GB2312"/>
                    </w:rPr>
                    <w:t>3</w:t>
                  </w:r>
                </w:p>
              </w:tc>
              <w:tc>
                <w:tcPr>
                  <w:tcW w:type="dxa" w:w="638"/>
                </w:tcPr>
                <w:p>
                  <w:pPr>
                    <w:pStyle w:val="null3"/>
                    <w:jc w:val="center"/>
                  </w:pPr>
                  <w:r>
                    <w:rPr>
                      <w:rFonts w:ascii="仿宋_GB2312" w:hAnsi="仿宋_GB2312" w:cs="仿宋_GB2312" w:eastAsia="仿宋_GB2312"/>
                    </w:rPr>
                    <w:t>布线管</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用于升降柱布线使用，每根柱子单独到控制箱，规格Φ50</w:t>
                  </w:r>
                </w:p>
              </w:tc>
            </w:tr>
            <w:tr>
              <w:tc>
                <w:tcPr>
                  <w:tcW w:type="dxa" w:w="638"/>
                </w:tcPr>
                <w:p>
                  <w:pPr>
                    <w:pStyle w:val="null3"/>
                    <w:jc w:val="center"/>
                  </w:pPr>
                  <w:r>
                    <w:rPr>
                      <w:rFonts w:ascii="仿宋_GB2312" w:hAnsi="仿宋_GB2312" w:cs="仿宋_GB2312" w:eastAsia="仿宋_GB2312"/>
                    </w:rPr>
                    <w:t>4</w:t>
                  </w:r>
                </w:p>
              </w:tc>
              <w:tc>
                <w:tcPr>
                  <w:tcW w:type="dxa" w:w="638"/>
                </w:tcPr>
                <w:p>
                  <w:pPr>
                    <w:pStyle w:val="null3"/>
                    <w:jc w:val="center"/>
                  </w:pPr>
                  <w:r>
                    <w:rPr>
                      <w:rFonts w:ascii="仿宋_GB2312" w:hAnsi="仿宋_GB2312" w:cs="仿宋_GB2312" w:eastAsia="仿宋_GB2312"/>
                    </w:rPr>
                    <w:t>电机电源线220V</w:t>
                  </w:r>
                </w:p>
              </w:tc>
              <w:tc>
                <w:tcPr>
                  <w:tcW w:type="dxa" w:w="638"/>
                </w:tcPr>
                <w:p>
                  <w:pPr>
                    <w:pStyle w:val="null3"/>
                    <w:jc w:val="center"/>
                  </w:pPr>
                  <w:r>
                    <w:rPr>
                      <w:rFonts w:ascii="仿宋_GB2312" w:hAnsi="仿宋_GB2312" w:cs="仿宋_GB2312" w:eastAsia="仿宋_GB2312"/>
                    </w:rPr>
                    <w:t>540米</w:t>
                  </w:r>
                </w:p>
              </w:tc>
              <w:tc>
                <w:tcPr>
                  <w:tcW w:type="dxa" w:w="638"/>
                </w:tcPr>
                <w:p>
                  <w:pPr>
                    <w:pStyle w:val="null3"/>
                  </w:pPr>
                  <w:r>
                    <w:rPr>
                      <w:rFonts w:ascii="仿宋_GB2312" w:hAnsi="仿宋_GB2312" w:cs="仿宋_GB2312" w:eastAsia="仿宋_GB2312"/>
                    </w:rPr>
                    <w:t>3芯6平方穿管</w:t>
                  </w:r>
                </w:p>
              </w:tc>
            </w:tr>
            <w:tr>
              <w:tc>
                <w:tcPr>
                  <w:tcW w:type="dxa" w:w="638"/>
                </w:tcPr>
                <w:p>
                  <w:pPr>
                    <w:pStyle w:val="null3"/>
                    <w:jc w:val="center"/>
                  </w:pPr>
                  <w:r>
                    <w:rPr>
                      <w:rFonts w:ascii="仿宋_GB2312" w:hAnsi="仿宋_GB2312" w:cs="仿宋_GB2312" w:eastAsia="仿宋_GB2312"/>
                    </w:rPr>
                    <w:t>5</w:t>
                  </w:r>
                </w:p>
              </w:tc>
              <w:tc>
                <w:tcPr>
                  <w:tcW w:type="dxa" w:w="638"/>
                </w:tcPr>
                <w:p>
                  <w:pPr>
                    <w:pStyle w:val="null3"/>
                    <w:jc w:val="center"/>
                  </w:pPr>
                  <w:r>
                    <w:rPr>
                      <w:rFonts w:ascii="仿宋_GB2312" w:hAnsi="仿宋_GB2312" w:cs="仿宋_GB2312" w:eastAsia="仿宋_GB2312"/>
                    </w:rPr>
                    <w:t>灯条电源线12V+后备电池电源线12V</w:t>
                  </w:r>
                </w:p>
              </w:tc>
              <w:tc>
                <w:tcPr>
                  <w:tcW w:type="dxa" w:w="638"/>
                </w:tcPr>
                <w:p>
                  <w:pPr>
                    <w:pStyle w:val="null3"/>
                    <w:jc w:val="center"/>
                  </w:pPr>
                  <w:r>
                    <w:rPr>
                      <w:rFonts w:ascii="仿宋_GB2312" w:hAnsi="仿宋_GB2312" w:cs="仿宋_GB2312" w:eastAsia="仿宋_GB2312"/>
                    </w:rPr>
                    <w:t>540米</w:t>
                  </w:r>
                </w:p>
              </w:tc>
              <w:tc>
                <w:tcPr>
                  <w:tcW w:type="dxa" w:w="638"/>
                </w:tcPr>
                <w:p>
                  <w:pPr>
                    <w:pStyle w:val="null3"/>
                  </w:pPr>
                  <w:r>
                    <w:rPr>
                      <w:rFonts w:ascii="仿宋_GB2312" w:hAnsi="仿宋_GB2312" w:cs="仿宋_GB2312" w:eastAsia="仿宋_GB2312"/>
                    </w:rPr>
                    <w:t>7芯1.5平方穿管</w:t>
                  </w:r>
                </w:p>
              </w:tc>
            </w:tr>
            <w:tr>
              <w:tc>
                <w:tcPr>
                  <w:tcW w:type="dxa" w:w="638"/>
                </w:tcPr>
                <w:p>
                  <w:pPr>
                    <w:pStyle w:val="null3"/>
                    <w:jc w:val="center"/>
                  </w:pPr>
                  <w:r>
                    <w:rPr>
                      <w:rFonts w:ascii="仿宋_GB2312" w:hAnsi="仿宋_GB2312" w:cs="仿宋_GB2312" w:eastAsia="仿宋_GB2312"/>
                    </w:rPr>
                    <w:t>6</w:t>
                  </w:r>
                </w:p>
              </w:tc>
              <w:tc>
                <w:tcPr>
                  <w:tcW w:type="dxa" w:w="638"/>
                </w:tcPr>
                <w:p>
                  <w:pPr>
                    <w:pStyle w:val="null3"/>
                    <w:jc w:val="center"/>
                  </w:pPr>
                  <w:r>
                    <w:rPr>
                      <w:rFonts w:ascii="仿宋_GB2312" w:hAnsi="仿宋_GB2312" w:cs="仿宋_GB2312" w:eastAsia="仿宋_GB2312"/>
                    </w:rPr>
                    <w:t>土建开挖</w:t>
                  </w:r>
                </w:p>
              </w:tc>
              <w:tc>
                <w:tcPr>
                  <w:tcW w:type="dxa" w:w="638"/>
                </w:tcPr>
                <w:p>
                  <w:pPr>
                    <w:pStyle w:val="null3"/>
                    <w:jc w:val="center"/>
                  </w:pPr>
                  <w:r>
                    <w:rPr>
                      <w:rFonts w:ascii="仿宋_GB2312" w:hAnsi="仿宋_GB2312" w:cs="仿宋_GB2312" w:eastAsia="仿宋_GB2312"/>
                    </w:rPr>
                    <w:t>54平方米</w:t>
                  </w:r>
                </w:p>
              </w:tc>
              <w:tc>
                <w:tcPr>
                  <w:tcW w:type="dxa" w:w="638"/>
                </w:tcPr>
                <w:p>
                  <w:pPr>
                    <w:pStyle w:val="null3"/>
                  </w:pPr>
                  <w:r>
                    <w:rPr>
                      <w:rFonts w:ascii="仿宋_GB2312" w:hAnsi="仿宋_GB2312" w:cs="仿宋_GB2312" w:eastAsia="仿宋_GB2312"/>
                    </w:rPr>
                    <w:t>人工开槽宽度约1.2米，深度约0.9米</w:t>
                  </w:r>
                </w:p>
              </w:tc>
            </w:tr>
            <w:tr>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路面混凝土恢复</w:t>
                  </w:r>
                </w:p>
              </w:tc>
              <w:tc>
                <w:tcPr>
                  <w:tcW w:type="dxa" w:w="638"/>
                </w:tcPr>
                <w:p>
                  <w:pPr>
                    <w:pStyle w:val="null3"/>
                    <w:jc w:val="center"/>
                  </w:pPr>
                  <w:r>
                    <w:rPr>
                      <w:rFonts w:ascii="仿宋_GB2312" w:hAnsi="仿宋_GB2312" w:cs="仿宋_GB2312" w:eastAsia="仿宋_GB2312"/>
                    </w:rPr>
                    <w:t>54平方米</w:t>
                  </w:r>
                </w:p>
              </w:tc>
              <w:tc>
                <w:tcPr>
                  <w:tcW w:type="dxa" w:w="638"/>
                </w:tcPr>
                <w:p>
                  <w:pPr>
                    <w:pStyle w:val="null3"/>
                  </w:pPr>
                  <w:r>
                    <w:rPr>
                      <w:rFonts w:ascii="仿宋_GB2312" w:hAnsi="仿宋_GB2312" w:cs="仿宋_GB2312" w:eastAsia="仿宋_GB2312"/>
                    </w:rPr>
                    <w:t>水泥路面+水泥路面恢复</w:t>
                  </w:r>
                </w:p>
              </w:tc>
            </w:tr>
            <w:tr>
              <w:tc>
                <w:tcPr>
                  <w:tcW w:type="dxa" w:w="638"/>
                </w:tcPr>
                <w:p>
                  <w:pPr>
                    <w:pStyle w:val="null3"/>
                    <w:jc w:val="center"/>
                  </w:pPr>
                  <w:r>
                    <w:rPr>
                      <w:rFonts w:ascii="仿宋_GB2312" w:hAnsi="仿宋_GB2312" w:cs="仿宋_GB2312" w:eastAsia="仿宋_GB2312"/>
                    </w:rPr>
                    <w:t>8</w:t>
                  </w:r>
                </w:p>
              </w:tc>
              <w:tc>
                <w:tcPr>
                  <w:tcW w:type="dxa" w:w="638"/>
                </w:tcPr>
                <w:p>
                  <w:pPr>
                    <w:pStyle w:val="null3"/>
                    <w:jc w:val="center"/>
                  </w:pPr>
                  <w:r>
                    <w:rPr>
                      <w:rFonts w:ascii="仿宋_GB2312" w:hAnsi="仿宋_GB2312" w:cs="仿宋_GB2312" w:eastAsia="仿宋_GB2312"/>
                    </w:rPr>
                    <w:t>基槽处理</w:t>
                  </w:r>
                </w:p>
              </w:tc>
              <w:tc>
                <w:tcPr>
                  <w:tcW w:type="dxa" w:w="638"/>
                </w:tcPr>
                <w:p>
                  <w:pPr>
                    <w:pStyle w:val="null3"/>
                    <w:jc w:val="center"/>
                  </w:pPr>
                  <w:r>
                    <w:rPr>
                      <w:rFonts w:ascii="仿宋_GB2312" w:hAnsi="仿宋_GB2312" w:cs="仿宋_GB2312" w:eastAsia="仿宋_GB2312"/>
                    </w:rPr>
                    <w:t>12根</w:t>
                  </w:r>
                </w:p>
              </w:tc>
              <w:tc>
                <w:tcPr>
                  <w:tcW w:type="dxa" w:w="638"/>
                </w:tcPr>
                <w:p>
                  <w:pPr>
                    <w:pStyle w:val="null3"/>
                  </w:pPr>
                  <w:r>
                    <w:rPr>
                      <w:rFonts w:ascii="仿宋_GB2312" w:hAnsi="仿宋_GB2312" w:cs="仿宋_GB2312" w:eastAsia="仿宋_GB2312"/>
                    </w:rPr>
                    <w:t>角铁焊接+基槽渗水做法</w:t>
                  </w:r>
                </w:p>
              </w:tc>
            </w:tr>
            <w:tr>
              <w:tc>
                <w:tcPr>
                  <w:tcW w:type="dxa" w:w="638"/>
                </w:tcPr>
                <w:p>
                  <w:pPr>
                    <w:pStyle w:val="null3"/>
                    <w:jc w:val="center"/>
                  </w:pPr>
                  <w:r>
                    <w:rPr>
                      <w:rFonts w:ascii="仿宋_GB2312" w:hAnsi="仿宋_GB2312" w:cs="仿宋_GB2312" w:eastAsia="仿宋_GB2312"/>
                    </w:rPr>
                    <w:t>9</w:t>
                  </w:r>
                </w:p>
              </w:tc>
              <w:tc>
                <w:tcPr>
                  <w:tcW w:type="dxa" w:w="638"/>
                </w:tcPr>
                <w:p>
                  <w:pPr>
                    <w:pStyle w:val="null3"/>
                    <w:jc w:val="center"/>
                  </w:pPr>
                  <w:r>
                    <w:rPr>
                      <w:rFonts w:ascii="仿宋_GB2312" w:hAnsi="仿宋_GB2312" w:cs="仿宋_GB2312" w:eastAsia="仿宋_GB2312"/>
                    </w:rPr>
                    <w:t>垃圾清运</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清运</w:t>
                  </w:r>
                </w:p>
              </w:tc>
            </w:tr>
            <w:tr>
              <w:tc>
                <w:tcPr>
                  <w:tcW w:type="dxa" w:w="638"/>
                </w:tcPr>
                <w:p>
                  <w:pPr>
                    <w:pStyle w:val="null3"/>
                    <w:jc w:val="center"/>
                  </w:pPr>
                  <w:r>
                    <w:rPr>
                      <w:rFonts w:ascii="仿宋_GB2312" w:hAnsi="仿宋_GB2312" w:cs="仿宋_GB2312" w:eastAsia="仿宋_GB2312"/>
                    </w:rPr>
                    <w:t>10</w:t>
                  </w:r>
                </w:p>
              </w:tc>
              <w:tc>
                <w:tcPr>
                  <w:tcW w:type="dxa" w:w="638"/>
                </w:tcPr>
                <w:p>
                  <w:pPr>
                    <w:pStyle w:val="null3"/>
                    <w:jc w:val="center"/>
                  </w:pPr>
                  <w:r>
                    <w:rPr>
                      <w:rFonts w:ascii="仿宋_GB2312" w:hAnsi="仿宋_GB2312" w:cs="仿宋_GB2312" w:eastAsia="仿宋_GB2312"/>
                    </w:rPr>
                    <w:t>安装调试</w:t>
                  </w:r>
                </w:p>
              </w:tc>
              <w:tc>
                <w:tcPr>
                  <w:tcW w:type="dxa" w:w="638"/>
                </w:tcPr>
                <w:p>
                  <w:pPr>
                    <w:pStyle w:val="null3"/>
                    <w:jc w:val="center"/>
                  </w:pPr>
                  <w:r>
                    <w:rPr>
                      <w:rFonts w:ascii="仿宋_GB2312" w:hAnsi="仿宋_GB2312" w:cs="仿宋_GB2312" w:eastAsia="仿宋_GB2312"/>
                    </w:rPr>
                    <w:t>12根</w:t>
                  </w:r>
                </w:p>
              </w:tc>
              <w:tc>
                <w:tcPr>
                  <w:tcW w:type="dxa" w:w="638"/>
                </w:tcPr>
                <w:p>
                  <w:pPr>
                    <w:pStyle w:val="null3"/>
                  </w:pPr>
                  <w:r>
                    <w:rPr>
                      <w:rFonts w:ascii="仿宋_GB2312" w:hAnsi="仿宋_GB2312" w:cs="仿宋_GB2312" w:eastAsia="仿宋_GB2312"/>
                    </w:rPr>
                    <w:t>/</w:t>
                  </w:r>
                </w:p>
              </w:tc>
            </w:tr>
            <w:tr>
              <w:tc>
                <w:tcPr>
                  <w:tcW w:type="dxa" w:w="638"/>
                </w:tcPr>
                <w:p>
                  <w:pPr>
                    <w:pStyle w:val="null3"/>
                    <w:jc w:val="center"/>
                  </w:pPr>
                  <w:r>
                    <w:rPr>
                      <w:rFonts w:ascii="仿宋_GB2312" w:hAnsi="仿宋_GB2312" w:cs="仿宋_GB2312" w:eastAsia="仿宋_GB2312"/>
                    </w:rPr>
                    <w:t>11</w:t>
                  </w:r>
                </w:p>
              </w:tc>
              <w:tc>
                <w:tcPr>
                  <w:tcW w:type="dxa" w:w="638"/>
                </w:tcPr>
                <w:p>
                  <w:pPr>
                    <w:pStyle w:val="null3"/>
                    <w:jc w:val="center"/>
                  </w:pPr>
                  <w:r>
                    <w:rPr>
                      <w:rFonts w:ascii="仿宋_GB2312" w:hAnsi="仿宋_GB2312" w:cs="仿宋_GB2312" w:eastAsia="仿宋_GB2312"/>
                    </w:rPr>
                    <w:t>排水系统</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升降柱排水集中收集井、水泵排水</w:t>
                  </w:r>
                </w:p>
              </w:tc>
            </w:tr>
            <w:tr>
              <w:tc>
                <w:tcPr>
                  <w:tcW w:type="dxa" w:w="2552"/>
                  <w:gridSpan w:val="4"/>
                </w:tcPr>
                <w:p>
                  <w:pPr>
                    <w:pStyle w:val="null3"/>
                  </w:pPr>
                  <w:r>
                    <w:rPr>
                      <w:rFonts w:ascii="仿宋_GB2312" w:hAnsi="仿宋_GB2312" w:cs="仿宋_GB2312" w:eastAsia="仿宋_GB2312"/>
                    </w:rPr>
                    <w:t>校园应急广播系统：</w:t>
                  </w:r>
                </w:p>
              </w:tc>
            </w:tr>
            <w:tr>
              <w:tc>
                <w:tcPr>
                  <w:tcW w:type="dxa" w:w="638"/>
                  <w:vMerge w:val="restart"/>
                </w:tcPr>
                <w:p>
                  <w:pPr>
                    <w:pStyle w:val="null3"/>
                    <w:jc w:val="center"/>
                  </w:pPr>
                  <w:r>
                    <w:rPr>
                      <w:rFonts w:ascii="仿宋_GB2312" w:hAnsi="仿宋_GB2312" w:cs="仿宋_GB2312" w:eastAsia="仿宋_GB2312"/>
                    </w:rPr>
                    <w:t>1</w:t>
                  </w:r>
                </w:p>
              </w:tc>
              <w:tc>
                <w:tcPr>
                  <w:tcW w:type="dxa" w:w="638"/>
                  <w:vMerge w:val="restart"/>
                </w:tcPr>
                <w:p>
                  <w:pPr>
                    <w:pStyle w:val="null3"/>
                    <w:jc w:val="center"/>
                  </w:pPr>
                  <w:r>
                    <w:rPr>
                      <w:rFonts w:ascii="仿宋_GB2312" w:hAnsi="仿宋_GB2312" w:cs="仿宋_GB2312" w:eastAsia="仿宋_GB2312"/>
                    </w:rPr>
                    <w:t>IP音箱（核心产品）</w:t>
                  </w:r>
                </w:p>
              </w:tc>
              <w:tc>
                <w:tcPr>
                  <w:tcW w:type="dxa" w:w="638"/>
                  <w:vMerge w:val="restart"/>
                </w:tcPr>
                <w:p>
                  <w:pPr>
                    <w:pStyle w:val="null3"/>
                    <w:jc w:val="center"/>
                  </w:pPr>
                  <w:r>
                    <w:rPr>
                      <w:rFonts w:ascii="仿宋_GB2312" w:hAnsi="仿宋_GB2312" w:cs="仿宋_GB2312" w:eastAsia="仿宋_GB2312"/>
                    </w:rPr>
                    <w:t>22只</w:t>
                  </w:r>
                </w:p>
              </w:tc>
              <w:tc>
                <w:tcPr>
                  <w:tcW w:type="dxa" w:w="638"/>
                </w:tcPr>
                <w:p>
                  <w:pPr>
                    <w:pStyle w:val="null3"/>
                  </w:pPr>
                  <w:r>
                    <w:rPr>
                      <w:rFonts w:ascii="仿宋_GB2312" w:hAnsi="仿宋_GB2312" w:cs="仿宋_GB2312" w:eastAsia="仿宋_GB2312"/>
                    </w:rPr>
                    <w:t>1.内置回路检测功能，可远程监听扬声器工作状态，轻松维护</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★2.支持服务器软件远程调节音量，并可在本地用旋钮调节话筒和线路输入音量；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★3.标准RJ45网络接口，有以太网口的地方即可接入，支持跨网段和跨路由</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4.网络通讯协议：TCP、UDP、ARP、ICMP、IGMP</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5.网络芯片速率：10/100Mbps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6.额定功率：≥30W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7.灵敏度：97dB±3dB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8.频率响应：130Hz-18KHz</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9.喇叭单元：6.5"×1，2"×1</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★10.接口：≥1路网络接口，≥1路线路输入，≥1路线路输出，≥1路话筒输入，≥1路功率输出</w:t>
                  </w:r>
                </w:p>
              </w:tc>
            </w:tr>
            <w:tr>
              <w:tc>
                <w:tcPr>
                  <w:tcW w:type="dxa" w:w="638"/>
                  <w:vMerge w:val="restart"/>
                </w:tcPr>
                <w:p>
                  <w:pPr>
                    <w:pStyle w:val="null3"/>
                    <w:jc w:val="center"/>
                  </w:pPr>
                  <w:r>
                    <w:rPr>
                      <w:rFonts w:ascii="仿宋_GB2312" w:hAnsi="仿宋_GB2312" w:cs="仿宋_GB2312" w:eastAsia="仿宋_GB2312"/>
                    </w:rPr>
                    <w:t>2</w:t>
                  </w:r>
                </w:p>
              </w:tc>
              <w:tc>
                <w:tcPr>
                  <w:tcW w:type="dxa" w:w="638"/>
                  <w:vMerge w:val="restart"/>
                </w:tcPr>
                <w:p>
                  <w:pPr>
                    <w:pStyle w:val="null3"/>
                    <w:jc w:val="center"/>
                  </w:pPr>
                  <w:r>
                    <w:rPr>
                      <w:rFonts w:ascii="仿宋_GB2312" w:hAnsi="仿宋_GB2312" w:cs="仿宋_GB2312" w:eastAsia="仿宋_GB2312"/>
                    </w:rPr>
                    <w:t>IP音箱副箱（定阻）</w:t>
                  </w:r>
                </w:p>
              </w:tc>
              <w:tc>
                <w:tcPr>
                  <w:tcW w:type="dxa" w:w="638"/>
                  <w:vMerge w:val="restart"/>
                </w:tcPr>
                <w:p>
                  <w:pPr>
                    <w:pStyle w:val="null3"/>
                    <w:jc w:val="center"/>
                  </w:pPr>
                  <w:r>
                    <w:rPr>
                      <w:rFonts w:ascii="仿宋_GB2312" w:hAnsi="仿宋_GB2312" w:cs="仿宋_GB2312" w:eastAsia="仿宋_GB2312"/>
                    </w:rPr>
                    <w:t>22只</w:t>
                  </w:r>
                </w:p>
              </w:tc>
              <w:tc>
                <w:tcPr>
                  <w:tcW w:type="dxa" w:w="638"/>
                </w:tcPr>
                <w:p>
                  <w:pPr>
                    <w:pStyle w:val="null3"/>
                  </w:pPr>
                  <w:r>
                    <w:rPr>
                      <w:rFonts w:ascii="仿宋_GB2312" w:hAnsi="仿宋_GB2312" w:cs="仿宋_GB2312" w:eastAsia="仿宋_GB2312"/>
                    </w:rPr>
                    <w:t>1、额定功率：35W；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2、输入阻抗：8Ω；</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3、灵敏度：97dB±3dB；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4、频率响应：130Hz-18KHz；</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5、喇叭单元：5.5"×1  2.5"×1；</w:t>
                  </w:r>
                </w:p>
              </w:tc>
            </w:tr>
            <w:tr>
              <w:tc>
                <w:tcPr>
                  <w:tcW w:type="dxa" w:w="638"/>
                  <w:vMerge w:val="restart"/>
                </w:tcPr>
                <w:p>
                  <w:pPr>
                    <w:pStyle w:val="null3"/>
                    <w:jc w:val="center"/>
                  </w:pPr>
                  <w:r>
                    <w:rPr>
                      <w:rFonts w:ascii="仿宋_GB2312" w:hAnsi="仿宋_GB2312" w:cs="仿宋_GB2312" w:eastAsia="仿宋_GB2312"/>
                    </w:rPr>
                    <w:t>3</w:t>
                  </w:r>
                </w:p>
              </w:tc>
              <w:tc>
                <w:tcPr>
                  <w:tcW w:type="dxa" w:w="638"/>
                  <w:vMerge w:val="restart"/>
                </w:tcPr>
                <w:p>
                  <w:pPr>
                    <w:pStyle w:val="null3"/>
                    <w:jc w:val="center"/>
                  </w:pPr>
                  <w:r>
                    <w:rPr>
                      <w:rFonts w:ascii="仿宋_GB2312" w:hAnsi="仿宋_GB2312" w:cs="仿宋_GB2312" w:eastAsia="仿宋_GB2312"/>
                    </w:rPr>
                    <w:t>六类网线</w:t>
                  </w:r>
                </w:p>
              </w:tc>
              <w:tc>
                <w:tcPr>
                  <w:tcW w:type="dxa" w:w="638"/>
                  <w:vMerge w:val="restart"/>
                </w:tcPr>
                <w:p>
                  <w:pPr>
                    <w:pStyle w:val="null3"/>
                    <w:jc w:val="center"/>
                  </w:pPr>
                  <w:r>
                    <w:rPr>
                      <w:rFonts w:ascii="仿宋_GB2312" w:hAnsi="仿宋_GB2312" w:cs="仿宋_GB2312" w:eastAsia="仿宋_GB2312"/>
                    </w:rPr>
                    <w:t>6箱</w:t>
                  </w:r>
                </w:p>
              </w:tc>
              <w:tc>
                <w:tcPr>
                  <w:tcW w:type="dxa" w:w="638"/>
                </w:tcPr>
                <w:p>
                  <w:pPr>
                    <w:pStyle w:val="null3"/>
                  </w:pPr>
                  <w:r>
                    <w:rPr>
                      <w:rFonts w:ascii="仿宋_GB2312" w:hAnsi="仿宋_GB2312" w:cs="仿宋_GB2312" w:eastAsia="仿宋_GB2312"/>
                    </w:rPr>
                    <w:t>1、线缆类别（网线）：CAT 6</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2、导体直径（网线）约：0.53mm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3、24AWG导体类型：无氧铜护套</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4、类型：PVC</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5、网线线芯：8芯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6、使用场景：室内屏蔽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7、性能：非屏蔽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8、防火等级：UL CM</w:t>
                  </w:r>
                </w:p>
              </w:tc>
            </w:tr>
            <w:tr>
              <w:tc>
                <w:tcPr>
                  <w:tcW w:type="dxa" w:w="638"/>
                </w:tcPr>
                <w:p>
                  <w:pPr>
                    <w:pStyle w:val="null3"/>
                    <w:jc w:val="center"/>
                  </w:pPr>
                  <w:r>
                    <w:rPr>
                      <w:rFonts w:ascii="仿宋_GB2312" w:hAnsi="仿宋_GB2312" w:cs="仿宋_GB2312" w:eastAsia="仿宋_GB2312"/>
                    </w:rPr>
                    <w:t>4</w:t>
                  </w:r>
                </w:p>
              </w:tc>
              <w:tc>
                <w:tcPr>
                  <w:tcW w:type="dxa" w:w="638"/>
                </w:tcPr>
                <w:p>
                  <w:pPr>
                    <w:pStyle w:val="null3"/>
                    <w:jc w:val="center"/>
                  </w:pPr>
                  <w:r>
                    <w:rPr>
                      <w:rFonts w:ascii="仿宋_GB2312" w:hAnsi="仿宋_GB2312" w:cs="仿宋_GB2312" w:eastAsia="仿宋_GB2312"/>
                    </w:rPr>
                    <w:t>电源箱</w:t>
                  </w:r>
                </w:p>
              </w:tc>
              <w:tc>
                <w:tcPr>
                  <w:tcW w:type="dxa" w:w="638"/>
                </w:tcPr>
                <w:p>
                  <w:pPr>
                    <w:pStyle w:val="null3"/>
                    <w:jc w:val="center"/>
                  </w:pPr>
                  <w:r>
                    <w:rPr>
                      <w:rFonts w:ascii="仿宋_GB2312" w:hAnsi="仿宋_GB2312" w:cs="仿宋_GB2312" w:eastAsia="仿宋_GB2312"/>
                    </w:rPr>
                    <w:t>2卷</w:t>
                  </w:r>
                </w:p>
              </w:tc>
              <w:tc>
                <w:tcPr>
                  <w:tcW w:type="dxa" w:w="638"/>
                </w:tcPr>
                <w:p>
                  <w:pPr>
                    <w:pStyle w:val="null3"/>
                  </w:pPr>
                  <w:r>
                    <w:rPr>
                      <w:rFonts w:ascii="仿宋_GB2312" w:hAnsi="仿宋_GB2312" w:cs="仿宋_GB2312" w:eastAsia="仿宋_GB2312"/>
                    </w:rPr>
                    <w:t>导体类型：无氧铜护套类型：PVC线缆芯数：2芯线缆类型（电源线）：RVV屏蔽性能：非屏蔽标称截面积：1mm2</w:t>
                  </w:r>
                </w:p>
              </w:tc>
            </w:tr>
            <w:tr>
              <w:tc>
                <w:tcPr>
                  <w:tcW w:type="dxa" w:w="638"/>
                </w:tcPr>
                <w:p>
                  <w:pPr>
                    <w:pStyle w:val="null3"/>
                    <w:jc w:val="center"/>
                  </w:pPr>
                  <w:r>
                    <w:rPr>
                      <w:rFonts w:ascii="仿宋_GB2312" w:hAnsi="仿宋_GB2312" w:cs="仿宋_GB2312" w:eastAsia="仿宋_GB2312"/>
                    </w:rPr>
                    <w:t>5</w:t>
                  </w:r>
                </w:p>
              </w:tc>
              <w:tc>
                <w:tcPr>
                  <w:tcW w:type="dxa" w:w="638"/>
                </w:tcPr>
                <w:p>
                  <w:pPr>
                    <w:pStyle w:val="null3"/>
                    <w:jc w:val="center"/>
                  </w:pPr>
                  <w:r>
                    <w:rPr>
                      <w:rFonts w:ascii="仿宋_GB2312" w:hAnsi="仿宋_GB2312" w:cs="仿宋_GB2312" w:eastAsia="仿宋_GB2312"/>
                    </w:rPr>
                    <w:t>施工辅材</w:t>
                  </w:r>
                </w:p>
              </w:tc>
              <w:tc>
                <w:tcPr>
                  <w:tcW w:type="dxa" w:w="638"/>
                </w:tcPr>
                <w:p>
                  <w:pPr>
                    <w:pStyle w:val="null3"/>
                    <w:jc w:val="center"/>
                  </w:pPr>
                  <w:r>
                    <w:rPr>
                      <w:rFonts w:ascii="仿宋_GB2312" w:hAnsi="仿宋_GB2312" w:cs="仿宋_GB2312" w:eastAsia="仿宋_GB2312"/>
                    </w:rPr>
                    <w:t>1批</w:t>
                  </w:r>
                </w:p>
              </w:tc>
              <w:tc>
                <w:tcPr>
                  <w:tcW w:type="dxa" w:w="638"/>
                </w:tcPr>
                <w:p>
                  <w:pPr>
                    <w:pStyle w:val="null3"/>
                  </w:pPr>
                  <w:r>
                    <w:rPr>
                      <w:rFonts w:ascii="仿宋_GB2312" w:hAnsi="仿宋_GB2312" w:cs="仿宋_GB2312" w:eastAsia="仿宋_GB2312"/>
                    </w:rPr>
                    <w:t>管材、线材、接头等</w:t>
                  </w:r>
                </w:p>
              </w:tc>
            </w:tr>
            <w:tr>
              <w:tc>
                <w:tcPr>
                  <w:tcW w:type="dxa" w:w="638"/>
                </w:tcPr>
                <w:p>
                  <w:pPr>
                    <w:pStyle w:val="null3"/>
                    <w:jc w:val="center"/>
                  </w:pPr>
                  <w:r>
                    <w:rPr>
                      <w:rFonts w:ascii="仿宋_GB2312" w:hAnsi="仿宋_GB2312" w:cs="仿宋_GB2312" w:eastAsia="仿宋_GB2312"/>
                    </w:rPr>
                    <w:t>6</w:t>
                  </w:r>
                </w:p>
              </w:tc>
              <w:tc>
                <w:tcPr>
                  <w:tcW w:type="dxa" w:w="638"/>
                </w:tcPr>
                <w:p>
                  <w:pPr>
                    <w:pStyle w:val="null3"/>
                    <w:jc w:val="center"/>
                  </w:pPr>
                  <w:r>
                    <w:rPr>
                      <w:rFonts w:ascii="仿宋_GB2312" w:hAnsi="仿宋_GB2312" w:cs="仿宋_GB2312" w:eastAsia="仿宋_GB2312"/>
                    </w:rPr>
                    <w:t>安装调试</w:t>
                  </w:r>
                </w:p>
              </w:tc>
              <w:tc>
                <w:tcPr>
                  <w:tcW w:type="dxa" w:w="638"/>
                </w:tcPr>
                <w:p>
                  <w:pPr>
                    <w:pStyle w:val="null3"/>
                    <w:jc w:val="center"/>
                  </w:pPr>
                  <w:r>
                    <w:rPr>
                      <w:rFonts w:ascii="仿宋_GB2312" w:hAnsi="仿宋_GB2312" w:cs="仿宋_GB2312" w:eastAsia="仿宋_GB2312"/>
                    </w:rPr>
                    <w:t>22点</w:t>
                  </w:r>
                </w:p>
              </w:tc>
              <w:tc>
                <w:tcPr>
                  <w:tcW w:type="dxa" w:w="638"/>
                </w:tcPr>
                <w:p>
                  <w:pPr>
                    <w:pStyle w:val="null3"/>
                  </w:pPr>
                  <w:r>
                    <w:rPr>
                      <w:rFonts w:ascii="仿宋_GB2312" w:hAnsi="仿宋_GB2312" w:cs="仿宋_GB2312" w:eastAsia="仿宋_GB2312"/>
                    </w:rPr>
                    <w:t>综合布线、设备安装调试</w:t>
                  </w:r>
                </w:p>
              </w:tc>
            </w:tr>
            <w:tr>
              <w:tc>
                <w:tcPr>
                  <w:tcW w:type="dxa" w:w="2552"/>
                  <w:gridSpan w:val="4"/>
                </w:tcPr>
                <w:p>
                  <w:pPr>
                    <w:pStyle w:val="null3"/>
                  </w:pPr>
                  <w:r>
                    <w:rPr>
                      <w:rFonts w:ascii="仿宋_GB2312" w:hAnsi="仿宋_GB2312" w:cs="仿宋_GB2312" w:eastAsia="仿宋_GB2312"/>
                    </w:rPr>
                    <w:t>校园安全系统：</w:t>
                  </w:r>
                </w:p>
              </w:tc>
            </w:tr>
            <w:tr>
              <w:tc>
                <w:tcPr>
                  <w:tcW w:type="dxa" w:w="2552"/>
                  <w:gridSpan w:val="4"/>
                </w:tcPr>
                <w:p>
                  <w:pPr>
                    <w:pStyle w:val="null3"/>
                  </w:pPr>
                  <w:r>
                    <w:rPr>
                      <w:rFonts w:ascii="仿宋_GB2312" w:hAnsi="仿宋_GB2312" w:cs="仿宋_GB2312" w:eastAsia="仿宋_GB2312"/>
                    </w:rPr>
                    <w:t>室内监控</w:t>
                  </w:r>
                </w:p>
              </w:tc>
            </w:tr>
            <w:tr>
              <w:tc>
                <w:tcPr>
                  <w:tcW w:type="dxa" w:w="638"/>
                  <w:vMerge w:val="restart"/>
                </w:tcPr>
                <w:p>
                  <w:pPr>
                    <w:pStyle w:val="null3"/>
                    <w:jc w:val="center"/>
                  </w:pPr>
                  <w:r>
                    <w:rPr>
                      <w:rFonts w:ascii="仿宋_GB2312" w:hAnsi="仿宋_GB2312" w:cs="仿宋_GB2312" w:eastAsia="仿宋_GB2312"/>
                    </w:rPr>
                    <w:t>1</w:t>
                  </w:r>
                </w:p>
              </w:tc>
              <w:tc>
                <w:tcPr>
                  <w:tcW w:type="dxa" w:w="638"/>
                  <w:vMerge w:val="restart"/>
                </w:tcPr>
                <w:p>
                  <w:pPr>
                    <w:pStyle w:val="null3"/>
                    <w:jc w:val="center"/>
                  </w:pPr>
                  <w:r>
                    <w:rPr>
                      <w:rFonts w:ascii="仿宋_GB2312" w:hAnsi="仿宋_GB2312" w:cs="仿宋_GB2312" w:eastAsia="仿宋_GB2312"/>
                    </w:rPr>
                    <w:t>枪式摄像机</w:t>
                  </w:r>
                </w:p>
              </w:tc>
              <w:tc>
                <w:tcPr>
                  <w:tcW w:type="dxa" w:w="638"/>
                  <w:vMerge w:val="restart"/>
                </w:tcPr>
                <w:p>
                  <w:pPr>
                    <w:pStyle w:val="null3"/>
                    <w:jc w:val="center"/>
                  </w:pPr>
                  <w:r>
                    <w:rPr>
                      <w:rFonts w:ascii="仿宋_GB2312" w:hAnsi="仿宋_GB2312" w:cs="仿宋_GB2312" w:eastAsia="仿宋_GB2312"/>
                    </w:rPr>
                    <w:t>29台</w:t>
                  </w:r>
                </w:p>
              </w:tc>
              <w:tc>
                <w:tcPr>
                  <w:tcW w:type="dxa" w:w="638"/>
                </w:tcPr>
                <w:p>
                  <w:pPr>
                    <w:pStyle w:val="null3"/>
                  </w:pPr>
                  <w:r>
                    <w:rPr>
                      <w:rFonts w:ascii="仿宋_GB2312" w:hAnsi="仿宋_GB2312" w:cs="仿宋_GB2312" w:eastAsia="仿宋_GB2312"/>
                    </w:rPr>
                    <w:t xml:space="preserve">1、传感器类型：1/2.7"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2、最低照度：彩色：0.005 Lux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3、宽动态：数字宽动态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4、焦距&amp;视场角：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 mm，水平视场角：70°，垂直视场角：35°，对角视场角：85°</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 mm，水平视场角：46°，垂直视场角：24°，对角视场角：54°</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 mm，水平视场角：43°，垂直视场角：24°，对角视场角：50°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12 mm，水平视场角：27°，垂直视场角：15°，对角视场角：31°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5、红外波长范围约：850 nm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★6、防补光过曝：支持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7、补光灯类型：智能补光，可切换白光灯、红外灯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8、补光距离：红外光最远可达50 m，白光最远可达30 m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★9、最大分辨率：2560 × 1440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10、视频压缩标准：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主码流：H.265/H.264/Smart264/Smart265</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子码流：H.265/H.264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11、音频：1个内置麦克风</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12、网络：1个RJ45 10 M/100 M自适应以太网口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13、启动及工作温湿度：-30 ℃~60 ℃，湿度小于95%（无凝结）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14、存储温湿度：-30 ℃~60 ℃，湿度小于95%（无凝结）</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15、PoE：IEEE 802.3af，Class 3</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16、PoE：IEEE 802.3af，CLASS 3，最大功耗：6.5 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17、电源接口类型：Ø5.5 mm圆口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18、防护：≥IP67 </w:t>
                  </w:r>
                </w:p>
              </w:tc>
            </w:tr>
            <w:tr>
              <w:tc>
                <w:tcPr>
                  <w:tcW w:type="dxa" w:w="638"/>
                  <w:vMerge w:val="restart"/>
                </w:tcPr>
                <w:p>
                  <w:pPr>
                    <w:pStyle w:val="null3"/>
                    <w:jc w:val="center"/>
                  </w:pPr>
                  <w:r>
                    <w:rPr>
                      <w:rFonts w:ascii="仿宋_GB2312" w:hAnsi="仿宋_GB2312" w:cs="仿宋_GB2312" w:eastAsia="仿宋_GB2312"/>
                    </w:rPr>
                    <w:t>2</w:t>
                  </w:r>
                </w:p>
              </w:tc>
              <w:tc>
                <w:tcPr>
                  <w:tcW w:type="dxa" w:w="638"/>
                  <w:vMerge w:val="restart"/>
                </w:tcPr>
                <w:p>
                  <w:pPr>
                    <w:pStyle w:val="null3"/>
                    <w:jc w:val="center"/>
                  </w:pPr>
                  <w:r>
                    <w:rPr>
                      <w:rFonts w:ascii="仿宋_GB2312" w:hAnsi="仿宋_GB2312" w:cs="仿宋_GB2312" w:eastAsia="仿宋_GB2312"/>
                    </w:rPr>
                    <w:t>枪机之架</w:t>
                  </w:r>
                </w:p>
              </w:tc>
              <w:tc>
                <w:tcPr>
                  <w:tcW w:type="dxa" w:w="638"/>
                  <w:vMerge w:val="restart"/>
                </w:tcPr>
                <w:p>
                  <w:pPr>
                    <w:pStyle w:val="null3"/>
                    <w:jc w:val="center"/>
                  </w:pPr>
                  <w:r>
                    <w:rPr>
                      <w:rFonts w:ascii="仿宋_GB2312" w:hAnsi="仿宋_GB2312" w:cs="仿宋_GB2312" w:eastAsia="仿宋_GB2312"/>
                    </w:rPr>
                    <w:t>29个</w:t>
                  </w:r>
                </w:p>
              </w:tc>
              <w:tc>
                <w:tcPr>
                  <w:tcW w:type="dxa" w:w="638"/>
                </w:tcPr>
                <w:p>
                  <w:pPr>
                    <w:pStyle w:val="null3"/>
                  </w:pPr>
                  <w:r>
                    <w:rPr>
                      <w:rFonts w:ascii="仿宋_GB2312" w:hAnsi="仿宋_GB2312" w:cs="仿宋_GB2312" w:eastAsia="仿宋_GB2312"/>
                    </w:rPr>
                    <w:t>1、外观颜色：白色；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2、承重约：≥1.0kg；</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3、安装方式：壁装；</w:t>
                  </w:r>
                </w:p>
              </w:tc>
            </w:tr>
            <w:tr>
              <w:tc>
                <w:tcPr>
                  <w:tcW w:type="dxa" w:w="638"/>
                  <w:vMerge w:val="restart"/>
                </w:tcPr>
                <w:p>
                  <w:pPr>
                    <w:pStyle w:val="null3"/>
                    <w:jc w:val="center"/>
                  </w:pPr>
                  <w:r>
                    <w:rPr>
                      <w:rFonts w:ascii="仿宋_GB2312" w:hAnsi="仿宋_GB2312" w:cs="仿宋_GB2312" w:eastAsia="仿宋_GB2312"/>
                    </w:rPr>
                    <w:t>3</w:t>
                  </w:r>
                </w:p>
              </w:tc>
              <w:tc>
                <w:tcPr>
                  <w:tcW w:type="dxa" w:w="638"/>
                  <w:vMerge w:val="restart"/>
                </w:tcPr>
                <w:p>
                  <w:pPr>
                    <w:pStyle w:val="null3"/>
                    <w:jc w:val="center"/>
                  </w:pPr>
                  <w:r>
                    <w:rPr>
                      <w:rFonts w:ascii="仿宋_GB2312" w:hAnsi="仿宋_GB2312" w:cs="仿宋_GB2312" w:eastAsia="仿宋_GB2312"/>
                    </w:rPr>
                    <w:t>POE交换机</w:t>
                  </w:r>
                </w:p>
              </w:tc>
              <w:tc>
                <w:tcPr>
                  <w:tcW w:type="dxa" w:w="638"/>
                  <w:vMerge w:val="restart"/>
                </w:tcPr>
                <w:p>
                  <w:pPr>
                    <w:pStyle w:val="null3"/>
                    <w:jc w:val="center"/>
                  </w:pPr>
                  <w:r>
                    <w:rPr>
                      <w:rFonts w:ascii="仿宋_GB2312" w:hAnsi="仿宋_GB2312" w:cs="仿宋_GB2312" w:eastAsia="仿宋_GB2312"/>
                    </w:rPr>
                    <w:t>2台</w:t>
                  </w:r>
                </w:p>
              </w:tc>
              <w:tc>
                <w:tcPr>
                  <w:tcW w:type="dxa" w:w="638"/>
                </w:tcPr>
                <w:p>
                  <w:pPr>
                    <w:pStyle w:val="null3"/>
                  </w:pPr>
                  <w:r>
                    <w:rPr>
                      <w:rFonts w:ascii="仿宋_GB2312" w:hAnsi="仿宋_GB2312" w:cs="仿宋_GB2312" w:eastAsia="仿宋_GB2312"/>
                    </w:rPr>
                    <w:t>★1、提供24个千兆PoE电口，2个千兆光口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★2、交换容量：≥52 Gbps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3、包转发率：≥38.69 Mpps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★4、支持IEEE 802.3at/af</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5、端口最大供电功率：30 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6、支持IEEE 802.3、IEEE 802.3u、IEEE 802.3x</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7、支持6 KV防浪涌（PoE口）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8、支持PoE输出功率管理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9、浪涌防护：≥6 KV</w:t>
                  </w:r>
                </w:p>
              </w:tc>
            </w:tr>
            <w:tr>
              <w:tc>
                <w:tcPr>
                  <w:tcW w:type="dxa" w:w="638"/>
                  <w:vMerge w:val="restart"/>
                </w:tcPr>
                <w:p>
                  <w:pPr>
                    <w:pStyle w:val="null3"/>
                    <w:jc w:val="center"/>
                  </w:pPr>
                  <w:r>
                    <w:rPr>
                      <w:rFonts w:ascii="仿宋_GB2312" w:hAnsi="仿宋_GB2312" w:cs="仿宋_GB2312" w:eastAsia="仿宋_GB2312"/>
                    </w:rPr>
                    <w:t>4</w:t>
                  </w:r>
                </w:p>
              </w:tc>
              <w:tc>
                <w:tcPr>
                  <w:tcW w:type="dxa" w:w="638"/>
                  <w:vMerge w:val="restart"/>
                </w:tcPr>
                <w:p>
                  <w:pPr>
                    <w:pStyle w:val="null3"/>
                    <w:jc w:val="center"/>
                  </w:pPr>
                  <w:r>
                    <w:rPr>
                      <w:rFonts w:ascii="仿宋_GB2312" w:hAnsi="仿宋_GB2312" w:cs="仿宋_GB2312" w:eastAsia="仿宋_GB2312"/>
                    </w:rPr>
                    <w:t>网络硬盘录像机</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【硬件规格】</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★1、存储接口：8个SATA接口，可满配12TB硬盘</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★2、视频接口：2×HDMI，2×VGA</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★3、网络接口：2×RJ45 10/100/1000Mbps自适应以太网口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4、报警接口：16路报警输入，4路报警输出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5、串行接口：1路RS-232接口，1路半双工RS-485接口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6、USB接口：2×USB 2.0，1×USB 3.0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【产品性能】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1、输入带宽：320Mbps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2、输出带宽：160Mbps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3、接入能力：32路H.264、H.265格式高清码流接入</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4、解码能力：最大支持12×1080P</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5、显示能力：最大支持4K+1080P异源输出</w:t>
                  </w:r>
                </w:p>
              </w:tc>
            </w:tr>
            <w:tr>
              <w:tc>
                <w:tcPr>
                  <w:tcW w:type="dxa" w:w="638"/>
                  <w:vMerge w:val="restart"/>
                </w:tcPr>
                <w:p>
                  <w:pPr>
                    <w:pStyle w:val="null3"/>
                    <w:jc w:val="center"/>
                  </w:pPr>
                  <w:r>
                    <w:rPr>
                      <w:rFonts w:ascii="仿宋_GB2312" w:hAnsi="仿宋_GB2312" w:cs="仿宋_GB2312" w:eastAsia="仿宋_GB2312"/>
                    </w:rPr>
                    <w:t>5</w:t>
                  </w:r>
                </w:p>
              </w:tc>
              <w:tc>
                <w:tcPr>
                  <w:tcW w:type="dxa" w:w="638"/>
                  <w:vMerge w:val="restart"/>
                </w:tcPr>
                <w:p>
                  <w:pPr>
                    <w:pStyle w:val="null3"/>
                    <w:jc w:val="center"/>
                  </w:pPr>
                  <w:r>
                    <w:rPr>
                      <w:rFonts w:ascii="仿宋_GB2312" w:hAnsi="仿宋_GB2312" w:cs="仿宋_GB2312" w:eastAsia="仿宋_GB2312"/>
                    </w:rPr>
                    <w:t>监控硬盘</w:t>
                  </w:r>
                </w:p>
              </w:tc>
              <w:tc>
                <w:tcPr>
                  <w:tcW w:type="dxa" w:w="638"/>
                  <w:vMerge w:val="restart"/>
                </w:tcPr>
                <w:p>
                  <w:pPr>
                    <w:pStyle w:val="null3"/>
                    <w:jc w:val="center"/>
                  </w:pPr>
                  <w:r>
                    <w:rPr>
                      <w:rFonts w:ascii="仿宋_GB2312" w:hAnsi="仿宋_GB2312" w:cs="仿宋_GB2312" w:eastAsia="仿宋_GB2312"/>
                    </w:rPr>
                    <w:t>8块</w:t>
                  </w:r>
                </w:p>
              </w:tc>
              <w:tc>
                <w:tcPr>
                  <w:tcW w:type="dxa" w:w="638"/>
                </w:tcPr>
                <w:p>
                  <w:pPr>
                    <w:pStyle w:val="null3"/>
                  </w:pPr>
                  <w:r>
                    <w:rPr>
                      <w:rFonts w:ascii="仿宋_GB2312" w:hAnsi="仿宋_GB2312" w:cs="仿宋_GB2312" w:eastAsia="仿宋_GB2312"/>
                    </w:rPr>
                    <w:t>1、单盘容量：≥10TB；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2、缓存：≥256MB；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3、转速：≥7200RPM；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4、硬盘接口：SATA</w:t>
                  </w:r>
                </w:p>
              </w:tc>
            </w:tr>
            <w:tr>
              <w:tc>
                <w:tcPr>
                  <w:tcW w:type="dxa" w:w="638"/>
                  <w:vMerge w:val="restart"/>
                </w:tcPr>
                <w:p>
                  <w:pPr>
                    <w:pStyle w:val="null3"/>
                    <w:jc w:val="center"/>
                  </w:pPr>
                  <w:r>
                    <w:rPr>
                      <w:rFonts w:ascii="仿宋_GB2312" w:hAnsi="仿宋_GB2312" w:cs="仿宋_GB2312" w:eastAsia="仿宋_GB2312"/>
                    </w:rPr>
                    <w:t>6</w:t>
                  </w:r>
                </w:p>
              </w:tc>
              <w:tc>
                <w:tcPr>
                  <w:tcW w:type="dxa" w:w="638"/>
                  <w:vMerge w:val="restart"/>
                </w:tcPr>
                <w:p>
                  <w:pPr>
                    <w:pStyle w:val="null3"/>
                    <w:jc w:val="center"/>
                  </w:pPr>
                  <w:r>
                    <w:rPr>
                      <w:rFonts w:ascii="仿宋_GB2312" w:hAnsi="仿宋_GB2312" w:cs="仿宋_GB2312" w:eastAsia="仿宋_GB2312"/>
                    </w:rPr>
                    <w:t>安防监视器</w:t>
                  </w:r>
                </w:p>
              </w:tc>
              <w:tc>
                <w:tcPr>
                  <w:tcW w:type="dxa" w:w="638"/>
                  <w:vMerge w:val="restart"/>
                </w:tcPr>
                <w:p>
                  <w:pPr>
                    <w:pStyle w:val="null3"/>
                    <w:jc w:val="center"/>
                  </w:pPr>
                  <w:r>
                    <w:rPr>
                      <w:rFonts w:ascii="仿宋_GB2312" w:hAnsi="仿宋_GB2312" w:cs="仿宋_GB2312" w:eastAsia="仿宋_GB2312"/>
                    </w:rPr>
                    <w:t>2台</w:t>
                  </w:r>
                </w:p>
              </w:tc>
              <w:tc>
                <w:tcPr>
                  <w:tcW w:type="dxa" w:w="638"/>
                </w:tcPr>
                <w:p>
                  <w:pPr>
                    <w:pStyle w:val="null3"/>
                  </w:pPr>
                  <w:r>
                    <w:rPr>
                      <w:rFonts w:ascii="仿宋_GB2312" w:hAnsi="仿宋_GB2312" w:cs="仿宋_GB2312" w:eastAsia="仿宋_GB2312"/>
                    </w:rPr>
                    <w:t>1、显示尺寸：≥65 inch</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★2、屏幕可视区域：1428.48 (H) mm × 803.52 (V)mm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★3、物理分辨率：≥3840 × 2160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4、背光源类型：D-LED</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5、像素间距：≥0.372 mm (H) × 0.372 mm (V)</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6、亮度：≥350 cd/m²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7、色深度：8bit，16.7 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8、对比度：1200 : 1</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9、响应时间：≥8 ms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10、刷新率：≥60 Hz</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11、连续使用时间：7× 16 H</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12、色域：≥72% NTSC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13、音视频输入接口：HDMI 1.4 × 1 , HDMI 2.0 × 1，VGA × 1 , Audio in × 1</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音视频输出接口：SPEAK OUT × 2 (6Ω 11W)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14、数据传输接口：USB2.0 × 1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15、控制接口：RS232 IN × 1 </w:t>
                  </w:r>
                </w:p>
              </w:tc>
            </w:tr>
            <w:tr>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网络机柜</w:t>
                  </w:r>
                </w:p>
              </w:tc>
              <w:tc>
                <w:tcPr>
                  <w:tcW w:type="dxa" w:w="638"/>
                </w:tcPr>
                <w:p>
                  <w:pPr>
                    <w:pStyle w:val="null3"/>
                    <w:jc w:val="center"/>
                  </w:pPr>
                  <w:r>
                    <w:rPr>
                      <w:rFonts w:ascii="仿宋_GB2312" w:hAnsi="仿宋_GB2312" w:cs="仿宋_GB2312" w:eastAsia="仿宋_GB2312"/>
                    </w:rPr>
                    <w:t>2个</w:t>
                  </w:r>
                </w:p>
              </w:tc>
              <w:tc>
                <w:tcPr>
                  <w:tcW w:type="dxa" w:w="638"/>
                </w:tcPr>
                <w:p>
                  <w:pPr>
                    <w:pStyle w:val="null3"/>
                  </w:pPr>
                  <w:r>
                    <w:rPr>
                      <w:rFonts w:ascii="仿宋_GB2312" w:hAnsi="仿宋_GB2312" w:cs="仿宋_GB2312" w:eastAsia="仿宋_GB2312"/>
                    </w:rPr>
                    <w:t>网络壁装机柜</w:t>
                  </w:r>
                </w:p>
              </w:tc>
            </w:tr>
            <w:tr>
              <w:tc>
                <w:tcPr>
                  <w:tcW w:type="dxa" w:w="638"/>
                  <w:vMerge w:val="restart"/>
                </w:tcPr>
                <w:p>
                  <w:pPr>
                    <w:pStyle w:val="null3"/>
                    <w:jc w:val="center"/>
                  </w:pPr>
                  <w:r>
                    <w:rPr>
                      <w:rFonts w:ascii="仿宋_GB2312" w:hAnsi="仿宋_GB2312" w:cs="仿宋_GB2312" w:eastAsia="仿宋_GB2312"/>
                    </w:rPr>
                    <w:t>8</w:t>
                  </w:r>
                </w:p>
              </w:tc>
              <w:tc>
                <w:tcPr>
                  <w:tcW w:type="dxa" w:w="638"/>
                  <w:vMerge w:val="restart"/>
                </w:tcPr>
                <w:p>
                  <w:pPr>
                    <w:pStyle w:val="null3"/>
                    <w:jc w:val="center"/>
                  </w:pPr>
                  <w:r>
                    <w:rPr>
                      <w:rFonts w:ascii="仿宋_GB2312" w:hAnsi="仿宋_GB2312" w:cs="仿宋_GB2312" w:eastAsia="仿宋_GB2312"/>
                    </w:rPr>
                    <w:t>六类网线</w:t>
                  </w:r>
                </w:p>
              </w:tc>
              <w:tc>
                <w:tcPr>
                  <w:tcW w:type="dxa" w:w="638"/>
                  <w:vMerge w:val="restart"/>
                </w:tcPr>
                <w:p>
                  <w:pPr>
                    <w:pStyle w:val="null3"/>
                    <w:jc w:val="center"/>
                  </w:pPr>
                  <w:r>
                    <w:rPr>
                      <w:rFonts w:ascii="仿宋_GB2312" w:hAnsi="仿宋_GB2312" w:cs="仿宋_GB2312" w:eastAsia="仿宋_GB2312"/>
                    </w:rPr>
                    <w:t>8箱</w:t>
                  </w:r>
                </w:p>
              </w:tc>
              <w:tc>
                <w:tcPr>
                  <w:tcW w:type="dxa" w:w="638"/>
                </w:tcPr>
                <w:p>
                  <w:pPr>
                    <w:pStyle w:val="null3"/>
                  </w:pPr>
                  <w:r>
                    <w:rPr>
                      <w:rFonts w:ascii="仿宋_GB2312" w:hAnsi="仿宋_GB2312" w:cs="仿宋_GB2312" w:eastAsia="仿宋_GB2312"/>
                    </w:rPr>
                    <w:t>1、线缆类别（网线）：CAT 6</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2、导体直径（网线）：0.53mm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3、24AWG导体类型：无氧铜护套</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4、类型：PVC</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5、网线线芯：8芯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6、使用场景：室内屏蔽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7、性能：非屏蔽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8、防火等级：UL CM</w:t>
                  </w:r>
                </w:p>
              </w:tc>
            </w:tr>
            <w:tr>
              <w:tc>
                <w:tcPr>
                  <w:tcW w:type="dxa" w:w="638"/>
                </w:tcPr>
                <w:p>
                  <w:pPr>
                    <w:pStyle w:val="null3"/>
                    <w:jc w:val="center"/>
                  </w:pPr>
                  <w:r>
                    <w:rPr>
                      <w:rFonts w:ascii="仿宋_GB2312" w:hAnsi="仿宋_GB2312" w:cs="仿宋_GB2312" w:eastAsia="仿宋_GB2312"/>
                    </w:rPr>
                    <w:t>9</w:t>
                  </w:r>
                </w:p>
              </w:tc>
              <w:tc>
                <w:tcPr>
                  <w:tcW w:type="dxa" w:w="638"/>
                </w:tcPr>
                <w:p>
                  <w:pPr>
                    <w:pStyle w:val="null3"/>
                    <w:jc w:val="center"/>
                  </w:pPr>
                  <w:r>
                    <w:rPr>
                      <w:rFonts w:ascii="仿宋_GB2312" w:hAnsi="仿宋_GB2312" w:cs="仿宋_GB2312" w:eastAsia="仿宋_GB2312"/>
                    </w:rPr>
                    <w:t>电源</w:t>
                  </w:r>
                </w:p>
              </w:tc>
              <w:tc>
                <w:tcPr>
                  <w:tcW w:type="dxa" w:w="638"/>
                </w:tcPr>
                <w:p>
                  <w:pPr>
                    <w:pStyle w:val="null3"/>
                    <w:jc w:val="center"/>
                  </w:pPr>
                  <w:r>
                    <w:rPr>
                      <w:rFonts w:ascii="仿宋_GB2312" w:hAnsi="仿宋_GB2312" w:cs="仿宋_GB2312" w:eastAsia="仿宋_GB2312"/>
                    </w:rPr>
                    <w:t>1卷</w:t>
                  </w:r>
                </w:p>
              </w:tc>
              <w:tc>
                <w:tcPr>
                  <w:tcW w:type="dxa" w:w="638"/>
                </w:tcPr>
                <w:p>
                  <w:pPr>
                    <w:pStyle w:val="null3"/>
                  </w:pPr>
                  <w:r>
                    <w:rPr>
                      <w:rFonts w:ascii="仿宋_GB2312" w:hAnsi="仿宋_GB2312" w:cs="仿宋_GB2312" w:eastAsia="仿宋_GB2312"/>
                    </w:rPr>
                    <w:t>导体类型：无氧铜护套类型：PVC线缆芯数：2芯线缆类型（电源线）：RVV屏蔽性能：非屏蔽标称截面积约：1mm2</w:t>
                  </w:r>
                </w:p>
              </w:tc>
            </w:tr>
            <w:tr>
              <w:tc>
                <w:tcPr>
                  <w:tcW w:type="dxa" w:w="638"/>
                  <w:vMerge w:val="restart"/>
                </w:tcPr>
                <w:p>
                  <w:pPr>
                    <w:pStyle w:val="null3"/>
                    <w:jc w:val="center"/>
                  </w:pPr>
                  <w:r>
                    <w:rPr>
                      <w:rFonts w:ascii="仿宋_GB2312" w:hAnsi="仿宋_GB2312" w:cs="仿宋_GB2312" w:eastAsia="仿宋_GB2312"/>
                    </w:rPr>
                    <w:t>10</w:t>
                  </w:r>
                </w:p>
              </w:tc>
              <w:tc>
                <w:tcPr>
                  <w:tcW w:type="dxa" w:w="638"/>
                  <w:vMerge w:val="restart"/>
                </w:tcPr>
                <w:p>
                  <w:pPr>
                    <w:pStyle w:val="null3"/>
                    <w:jc w:val="center"/>
                  </w:pPr>
                  <w:r>
                    <w:rPr>
                      <w:rFonts w:ascii="仿宋_GB2312" w:hAnsi="仿宋_GB2312" w:cs="仿宋_GB2312" w:eastAsia="仿宋_GB2312"/>
                    </w:rPr>
                    <w:t>光纤收发器</w:t>
                  </w:r>
                </w:p>
              </w:tc>
              <w:tc>
                <w:tcPr>
                  <w:tcW w:type="dxa" w:w="638"/>
                  <w:vMerge w:val="restart"/>
                </w:tcPr>
                <w:p>
                  <w:pPr>
                    <w:pStyle w:val="null3"/>
                    <w:jc w:val="center"/>
                  </w:pPr>
                  <w:r>
                    <w:rPr>
                      <w:rFonts w:ascii="仿宋_GB2312" w:hAnsi="仿宋_GB2312" w:cs="仿宋_GB2312" w:eastAsia="仿宋_GB2312"/>
                    </w:rPr>
                    <w:t>3对</w:t>
                  </w:r>
                </w:p>
              </w:tc>
              <w:tc>
                <w:tcPr>
                  <w:tcW w:type="dxa" w:w="638"/>
                </w:tcPr>
                <w:p>
                  <w:pPr>
                    <w:pStyle w:val="null3"/>
                  </w:pPr>
                  <w:r>
                    <w:rPr>
                      <w:rFonts w:ascii="仿宋_GB2312" w:hAnsi="仿宋_GB2312" w:cs="仿宋_GB2312" w:eastAsia="仿宋_GB2312"/>
                    </w:rPr>
                    <w:t>1、光纤接口：SC光纤类型：单模单纤双向</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2、传输距离：≥3 km波长：Tx1310 nm/Rx1550 nm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3、发射功率：-12 ~ -4 dBm接收灵敏度：≤ -22 dB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4、端口：1个千兆RJ45，1个千兆SC光口风扇：无风扇</w:t>
                  </w:r>
                </w:p>
              </w:tc>
            </w:tr>
            <w:tr>
              <w:tc>
                <w:tcPr>
                  <w:tcW w:type="dxa" w:w="638"/>
                </w:tcPr>
                <w:p>
                  <w:pPr>
                    <w:pStyle w:val="null3"/>
                    <w:jc w:val="center"/>
                  </w:pPr>
                  <w:r>
                    <w:rPr>
                      <w:rFonts w:ascii="仿宋_GB2312" w:hAnsi="仿宋_GB2312" w:cs="仿宋_GB2312" w:eastAsia="仿宋_GB2312"/>
                    </w:rPr>
                    <w:t>11</w:t>
                  </w:r>
                </w:p>
              </w:tc>
              <w:tc>
                <w:tcPr>
                  <w:tcW w:type="dxa" w:w="638"/>
                </w:tcPr>
                <w:p>
                  <w:pPr>
                    <w:pStyle w:val="null3"/>
                    <w:jc w:val="center"/>
                  </w:pPr>
                  <w:r>
                    <w:rPr>
                      <w:rFonts w:ascii="仿宋_GB2312" w:hAnsi="仿宋_GB2312" w:cs="仿宋_GB2312" w:eastAsia="仿宋_GB2312"/>
                    </w:rPr>
                    <w:t>光纤对接</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光纤熔接、端口对接（含辅料）</w:t>
                  </w:r>
                </w:p>
              </w:tc>
            </w:tr>
            <w:tr>
              <w:tc>
                <w:tcPr>
                  <w:tcW w:type="dxa" w:w="638"/>
                </w:tcPr>
                <w:p>
                  <w:pPr>
                    <w:pStyle w:val="null3"/>
                    <w:jc w:val="center"/>
                  </w:pPr>
                  <w:r>
                    <w:rPr>
                      <w:rFonts w:ascii="仿宋_GB2312" w:hAnsi="仿宋_GB2312" w:cs="仿宋_GB2312" w:eastAsia="仿宋_GB2312"/>
                    </w:rPr>
                    <w:t>12</w:t>
                  </w:r>
                </w:p>
              </w:tc>
              <w:tc>
                <w:tcPr>
                  <w:tcW w:type="dxa" w:w="638"/>
                </w:tcPr>
                <w:p>
                  <w:pPr>
                    <w:pStyle w:val="null3"/>
                    <w:jc w:val="center"/>
                  </w:pPr>
                  <w:r>
                    <w:rPr>
                      <w:rFonts w:ascii="仿宋_GB2312" w:hAnsi="仿宋_GB2312" w:cs="仿宋_GB2312" w:eastAsia="仿宋_GB2312"/>
                    </w:rPr>
                    <w:t>施工辅材</w:t>
                  </w:r>
                </w:p>
              </w:tc>
              <w:tc>
                <w:tcPr>
                  <w:tcW w:type="dxa" w:w="638"/>
                </w:tcPr>
                <w:p>
                  <w:pPr>
                    <w:pStyle w:val="null3"/>
                    <w:jc w:val="center"/>
                  </w:pPr>
                  <w:r>
                    <w:rPr>
                      <w:rFonts w:ascii="仿宋_GB2312" w:hAnsi="仿宋_GB2312" w:cs="仿宋_GB2312" w:eastAsia="仿宋_GB2312"/>
                    </w:rPr>
                    <w:t>1批</w:t>
                  </w:r>
                </w:p>
              </w:tc>
              <w:tc>
                <w:tcPr>
                  <w:tcW w:type="dxa" w:w="638"/>
                </w:tcPr>
                <w:p>
                  <w:pPr>
                    <w:pStyle w:val="null3"/>
                  </w:pPr>
                  <w:r>
                    <w:rPr>
                      <w:rFonts w:ascii="仿宋_GB2312" w:hAnsi="仿宋_GB2312" w:cs="仿宋_GB2312" w:eastAsia="仿宋_GB2312"/>
                    </w:rPr>
                    <w:t>管材、软管、接头等</w:t>
                  </w:r>
                </w:p>
              </w:tc>
            </w:tr>
            <w:tr>
              <w:tc>
                <w:tcPr>
                  <w:tcW w:type="dxa" w:w="638"/>
                </w:tcPr>
                <w:p>
                  <w:pPr>
                    <w:pStyle w:val="null3"/>
                    <w:jc w:val="center"/>
                  </w:pPr>
                  <w:r>
                    <w:rPr>
                      <w:rFonts w:ascii="仿宋_GB2312" w:hAnsi="仿宋_GB2312" w:cs="仿宋_GB2312" w:eastAsia="仿宋_GB2312"/>
                    </w:rPr>
                    <w:t>13</w:t>
                  </w:r>
                </w:p>
              </w:tc>
              <w:tc>
                <w:tcPr>
                  <w:tcW w:type="dxa" w:w="638"/>
                </w:tcPr>
                <w:p>
                  <w:pPr>
                    <w:pStyle w:val="null3"/>
                    <w:jc w:val="center"/>
                  </w:pPr>
                  <w:r>
                    <w:rPr>
                      <w:rFonts w:ascii="仿宋_GB2312" w:hAnsi="仿宋_GB2312" w:cs="仿宋_GB2312" w:eastAsia="仿宋_GB2312"/>
                    </w:rPr>
                    <w:t>安装调试</w:t>
                  </w:r>
                </w:p>
              </w:tc>
              <w:tc>
                <w:tcPr>
                  <w:tcW w:type="dxa" w:w="638"/>
                </w:tcPr>
                <w:p>
                  <w:pPr>
                    <w:pStyle w:val="null3"/>
                    <w:jc w:val="center"/>
                  </w:pPr>
                  <w:r>
                    <w:rPr>
                      <w:rFonts w:ascii="仿宋_GB2312" w:hAnsi="仿宋_GB2312" w:cs="仿宋_GB2312" w:eastAsia="仿宋_GB2312"/>
                    </w:rPr>
                    <w:t>29点</w:t>
                  </w:r>
                </w:p>
              </w:tc>
              <w:tc>
                <w:tcPr>
                  <w:tcW w:type="dxa" w:w="638"/>
                </w:tcPr>
                <w:p>
                  <w:pPr>
                    <w:pStyle w:val="null3"/>
                  </w:pPr>
                  <w:r>
                    <w:rPr>
                      <w:rFonts w:ascii="仿宋_GB2312" w:hAnsi="仿宋_GB2312" w:cs="仿宋_GB2312" w:eastAsia="仿宋_GB2312"/>
                    </w:rPr>
                    <w:t>综合布线、设备安装调试</w:t>
                  </w:r>
                </w:p>
              </w:tc>
            </w:tr>
            <w:tr>
              <w:tc>
                <w:tcPr>
                  <w:tcW w:type="dxa" w:w="638"/>
                </w:tcPr>
                <w:p>
                  <w:pPr>
                    <w:pStyle w:val="null3"/>
                    <w:jc w:val="center"/>
                  </w:pPr>
                  <w:r>
                    <w:rPr>
                      <w:rFonts w:ascii="仿宋_GB2312" w:hAnsi="仿宋_GB2312" w:cs="仿宋_GB2312" w:eastAsia="仿宋_GB2312"/>
                    </w:rPr>
                    <w:t>14</w:t>
                  </w:r>
                </w:p>
              </w:tc>
              <w:tc>
                <w:tcPr>
                  <w:tcW w:type="dxa" w:w="638"/>
                </w:tcPr>
                <w:p>
                  <w:pPr>
                    <w:pStyle w:val="null3"/>
                    <w:jc w:val="center"/>
                  </w:pPr>
                  <w:r>
                    <w:rPr>
                      <w:rFonts w:ascii="仿宋_GB2312" w:hAnsi="仿宋_GB2312" w:cs="仿宋_GB2312" w:eastAsia="仿宋_GB2312"/>
                    </w:rPr>
                    <w:t>监控调试</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机房调试、活动房接入、大屏安装</w:t>
                  </w:r>
                </w:p>
              </w:tc>
            </w:tr>
            <w:tr>
              <w:tc>
                <w:tcPr>
                  <w:tcW w:type="dxa" w:w="2552"/>
                  <w:gridSpan w:val="4"/>
                </w:tcPr>
                <w:p>
                  <w:pPr>
                    <w:pStyle w:val="null3"/>
                  </w:pPr>
                  <w:r>
                    <w:rPr>
                      <w:rFonts w:ascii="仿宋_GB2312" w:hAnsi="仿宋_GB2312" w:cs="仿宋_GB2312" w:eastAsia="仿宋_GB2312"/>
                    </w:rPr>
                    <w:t>室外监控</w:t>
                  </w:r>
                </w:p>
              </w:tc>
            </w:tr>
            <w:tr>
              <w:tc>
                <w:tcPr>
                  <w:tcW w:type="dxa" w:w="638"/>
                  <w:vMerge w:val="restart"/>
                </w:tcPr>
                <w:p>
                  <w:pPr>
                    <w:pStyle w:val="null3"/>
                    <w:jc w:val="center"/>
                  </w:pPr>
                  <w:r>
                    <w:rPr>
                      <w:rFonts w:ascii="仿宋_GB2312" w:hAnsi="仿宋_GB2312" w:cs="仿宋_GB2312" w:eastAsia="仿宋_GB2312"/>
                    </w:rPr>
                    <w:t>1</w:t>
                  </w:r>
                </w:p>
              </w:tc>
              <w:tc>
                <w:tcPr>
                  <w:tcW w:type="dxa" w:w="638"/>
                  <w:vMerge w:val="restart"/>
                </w:tcPr>
                <w:p>
                  <w:pPr>
                    <w:pStyle w:val="null3"/>
                    <w:jc w:val="center"/>
                  </w:pPr>
                  <w:r>
                    <w:rPr>
                      <w:rFonts w:ascii="仿宋_GB2312" w:hAnsi="仿宋_GB2312" w:cs="仿宋_GB2312" w:eastAsia="仿宋_GB2312"/>
                    </w:rPr>
                    <w:t>枪型网络摄像机</w:t>
                  </w:r>
                </w:p>
              </w:tc>
              <w:tc>
                <w:tcPr>
                  <w:tcW w:type="dxa" w:w="638"/>
                  <w:vMerge w:val="restart"/>
                </w:tcPr>
                <w:p>
                  <w:pPr>
                    <w:pStyle w:val="null3"/>
                    <w:jc w:val="center"/>
                  </w:pPr>
                  <w:r>
                    <w:rPr>
                      <w:rFonts w:ascii="仿宋_GB2312" w:hAnsi="仿宋_GB2312" w:cs="仿宋_GB2312" w:eastAsia="仿宋_GB2312"/>
                    </w:rPr>
                    <w:t>20台</w:t>
                  </w:r>
                </w:p>
              </w:tc>
              <w:tc>
                <w:tcPr>
                  <w:tcW w:type="dxa" w:w="638"/>
                </w:tcPr>
                <w:p>
                  <w:pPr>
                    <w:pStyle w:val="null3"/>
                  </w:pPr>
                  <w:r>
                    <w:rPr>
                      <w:rFonts w:ascii="仿宋_GB2312" w:hAnsi="仿宋_GB2312" w:cs="仿宋_GB2312" w:eastAsia="仿宋_GB2312"/>
                    </w:rPr>
                    <w:t>1、传感器类型：1/3英寸CMOS；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★2、像素：≥400万；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★3、最大分辨率：2560×1440；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4、最低照度：0.01lux（彩色模式）；0.001lux（黑白模式）；0lux（补光灯开启）；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★5、最大补光距离：50m（红外）；</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6、补光灯：≥2颗（红外灯）；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7、镜头类型：定焦；</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8、镜头焦距：≥3.6mm；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9、镜头光圈：F2.0；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10、视场角：水平：78°；垂直：43°；对角：92°；</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11、周界防范：绊线入侵；区域入侵；</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12、智能编码：H.264：支持；H.265：支持；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13、宽动态：支持；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14、报警事件：网络断开；IP冲突；非法访问；动态检测；视频遮挡；安全异常；智能动检（人）；</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15、接入标准：ONVIF（Profile S &amp; Profile T）；CGI；GB/T28181；云联；</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16、预览最大用户数：6个（总带宽：24M）；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17、供电方式：DC12V（±30%）；PoE（802.3af）；</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18、防护等级：≥IP67；</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19、防腐蚀等级：普通防护。</w:t>
                  </w:r>
                </w:p>
              </w:tc>
            </w:tr>
            <w:tr>
              <w:tc>
                <w:tcPr>
                  <w:tcW w:type="dxa" w:w="638"/>
                  <w:vMerge w:val="restart"/>
                </w:tcPr>
                <w:p>
                  <w:pPr>
                    <w:pStyle w:val="null3"/>
                    <w:jc w:val="center"/>
                  </w:pPr>
                  <w:r>
                    <w:rPr>
                      <w:rFonts w:ascii="仿宋_GB2312" w:hAnsi="仿宋_GB2312" w:cs="仿宋_GB2312" w:eastAsia="仿宋_GB2312"/>
                    </w:rPr>
                    <w:t>2</w:t>
                  </w:r>
                </w:p>
              </w:tc>
              <w:tc>
                <w:tcPr>
                  <w:tcW w:type="dxa" w:w="638"/>
                  <w:vMerge w:val="restart"/>
                </w:tcPr>
                <w:p>
                  <w:pPr>
                    <w:pStyle w:val="null3"/>
                    <w:jc w:val="center"/>
                  </w:pPr>
                  <w:r>
                    <w:rPr>
                      <w:rFonts w:ascii="仿宋_GB2312" w:hAnsi="仿宋_GB2312" w:cs="仿宋_GB2312" w:eastAsia="仿宋_GB2312"/>
                    </w:rPr>
                    <w:t>双光警戒枪型摄像机</w:t>
                  </w:r>
                </w:p>
              </w:tc>
              <w:tc>
                <w:tcPr>
                  <w:tcW w:type="dxa" w:w="638"/>
                  <w:vMerge w:val="restart"/>
                </w:tcPr>
                <w:p>
                  <w:pPr>
                    <w:pStyle w:val="null3"/>
                    <w:jc w:val="center"/>
                  </w:pPr>
                  <w:r>
                    <w:rPr>
                      <w:rFonts w:ascii="仿宋_GB2312" w:hAnsi="仿宋_GB2312" w:cs="仿宋_GB2312" w:eastAsia="仿宋_GB2312"/>
                    </w:rPr>
                    <w:t>10台</w:t>
                  </w:r>
                </w:p>
              </w:tc>
              <w:tc>
                <w:tcPr>
                  <w:tcW w:type="dxa" w:w="638"/>
                </w:tcPr>
                <w:p>
                  <w:pPr>
                    <w:pStyle w:val="null3"/>
                  </w:pPr>
                  <w:r>
                    <w:rPr>
                      <w:rFonts w:ascii="仿宋_GB2312" w:hAnsi="仿宋_GB2312" w:cs="仿宋_GB2312" w:eastAsia="仿宋_GB2312"/>
                    </w:rPr>
                    <w:t>1、传感器类型：1/2.7英寸CMOS；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★2、像素：≥400万；</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3、最大分辨率：2688×1520；</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4、最低照度：0.002lux（彩色模式）；0.0002lux（黑白模式）；0lux（补光灯开启）；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★5、最大补光距离：80m（红外视频监控距离）；50m（暖光视频监控距离）；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6、补光灯：≥2颗（红外灯）;2颗（暖光灯）；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7、镜头类型：定焦；</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8、镜头焦距：≥3.6mm；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9、镜头光圈：F1.6；</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10、视场角：水平：84°；垂直：42°；对角：101°；</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11、通用行为分析：物品遗留；物品搬移；</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12、周界防范：绊线入侵；区域入侵；徘徊检测；人员聚集；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13、智能编码：H.264:支持；H.265:支持；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AI编码：H.264:支持（压缩率≥25%）；H.265:支持（压缩率≥25%）；</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14、宽动态：120dB；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15、走廊模式：90°/270°（在1080P分辨率及以下支持）；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★16、内置麦克风：支持，内置1个麦克风；</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17、内置扬声器：支持；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18、报警事件：网络断开；IP冲突；非法访问；动态检测；视频遮挡；绊线入侵；区域入侵；徘徊检测；人员聚集；音频异常侦测；电压检测；SMD；安全异常；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19、接入标准：ONVIF（Profile S &amp; Profile T）；CGI；GB/T28181-2022（双国标）；云联；</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20、预览最大用户数：20个（总带宽:48M）；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21、其他功能：声光警戒；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22、供电方式：DC12V/PoE；</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23、防护等级：≥IP67</w:t>
                  </w:r>
                </w:p>
              </w:tc>
            </w:tr>
            <w:tr>
              <w:tc>
                <w:tcPr>
                  <w:tcW w:type="dxa" w:w="638"/>
                  <w:vMerge w:val="restart"/>
                </w:tcPr>
                <w:p>
                  <w:pPr>
                    <w:pStyle w:val="null3"/>
                    <w:jc w:val="center"/>
                  </w:pPr>
                  <w:r>
                    <w:rPr>
                      <w:rFonts w:ascii="仿宋_GB2312" w:hAnsi="仿宋_GB2312" w:cs="仿宋_GB2312" w:eastAsia="仿宋_GB2312"/>
                    </w:rPr>
                    <w:t>3</w:t>
                  </w:r>
                </w:p>
              </w:tc>
              <w:tc>
                <w:tcPr>
                  <w:tcW w:type="dxa" w:w="638"/>
                  <w:vMerge w:val="restart"/>
                </w:tcPr>
                <w:p>
                  <w:pPr>
                    <w:pStyle w:val="null3"/>
                    <w:jc w:val="center"/>
                  </w:pPr>
                  <w:r>
                    <w:rPr>
                      <w:rFonts w:ascii="仿宋_GB2312" w:hAnsi="仿宋_GB2312" w:cs="仿宋_GB2312" w:eastAsia="仿宋_GB2312"/>
                    </w:rPr>
                    <w:t>枪击支架</w:t>
                  </w:r>
                </w:p>
              </w:tc>
              <w:tc>
                <w:tcPr>
                  <w:tcW w:type="dxa" w:w="638"/>
                  <w:vMerge w:val="restart"/>
                </w:tcPr>
                <w:p>
                  <w:pPr>
                    <w:pStyle w:val="null3"/>
                    <w:jc w:val="center"/>
                  </w:pPr>
                  <w:r>
                    <w:rPr>
                      <w:rFonts w:ascii="仿宋_GB2312" w:hAnsi="仿宋_GB2312" w:cs="仿宋_GB2312" w:eastAsia="仿宋_GB2312"/>
                    </w:rPr>
                    <w:t>30个</w:t>
                  </w:r>
                </w:p>
              </w:tc>
              <w:tc>
                <w:tcPr>
                  <w:tcW w:type="dxa" w:w="638"/>
                </w:tcPr>
                <w:p>
                  <w:pPr>
                    <w:pStyle w:val="null3"/>
                  </w:pPr>
                  <w:r>
                    <w:rPr>
                      <w:rFonts w:ascii="仿宋_GB2312" w:hAnsi="仿宋_GB2312" w:cs="仿宋_GB2312" w:eastAsia="仿宋_GB2312"/>
                    </w:rPr>
                    <w:t>1、外观颜色：白色；</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2、承重：≥1.0kg；</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3、安装方式：壁装；</w:t>
                  </w:r>
                </w:p>
              </w:tc>
            </w:tr>
            <w:tr>
              <w:tc>
                <w:tcPr>
                  <w:tcW w:type="dxa" w:w="638"/>
                  <w:vMerge w:val="restart"/>
                </w:tcPr>
                <w:p>
                  <w:pPr>
                    <w:pStyle w:val="null3"/>
                    <w:jc w:val="center"/>
                  </w:pPr>
                  <w:r>
                    <w:rPr>
                      <w:rFonts w:ascii="仿宋_GB2312" w:hAnsi="仿宋_GB2312" w:cs="仿宋_GB2312" w:eastAsia="仿宋_GB2312"/>
                    </w:rPr>
                    <w:t>4</w:t>
                  </w:r>
                </w:p>
              </w:tc>
              <w:tc>
                <w:tcPr>
                  <w:tcW w:type="dxa" w:w="638"/>
                  <w:vMerge w:val="restart"/>
                </w:tcPr>
                <w:p>
                  <w:pPr>
                    <w:pStyle w:val="null3"/>
                    <w:jc w:val="center"/>
                  </w:pPr>
                  <w:r>
                    <w:rPr>
                      <w:rFonts w:ascii="仿宋_GB2312" w:hAnsi="仿宋_GB2312" w:cs="仿宋_GB2312" w:eastAsia="仿宋_GB2312"/>
                    </w:rPr>
                    <w:t>网络硬盘录像机</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1、主处理器：工业级微控制器；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2、智能分析：支持智能人脸检测、人脸识别、周界防范、智能动检、立体行为分析、人群分布、人数统计、车牌识别、物品监控、高空抛物检测、电瓶车入梯；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3、周界后智能性能（路数）：2路，每路绘制10规则线；</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4、周界前智能性能（路数）：8路；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★5、人脸检测后智能性能（1080P）(路数)：1路，单路同时最多检测12张人脸；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6、人脸识别后智能性能（1080P）(路数)：1. 前端人脸检测+后端人脸比对支持8路图片流，最多同时处理12张/秒人脸；2. 后端人脸检测+后端人脸比对支持1路视频流，最多同时处理12张/秒人脸；</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7、人脸识别前智能性能（路数）：全通道（最大处理8个事件/秒）；</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8、接入路数：64路；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★9、分辨率：16MP；12MP；8MP；6MP；5MP；4MP；3MP；1080p；720p；960p；D1；CIF；</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★10、解码能力：1路16MP@30fps; 2路12MP@30fps; 3路8MP@30fps; 4路5MP@30fps; 6路4MP@30fps; 12路2MP@30fps；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11、报警输入：16路；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12、报警输出：4路；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13、硬盘接口：9个SATA，单盘最大20T；</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14、RS-485接口：1个；</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15、网络接口：2个（10M/100M/1000M以太网口，RJ-45）</w:t>
                  </w:r>
                </w:p>
              </w:tc>
            </w:tr>
            <w:tr>
              <w:tc>
                <w:tcPr>
                  <w:tcW w:type="dxa" w:w="638"/>
                  <w:vMerge w:val="restart"/>
                </w:tcPr>
                <w:p>
                  <w:pPr>
                    <w:pStyle w:val="null3"/>
                    <w:jc w:val="center"/>
                  </w:pPr>
                  <w:r>
                    <w:rPr>
                      <w:rFonts w:ascii="仿宋_GB2312" w:hAnsi="仿宋_GB2312" w:cs="仿宋_GB2312" w:eastAsia="仿宋_GB2312"/>
                    </w:rPr>
                    <w:t>5</w:t>
                  </w:r>
                </w:p>
              </w:tc>
              <w:tc>
                <w:tcPr>
                  <w:tcW w:type="dxa" w:w="638"/>
                  <w:vMerge w:val="restart"/>
                </w:tcPr>
                <w:p>
                  <w:pPr>
                    <w:pStyle w:val="null3"/>
                    <w:jc w:val="center"/>
                  </w:pPr>
                  <w:r>
                    <w:rPr>
                      <w:rFonts w:ascii="仿宋_GB2312" w:hAnsi="仿宋_GB2312" w:cs="仿宋_GB2312" w:eastAsia="仿宋_GB2312"/>
                    </w:rPr>
                    <w:t>云管PoE交换机</w:t>
                  </w:r>
                </w:p>
              </w:tc>
              <w:tc>
                <w:tcPr>
                  <w:tcW w:type="dxa" w:w="638"/>
                  <w:vMerge w:val="restart"/>
                </w:tcPr>
                <w:p>
                  <w:pPr>
                    <w:pStyle w:val="null3"/>
                    <w:jc w:val="center"/>
                  </w:pPr>
                  <w:r>
                    <w:rPr>
                      <w:rFonts w:ascii="仿宋_GB2312" w:hAnsi="仿宋_GB2312" w:cs="仿宋_GB2312" w:eastAsia="仿宋_GB2312"/>
                    </w:rPr>
                    <w:t>2台</w:t>
                  </w:r>
                </w:p>
              </w:tc>
              <w:tc>
                <w:tcPr>
                  <w:tcW w:type="dxa" w:w="638"/>
                </w:tcPr>
                <w:p>
                  <w:pPr>
                    <w:pStyle w:val="null3"/>
                  </w:pPr>
                  <w:r>
                    <w:rPr>
                      <w:rFonts w:ascii="仿宋_GB2312" w:hAnsi="仿宋_GB2312" w:cs="仿宋_GB2312" w:eastAsia="仿宋_GB2312"/>
                    </w:rPr>
                    <w:t>1、交换容量：≥128Gbps；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★2、包转发率：≥30Mpps；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★3、业务端口：具备16个10/100BASE-T电口(PoE)、2个10/100/1000BASE-T电口(Combo)、2个1000BASE-X SFP端口；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4、环网协议：STP、RSTP；</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5、VLAN功能：支持；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6、链路聚合：支持；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★7、设备管理：WEB管理、APP管理；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8、PoE：Port 1-2≤90W，Port 3-16≤30W，12、总功率≤135W；</w:t>
                  </w:r>
                </w:p>
              </w:tc>
            </w:tr>
            <w:tr>
              <w:tc>
                <w:tcPr>
                  <w:tcW w:type="dxa" w:w="638"/>
                  <w:vMerge w:val="restart"/>
                </w:tcPr>
                <w:p>
                  <w:pPr>
                    <w:pStyle w:val="null3"/>
                    <w:jc w:val="center"/>
                  </w:pPr>
                  <w:r>
                    <w:rPr>
                      <w:rFonts w:ascii="仿宋_GB2312" w:hAnsi="仿宋_GB2312" w:cs="仿宋_GB2312" w:eastAsia="仿宋_GB2312"/>
                    </w:rPr>
                    <w:t>6</w:t>
                  </w:r>
                </w:p>
              </w:tc>
              <w:tc>
                <w:tcPr>
                  <w:tcW w:type="dxa" w:w="638"/>
                  <w:vMerge w:val="restart"/>
                </w:tcPr>
                <w:p>
                  <w:pPr>
                    <w:pStyle w:val="null3"/>
                    <w:jc w:val="center"/>
                  </w:pPr>
                  <w:r>
                    <w:rPr>
                      <w:rFonts w:ascii="仿宋_GB2312" w:hAnsi="仿宋_GB2312" w:cs="仿宋_GB2312" w:eastAsia="仿宋_GB2312"/>
                    </w:rPr>
                    <w:t>云管PoE交换机</w:t>
                  </w:r>
                </w:p>
              </w:tc>
              <w:tc>
                <w:tcPr>
                  <w:tcW w:type="dxa" w:w="638"/>
                  <w:vMerge w:val="restart"/>
                </w:tcPr>
                <w:p>
                  <w:pPr>
                    <w:pStyle w:val="null3"/>
                    <w:jc w:val="center"/>
                  </w:pPr>
                  <w:r>
                    <w:rPr>
                      <w:rFonts w:ascii="仿宋_GB2312" w:hAnsi="仿宋_GB2312" w:cs="仿宋_GB2312" w:eastAsia="仿宋_GB2312"/>
                    </w:rPr>
                    <w:t>5台</w:t>
                  </w:r>
                </w:p>
              </w:tc>
              <w:tc>
                <w:tcPr>
                  <w:tcW w:type="dxa" w:w="638"/>
                </w:tcPr>
                <w:p>
                  <w:pPr>
                    <w:pStyle w:val="null3"/>
                  </w:pPr>
                  <w:r>
                    <w:rPr>
                      <w:rFonts w:ascii="仿宋_GB2312" w:hAnsi="仿宋_GB2312" w:cs="仿宋_GB2312" w:eastAsia="仿宋_GB2312"/>
                    </w:rPr>
                    <w:t>1、交换容量：≥256Gbps；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2、包转发率：≥60Mpps；</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★3、业务端口：具备8个10/100/1000BASE-T电口(PoE)、2个10/100/1000BASE-T电口；</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4、环网协议：STP、RSTP；</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5、VLAN功能：支持；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6、链路聚合：支持；</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7、设备管理：WEB管理、APP管理；</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8、供电方式：外置单电源(53VDC/1.22A)；</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9、PoE：Port 1≤60W，Port2-8≤30W，12、总功率≤60W；</w:t>
                  </w:r>
                </w:p>
              </w:tc>
            </w:tr>
            <w:tr>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室外机柜</w:t>
                  </w:r>
                </w:p>
              </w:tc>
              <w:tc>
                <w:tcPr>
                  <w:tcW w:type="dxa" w:w="638"/>
                </w:tcPr>
                <w:p>
                  <w:pPr>
                    <w:pStyle w:val="null3"/>
                    <w:jc w:val="center"/>
                  </w:pPr>
                  <w:r>
                    <w:rPr>
                      <w:rFonts w:ascii="仿宋_GB2312" w:hAnsi="仿宋_GB2312" w:cs="仿宋_GB2312" w:eastAsia="仿宋_GB2312"/>
                    </w:rPr>
                    <w:t>5个</w:t>
                  </w:r>
                </w:p>
              </w:tc>
              <w:tc>
                <w:tcPr>
                  <w:tcW w:type="dxa" w:w="638"/>
                </w:tcPr>
                <w:p>
                  <w:pPr>
                    <w:pStyle w:val="null3"/>
                  </w:pPr>
                  <w:r>
                    <w:rPr>
                      <w:rFonts w:ascii="仿宋_GB2312" w:hAnsi="仿宋_GB2312" w:cs="仿宋_GB2312" w:eastAsia="仿宋_GB2312"/>
                    </w:rPr>
                    <w:t>室外防水安防专用配电柜</w:t>
                  </w:r>
                </w:p>
              </w:tc>
            </w:tr>
            <w:tr>
              <w:tc>
                <w:tcPr>
                  <w:tcW w:type="dxa" w:w="638"/>
                  <w:vMerge w:val="restart"/>
                </w:tcPr>
                <w:p>
                  <w:pPr>
                    <w:pStyle w:val="null3"/>
                    <w:jc w:val="center"/>
                  </w:pPr>
                  <w:r>
                    <w:rPr>
                      <w:rFonts w:ascii="仿宋_GB2312" w:hAnsi="仿宋_GB2312" w:cs="仿宋_GB2312" w:eastAsia="仿宋_GB2312"/>
                    </w:rPr>
                    <w:t>8</w:t>
                  </w:r>
                </w:p>
              </w:tc>
              <w:tc>
                <w:tcPr>
                  <w:tcW w:type="dxa" w:w="638"/>
                  <w:vMerge w:val="restart"/>
                </w:tcPr>
                <w:p>
                  <w:pPr>
                    <w:pStyle w:val="null3"/>
                    <w:jc w:val="center"/>
                  </w:pPr>
                  <w:r>
                    <w:rPr>
                      <w:rFonts w:ascii="仿宋_GB2312" w:hAnsi="仿宋_GB2312" w:cs="仿宋_GB2312" w:eastAsia="仿宋_GB2312"/>
                    </w:rPr>
                    <w:t>硬盘</w:t>
                  </w:r>
                </w:p>
              </w:tc>
              <w:tc>
                <w:tcPr>
                  <w:tcW w:type="dxa" w:w="638"/>
                  <w:vMerge w:val="restart"/>
                </w:tcPr>
                <w:p>
                  <w:pPr>
                    <w:pStyle w:val="null3"/>
                    <w:jc w:val="center"/>
                  </w:pPr>
                  <w:r>
                    <w:rPr>
                      <w:rFonts w:ascii="仿宋_GB2312" w:hAnsi="仿宋_GB2312" w:cs="仿宋_GB2312" w:eastAsia="仿宋_GB2312"/>
                    </w:rPr>
                    <w:t>8块</w:t>
                  </w:r>
                </w:p>
              </w:tc>
              <w:tc>
                <w:tcPr>
                  <w:tcW w:type="dxa" w:w="638"/>
                </w:tcPr>
                <w:p>
                  <w:pPr>
                    <w:pStyle w:val="null3"/>
                  </w:pPr>
                  <w:r>
                    <w:rPr>
                      <w:rFonts w:ascii="仿宋_GB2312" w:hAnsi="仿宋_GB2312" w:cs="仿宋_GB2312" w:eastAsia="仿宋_GB2312"/>
                    </w:rPr>
                    <w:t>1、单盘容量：≥10TB；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2、缓存：≥256MB；</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3、转速：≥7200RPM；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4、硬盘接口：SATA</w:t>
                  </w:r>
                </w:p>
              </w:tc>
            </w:tr>
            <w:tr>
              <w:tc>
                <w:tcPr>
                  <w:tcW w:type="dxa" w:w="638"/>
                  <w:vMerge w:val="restart"/>
                </w:tcPr>
                <w:p>
                  <w:pPr>
                    <w:pStyle w:val="null3"/>
                    <w:jc w:val="center"/>
                  </w:pPr>
                  <w:r>
                    <w:rPr>
                      <w:rFonts w:ascii="仿宋_GB2312" w:hAnsi="仿宋_GB2312" w:cs="仿宋_GB2312" w:eastAsia="仿宋_GB2312"/>
                    </w:rPr>
                    <w:t>9</w:t>
                  </w:r>
                </w:p>
              </w:tc>
              <w:tc>
                <w:tcPr>
                  <w:tcW w:type="dxa" w:w="638"/>
                  <w:vMerge w:val="restart"/>
                </w:tcPr>
                <w:p>
                  <w:pPr>
                    <w:pStyle w:val="null3"/>
                    <w:jc w:val="center"/>
                  </w:pPr>
                  <w:r>
                    <w:rPr>
                      <w:rFonts w:ascii="仿宋_GB2312" w:hAnsi="仿宋_GB2312" w:cs="仿宋_GB2312" w:eastAsia="仿宋_GB2312"/>
                    </w:rPr>
                    <w:t>六类网线</w:t>
                  </w:r>
                </w:p>
              </w:tc>
              <w:tc>
                <w:tcPr>
                  <w:tcW w:type="dxa" w:w="638"/>
                  <w:vMerge w:val="restart"/>
                </w:tcPr>
                <w:p>
                  <w:pPr>
                    <w:pStyle w:val="null3"/>
                    <w:jc w:val="center"/>
                  </w:pPr>
                  <w:r>
                    <w:rPr>
                      <w:rFonts w:ascii="仿宋_GB2312" w:hAnsi="仿宋_GB2312" w:cs="仿宋_GB2312" w:eastAsia="仿宋_GB2312"/>
                    </w:rPr>
                    <w:t>9箱</w:t>
                  </w:r>
                </w:p>
              </w:tc>
              <w:tc>
                <w:tcPr>
                  <w:tcW w:type="dxa" w:w="638"/>
                </w:tcPr>
                <w:p>
                  <w:pPr>
                    <w:pStyle w:val="null3"/>
                  </w:pPr>
                  <w:r>
                    <w:rPr>
                      <w:rFonts w:ascii="仿宋_GB2312" w:hAnsi="仿宋_GB2312" w:cs="仿宋_GB2312" w:eastAsia="仿宋_GB2312"/>
                    </w:rPr>
                    <w:t>1、线缆类别（网线）：CAT 6</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2、导体直径（网线）：0.53mm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3、24AWG导体类型：无氧铜护套</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4、类型：PVC</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5、网线线芯：8芯</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6、使用场景：室内屏蔽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7、性能：非屏蔽</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8、防火等级：UL CM</w:t>
                  </w:r>
                </w:p>
              </w:tc>
            </w:tr>
            <w:tr>
              <w:tc>
                <w:tcPr>
                  <w:tcW w:type="dxa" w:w="638"/>
                </w:tcPr>
                <w:p>
                  <w:pPr>
                    <w:pStyle w:val="null3"/>
                    <w:jc w:val="center"/>
                  </w:pPr>
                  <w:r>
                    <w:rPr>
                      <w:rFonts w:ascii="仿宋_GB2312" w:hAnsi="仿宋_GB2312" w:cs="仿宋_GB2312" w:eastAsia="仿宋_GB2312"/>
                    </w:rPr>
                    <w:t>10</w:t>
                  </w:r>
                </w:p>
              </w:tc>
              <w:tc>
                <w:tcPr>
                  <w:tcW w:type="dxa" w:w="638"/>
                </w:tcPr>
                <w:p>
                  <w:pPr>
                    <w:pStyle w:val="null3"/>
                    <w:jc w:val="center"/>
                  </w:pPr>
                  <w:r>
                    <w:rPr>
                      <w:rFonts w:ascii="仿宋_GB2312" w:hAnsi="仿宋_GB2312" w:cs="仿宋_GB2312" w:eastAsia="仿宋_GB2312"/>
                    </w:rPr>
                    <w:t>电源</w:t>
                  </w:r>
                </w:p>
              </w:tc>
              <w:tc>
                <w:tcPr>
                  <w:tcW w:type="dxa" w:w="638"/>
                </w:tcPr>
                <w:p>
                  <w:pPr>
                    <w:pStyle w:val="null3"/>
                    <w:jc w:val="center"/>
                  </w:pPr>
                  <w:r>
                    <w:rPr>
                      <w:rFonts w:ascii="仿宋_GB2312" w:hAnsi="仿宋_GB2312" w:cs="仿宋_GB2312" w:eastAsia="仿宋_GB2312"/>
                    </w:rPr>
                    <w:t>2卷</w:t>
                  </w:r>
                </w:p>
              </w:tc>
              <w:tc>
                <w:tcPr>
                  <w:tcW w:type="dxa" w:w="638"/>
                </w:tcPr>
                <w:p>
                  <w:pPr>
                    <w:pStyle w:val="null3"/>
                  </w:pPr>
                  <w:r>
                    <w:rPr>
                      <w:rFonts w:ascii="仿宋_GB2312" w:hAnsi="仿宋_GB2312" w:cs="仿宋_GB2312" w:eastAsia="仿宋_GB2312"/>
                    </w:rPr>
                    <w:t>导体类型：无氧铜护套类型：PVC线缆芯数：2芯线缆类型（电源线）：RVV屏蔽性能：非屏蔽标称截面积：1mm2</w:t>
                  </w:r>
                </w:p>
              </w:tc>
            </w:tr>
            <w:tr>
              <w:tc>
                <w:tcPr>
                  <w:tcW w:type="dxa" w:w="638"/>
                </w:tcPr>
                <w:p>
                  <w:pPr>
                    <w:pStyle w:val="null3"/>
                    <w:jc w:val="center"/>
                  </w:pPr>
                  <w:r>
                    <w:rPr>
                      <w:rFonts w:ascii="仿宋_GB2312" w:hAnsi="仿宋_GB2312" w:cs="仿宋_GB2312" w:eastAsia="仿宋_GB2312"/>
                    </w:rPr>
                    <w:t>11</w:t>
                  </w:r>
                </w:p>
              </w:tc>
              <w:tc>
                <w:tcPr>
                  <w:tcW w:type="dxa" w:w="638"/>
                </w:tcPr>
                <w:p>
                  <w:pPr>
                    <w:pStyle w:val="null3"/>
                    <w:jc w:val="center"/>
                  </w:pPr>
                  <w:r>
                    <w:rPr>
                      <w:rFonts w:ascii="仿宋_GB2312" w:hAnsi="仿宋_GB2312" w:cs="仿宋_GB2312" w:eastAsia="仿宋_GB2312"/>
                    </w:rPr>
                    <w:t>施工辅材</w:t>
                  </w:r>
                </w:p>
              </w:tc>
              <w:tc>
                <w:tcPr>
                  <w:tcW w:type="dxa" w:w="638"/>
                </w:tcPr>
                <w:p>
                  <w:pPr>
                    <w:pStyle w:val="null3"/>
                    <w:jc w:val="center"/>
                  </w:pPr>
                  <w:r>
                    <w:rPr>
                      <w:rFonts w:ascii="仿宋_GB2312" w:hAnsi="仿宋_GB2312" w:cs="仿宋_GB2312" w:eastAsia="仿宋_GB2312"/>
                    </w:rPr>
                    <w:t>1批</w:t>
                  </w:r>
                </w:p>
              </w:tc>
              <w:tc>
                <w:tcPr>
                  <w:tcW w:type="dxa" w:w="638"/>
                </w:tcPr>
                <w:p>
                  <w:pPr>
                    <w:pStyle w:val="null3"/>
                  </w:pPr>
                  <w:r>
                    <w:rPr>
                      <w:rFonts w:ascii="仿宋_GB2312" w:hAnsi="仿宋_GB2312" w:cs="仿宋_GB2312" w:eastAsia="仿宋_GB2312"/>
                    </w:rPr>
                    <w:t>管材、软管、接头等</w:t>
                  </w:r>
                </w:p>
              </w:tc>
            </w:tr>
            <w:tr>
              <w:tc>
                <w:tcPr>
                  <w:tcW w:type="dxa" w:w="638"/>
                </w:tcPr>
                <w:p>
                  <w:pPr>
                    <w:pStyle w:val="null3"/>
                    <w:jc w:val="center"/>
                  </w:pPr>
                  <w:r>
                    <w:rPr>
                      <w:rFonts w:ascii="仿宋_GB2312" w:hAnsi="仿宋_GB2312" w:cs="仿宋_GB2312" w:eastAsia="仿宋_GB2312"/>
                    </w:rPr>
                    <w:t>12</w:t>
                  </w:r>
                </w:p>
              </w:tc>
              <w:tc>
                <w:tcPr>
                  <w:tcW w:type="dxa" w:w="638"/>
                </w:tcPr>
                <w:p>
                  <w:pPr>
                    <w:pStyle w:val="null3"/>
                    <w:jc w:val="center"/>
                  </w:pPr>
                  <w:r>
                    <w:rPr>
                      <w:rFonts w:ascii="仿宋_GB2312" w:hAnsi="仿宋_GB2312" w:cs="仿宋_GB2312" w:eastAsia="仿宋_GB2312"/>
                    </w:rPr>
                    <w:t>安装调试</w:t>
                  </w:r>
                </w:p>
              </w:tc>
              <w:tc>
                <w:tcPr>
                  <w:tcW w:type="dxa" w:w="638"/>
                </w:tcPr>
                <w:p>
                  <w:pPr>
                    <w:pStyle w:val="null3"/>
                    <w:jc w:val="center"/>
                  </w:pPr>
                  <w:r>
                    <w:rPr>
                      <w:rFonts w:ascii="仿宋_GB2312" w:hAnsi="仿宋_GB2312" w:cs="仿宋_GB2312" w:eastAsia="仿宋_GB2312"/>
                    </w:rPr>
                    <w:t>30点</w:t>
                  </w:r>
                </w:p>
              </w:tc>
              <w:tc>
                <w:tcPr>
                  <w:tcW w:type="dxa" w:w="638"/>
                </w:tcPr>
                <w:p>
                  <w:pPr>
                    <w:pStyle w:val="null3"/>
                  </w:pPr>
                  <w:r>
                    <w:rPr>
                      <w:rFonts w:ascii="仿宋_GB2312" w:hAnsi="仿宋_GB2312" w:cs="仿宋_GB2312" w:eastAsia="仿宋_GB2312"/>
                    </w:rPr>
                    <w:t>综合布线、设备安装调试</w:t>
                  </w:r>
                </w:p>
              </w:tc>
            </w:tr>
            <w:tr>
              <w:tc>
                <w:tcPr>
                  <w:tcW w:type="dxa" w:w="638"/>
                </w:tcPr>
                <w:p>
                  <w:pPr>
                    <w:pStyle w:val="null3"/>
                    <w:jc w:val="center"/>
                  </w:pPr>
                  <w:r>
                    <w:rPr>
                      <w:rFonts w:ascii="仿宋_GB2312" w:hAnsi="仿宋_GB2312" w:cs="仿宋_GB2312" w:eastAsia="仿宋_GB2312"/>
                    </w:rPr>
                    <w:t>13</w:t>
                  </w:r>
                </w:p>
              </w:tc>
              <w:tc>
                <w:tcPr>
                  <w:tcW w:type="dxa" w:w="638"/>
                </w:tcPr>
                <w:p>
                  <w:pPr>
                    <w:pStyle w:val="null3"/>
                    <w:jc w:val="center"/>
                  </w:pPr>
                  <w:r>
                    <w:rPr>
                      <w:rFonts w:ascii="仿宋_GB2312" w:hAnsi="仿宋_GB2312" w:cs="仿宋_GB2312" w:eastAsia="仿宋_GB2312"/>
                    </w:rPr>
                    <w:t>机房调试</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综合平台设备接入、综合调试</w:t>
                  </w:r>
                </w:p>
              </w:tc>
            </w:tr>
            <w:tr>
              <w:tc>
                <w:tcPr>
                  <w:tcW w:type="dxa" w:w="2552"/>
                  <w:gridSpan w:val="4"/>
                </w:tcPr>
                <w:p>
                  <w:pPr>
                    <w:pStyle w:val="null3"/>
                  </w:pPr>
                  <w:r>
                    <w:rPr>
                      <w:rFonts w:ascii="仿宋_GB2312" w:hAnsi="仿宋_GB2312" w:cs="仿宋_GB2312" w:eastAsia="仿宋_GB2312"/>
                    </w:rPr>
                    <w:t>备注：本次采购的广播音响、监控设备须与采购人现有的IP广播、安防平台系统接入兼容，支持无缝接入，确保稳定兼容、功能完整。</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标的名称：餐厅设施设备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638"/>
              <w:gridCol w:w="638"/>
              <w:gridCol w:w="638"/>
              <w:gridCol w:w="638"/>
            </w:tblGrid>
            <w:tr>
              <w:tc>
                <w:tcPr>
                  <w:tcW w:type="dxa" w:w="638"/>
                  <w:vMerge w:val="restart"/>
                </w:tcPr>
                <w:p>
                  <w:pPr>
                    <w:pStyle w:val="null3"/>
                    <w:jc w:val="center"/>
                  </w:pPr>
                  <w:r>
                    <w:rPr>
                      <w:rFonts w:ascii="仿宋_GB2312" w:hAnsi="仿宋_GB2312" w:cs="仿宋_GB2312" w:eastAsia="仿宋_GB2312"/>
                    </w:rPr>
                    <w:t>序号</w:t>
                  </w:r>
                </w:p>
              </w:tc>
              <w:tc>
                <w:tcPr>
                  <w:tcW w:type="dxa" w:w="638"/>
                  <w:vMerge w:val="restart"/>
                </w:tcPr>
                <w:p>
                  <w:pPr>
                    <w:pStyle w:val="null3"/>
                    <w:jc w:val="center"/>
                  </w:pPr>
                  <w:r>
                    <w:rPr>
                      <w:rFonts w:ascii="仿宋_GB2312" w:hAnsi="仿宋_GB2312" w:cs="仿宋_GB2312" w:eastAsia="仿宋_GB2312"/>
                    </w:rPr>
                    <w:t>货物名称</w:t>
                  </w:r>
                </w:p>
              </w:tc>
              <w:tc>
                <w:tcPr>
                  <w:tcW w:type="dxa" w:w="638"/>
                  <w:vMerge w:val="restart"/>
                </w:tcPr>
                <w:p>
                  <w:pPr>
                    <w:pStyle w:val="null3"/>
                    <w:jc w:val="center"/>
                  </w:pPr>
                  <w:r>
                    <w:rPr>
                      <w:rFonts w:ascii="仿宋_GB2312" w:hAnsi="仿宋_GB2312" w:cs="仿宋_GB2312" w:eastAsia="仿宋_GB2312"/>
                    </w:rPr>
                    <w:t>数量</w:t>
                  </w:r>
                </w:p>
              </w:tc>
              <w:tc>
                <w:tcPr>
                  <w:tcW w:type="dxa" w:w="638"/>
                  <w:vMerge w:val="restart"/>
                </w:tcPr>
                <w:p>
                  <w:pPr>
                    <w:pStyle w:val="null3"/>
                    <w:jc w:val="center"/>
                  </w:pPr>
                  <w:r>
                    <w:rPr>
                      <w:rFonts w:ascii="仿宋_GB2312" w:hAnsi="仿宋_GB2312" w:cs="仿宋_GB2312" w:eastAsia="仿宋_GB2312"/>
                    </w:rPr>
                    <w:t>规格</w:t>
                  </w:r>
                </w:p>
              </w:tc>
            </w:tr>
            <w:tr>
              <w:tc>
                <w:tcPr>
                  <w:tcW w:type="dxa" w:w="638"/>
                  <w:vMerge/>
                </w:tcPr>
                <w:p/>
              </w:tc>
              <w:tc>
                <w:tcPr>
                  <w:tcW w:type="dxa" w:w="638"/>
                  <w:vMerge/>
                </w:tcPr>
                <w:p/>
              </w:tc>
              <w:tc>
                <w:tcPr>
                  <w:tcW w:type="dxa" w:w="638"/>
                  <w:vMerge/>
                </w:tcPr>
                <w:p/>
              </w:tc>
              <w:tc>
                <w:tcPr>
                  <w:tcW w:type="dxa" w:w="638"/>
                  <w:vMerge/>
                </w:tcPr>
                <w:p/>
              </w:tc>
            </w:tr>
            <w:tr>
              <w:tc>
                <w:tcPr>
                  <w:tcW w:type="dxa" w:w="2552"/>
                  <w:gridSpan w:val="4"/>
                </w:tcPr>
                <w:p>
                  <w:pPr>
                    <w:pStyle w:val="null3"/>
                  </w:pPr>
                  <w:r>
                    <w:rPr>
                      <w:rFonts w:ascii="仿宋_GB2312" w:hAnsi="仿宋_GB2312" w:cs="仿宋_GB2312" w:eastAsia="仿宋_GB2312"/>
                    </w:rPr>
                    <w:t>包2：餐厅设施设备（★技术参数必须提供佐证材料，不满足或未提供佐证材料视为负偏离，按无效文件处理。）</w:t>
                  </w:r>
                </w:p>
              </w:tc>
            </w:tr>
            <w:tr>
              <w:tc>
                <w:tcPr>
                  <w:tcW w:type="dxa" w:w="638"/>
                  <w:vMerge w:val="restart"/>
                </w:tcPr>
                <w:p>
                  <w:pPr>
                    <w:pStyle w:val="null3"/>
                    <w:jc w:val="center"/>
                  </w:pPr>
                  <w:r>
                    <w:rPr>
                      <w:rFonts w:ascii="仿宋_GB2312" w:hAnsi="仿宋_GB2312" w:cs="仿宋_GB2312" w:eastAsia="仿宋_GB2312"/>
                    </w:rPr>
                    <w:t>1</w:t>
                  </w:r>
                </w:p>
              </w:tc>
              <w:tc>
                <w:tcPr>
                  <w:tcW w:type="dxa" w:w="638"/>
                  <w:vMerge w:val="restart"/>
                </w:tcPr>
                <w:p>
                  <w:pPr>
                    <w:pStyle w:val="null3"/>
                    <w:jc w:val="center"/>
                  </w:pPr>
                  <w:r>
                    <w:rPr>
                      <w:rFonts w:ascii="仿宋_GB2312" w:hAnsi="仿宋_GB2312" w:cs="仿宋_GB2312" w:eastAsia="仿宋_GB2312"/>
                    </w:rPr>
                    <w:t>长龙式洗碗机（核心产品）</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1、尺寸约：5400*960*1950mm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2、电压/功率：≥78/84kw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3、采用304不锈钢材质，坚实耐用，符合食品接触安全要求。</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4、主洗温度60-70℃，漂洗温度82-95℃。</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5、洗涤量：≥5000碟/小时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6、经洗碗机洗涤后餐具，不得检出:大肠菌群、沙门氏菌:。</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7、★所投洗碗机的通用电磁阀依据GB/T 2423.3-2016标准检测恒定湿热试验，温度40℃±2℃，相对湿度93%±2%RH，持续时间≥720h试验，试验样品在常温下恢复到稳定至少1h，样品外观应无变形和破损。（提供具有国家认可的第三方检测机构出具的检测报告）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8、★所投洗碗机的通用发热管依据GB/T 2423.17-2024标准进行盐雾试验检测，试验槽温度（35+2）℃，喷雾量(1~2)ml/80cm²/h，pH值6.5~7.2，NaCl浓度(5±1)%，试验时间≥300h，试验后检查样品应无明显外观变化。（提供具有国家认可的第三方检测机构出具的检测报告）</w:t>
                  </w:r>
                </w:p>
              </w:tc>
            </w:tr>
            <w:tr>
              <w:tc>
                <w:tcPr>
                  <w:tcW w:type="dxa" w:w="638"/>
                  <w:vMerge w:val="restart"/>
                </w:tcPr>
                <w:p>
                  <w:pPr>
                    <w:pStyle w:val="null3"/>
                    <w:jc w:val="center"/>
                  </w:pPr>
                  <w:r>
                    <w:rPr>
                      <w:rFonts w:ascii="仿宋_GB2312" w:hAnsi="仿宋_GB2312" w:cs="仿宋_GB2312" w:eastAsia="仿宋_GB2312"/>
                    </w:rPr>
                    <w:t>2</w:t>
                  </w:r>
                </w:p>
              </w:tc>
              <w:tc>
                <w:tcPr>
                  <w:tcW w:type="dxa" w:w="638"/>
                  <w:vMerge w:val="restart"/>
                </w:tcPr>
                <w:p>
                  <w:pPr>
                    <w:pStyle w:val="null3"/>
                    <w:jc w:val="center"/>
                  </w:pPr>
                  <w:r>
                    <w:rPr>
                      <w:rFonts w:ascii="仿宋_GB2312" w:hAnsi="仿宋_GB2312" w:cs="仿宋_GB2312" w:eastAsia="仿宋_GB2312"/>
                    </w:rPr>
                    <w:t>烟罩</w:t>
                  </w:r>
                </w:p>
              </w:tc>
              <w:tc>
                <w:tcPr>
                  <w:tcW w:type="dxa" w:w="638"/>
                  <w:vMerge w:val="restart"/>
                </w:tcPr>
                <w:p>
                  <w:pPr>
                    <w:pStyle w:val="null3"/>
                    <w:jc w:val="center"/>
                  </w:pPr>
                  <w:r>
                    <w:rPr>
                      <w:rFonts w:ascii="仿宋_GB2312" w:hAnsi="仿宋_GB2312" w:cs="仿宋_GB2312" w:eastAsia="仿宋_GB2312"/>
                    </w:rPr>
                    <w:t>5.2平方米</w:t>
                  </w:r>
                </w:p>
              </w:tc>
              <w:tc>
                <w:tcPr>
                  <w:tcW w:type="dxa" w:w="638"/>
                </w:tcPr>
                <w:p>
                  <w:pPr>
                    <w:pStyle w:val="null3"/>
                  </w:pPr>
                  <w:r>
                    <w:rPr>
                      <w:rFonts w:ascii="仿宋_GB2312" w:hAnsi="仿宋_GB2312" w:cs="仿宋_GB2312" w:eastAsia="仿宋_GB2312"/>
                    </w:rPr>
                    <w:t>1、尺寸约：5200*1000*500mm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2、材质选用304#不锈钢磨砂板制作，整体厚度：≥1.2mm，采用1.5mm加强筋加固；</w:t>
                  </w:r>
                </w:p>
                <w:p>
                  <w:pPr>
                    <w:pStyle w:val="null3"/>
                  </w:pPr>
                  <w:r>
                    <w:rPr>
                      <w:rFonts w:ascii="仿宋_GB2312" w:hAnsi="仿宋_GB2312" w:cs="仿宋_GB2312" w:eastAsia="仿宋_GB2312"/>
                    </w:rPr>
                    <w:t xml:space="preserve">3、工艺要求:产品焊接牢固，边角不允许有尖角和毛刺，焊点平滑均匀，无漏焊及沙眼，焊口处做好抛光防锈处理，烟罩整体对角线误差+5 ㎜。 </w:t>
                  </w:r>
                </w:p>
              </w:tc>
            </w:tr>
            <w:tr>
              <w:tc>
                <w:tcPr>
                  <w:tcW w:type="dxa" w:w="638"/>
                  <w:vMerge w:val="restart"/>
                </w:tcPr>
                <w:p>
                  <w:pPr>
                    <w:pStyle w:val="null3"/>
                    <w:jc w:val="center"/>
                  </w:pPr>
                  <w:r>
                    <w:rPr>
                      <w:rFonts w:ascii="仿宋_GB2312" w:hAnsi="仿宋_GB2312" w:cs="仿宋_GB2312" w:eastAsia="仿宋_GB2312"/>
                    </w:rPr>
                    <w:t>3</w:t>
                  </w:r>
                </w:p>
              </w:tc>
              <w:tc>
                <w:tcPr>
                  <w:tcW w:type="dxa" w:w="638"/>
                  <w:vMerge w:val="restart"/>
                </w:tcPr>
                <w:p>
                  <w:pPr>
                    <w:pStyle w:val="null3"/>
                    <w:jc w:val="center"/>
                  </w:pPr>
                  <w:r>
                    <w:rPr>
                      <w:rFonts w:ascii="仿宋_GB2312" w:hAnsi="仿宋_GB2312" w:cs="仿宋_GB2312" w:eastAsia="仿宋_GB2312"/>
                    </w:rPr>
                    <w:t>风机</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1、风量风量≥6000m³/h，全压400pa，转速730r/min。</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2、功率/电压：≥1.5KW/220V</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3、通过GB/T 1236-2017《工业通风机 用标准化风道性能试验》，GB/T 2888-2008&lt;&lt;风机和罗茨鼓风机噪声测量方法》，JB/T 8689-2014《通风机振动检测及其限值》，JB/T 8690-2014&lt;&lt;通风机 噪声限值》，JB/T 10563-2006《一般用途离心通风机技术条件》。（提供具有国家认可的第三方检测机构出具的检测报告）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★4、所投产品符合GB19761-2020《通风机能效限定值及能效等级》，能源效率等级评定为2级。（提供具有国家认可的第三方检测机构出具的检测报告）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5、所投产品的叶轮通过JB/T6445-2017《通风机叶轮超速试验》检测，平衡品质等级达到G2.5，并评定合格。（提供具有国家认可的第三方检测机构出具的检测报告）</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★6、提供所投产品的标识有CNAS标志的《CCCF产品认证证书》复印件。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 xml:space="preserve">★7、所投产品具有通过 GB/T 4208-2017《电气产品防水等级认证实施规则》要求，防水等级：≥IPX4。（提供相关证明材料复印件）。    </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★8、所投产品具有通过JB/T 9536-2 《产品认证实施规则-电工电器产品防腐性能》要求，防腐等级：≥WF2。（提供相关证明材料复印件）</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★9、所投产品具有通过GB 8624-2012产品标准和技术要求符合CVC04023-2023 《CVC标志认证实施规则建筑材料及其制品燃烧性能等级认证》要求，燃烧等级：A级。（提供相关证明材料复印件）</w:t>
                  </w:r>
                </w:p>
              </w:tc>
            </w:tr>
            <w:tr>
              <w:tc>
                <w:tcPr>
                  <w:tcW w:type="dxa" w:w="638"/>
                </w:tcPr>
                <w:p>
                  <w:pPr>
                    <w:pStyle w:val="null3"/>
                    <w:jc w:val="center"/>
                  </w:pPr>
                  <w:r>
                    <w:rPr>
                      <w:rFonts w:ascii="仿宋_GB2312" w:hAnsi="仿宋_GB2312" w:cs="仿宋_GB2312" w:eastAsia="仿宋_GB2312"/>
                    </w:rPr>
                    <w:t>4</w:t>
                  </w:r>
                </w:p>
              </w:tc>
              <w:tc>
                <w:tcPr>
                  <w:tcW w:type="dxa" w:w="638"/>
                </w:tcPr>
                <w:p>
                  <w:pPr>
                    <w:pStyle w:val="null3"/>
                    <w:jc w:val="center"/>
                  </w:pPr>
                  <w:r>
                    <w:rPr>
                      <w:rFonts w:ascii="仿宋_GB2312" w:hAnsi="仿宋_GB2312" w:cs="仿宋_GB2312" w:eastAsia="仿宋_GB2312"/>
                    </w:rPr>
                    <w:t>软连接</w:t>
                  </w:r>
                </w:p>
              </w:tc>
              <w:tc>
                <w:tcPr>
                  <w:tcW w:type="dxa" w:w="638"/>
                </w:tcPr>
                <w:p>
                  <w:pPr>
                    <w:pStyle w:val="null3"/>
                    <w:jc w:val="center"/>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匹配型</w:t>
                  </w:r>
                </w:p>
              </w:tc>
            </w:tr>
            <w:tr>
              <w:tc>
                <w:tcPr>
                  <w:tcW w:type="dxa" w:w="638"/>
                  <w:vMerge w:val="restart"/>
                </w:tcPr>
                <w:p>
                  <w:pPr>
                    <w:pStyle w:val="null3"/>
                    <w:jc w:val="center"/>
                  </w:pPr>
                  <w:r>
                    <w:rPr>
                      <w:rFonts w:ascii="仿宋_GB2312" w:hAnsi="仿宋_GB2312" w:cs="仿宋_GB2312" w:eastAsia="仿宋_GB2312"/>
                    </w:rPr>
                    <w:t>5</w:t>
                  </w:r>
                </w:p>
              </w:tc>
              <w:tc>
                <w:tcPr>
                  <w:tcW w:type="dxa" w:w="638"/>
                  <w:vMerge w:val="restart"/>
                </w:tcPr>
                <w:p>
                  <w:pPr>
                    <w:pStyle w:val="null3"/>
                    <w:jc w:val="center"/>
                  </w:pPr>
                  <w:r>
                    <w:rPr>
                      <w:rFonts w:ascii="仿宋_GB2312" w:hAnsi="仿宋_GB2312" w:cs="仿宋_GB2312" w:eastAsia="仿宋_GB2312"/>
                    </w:rPr>
                    <w:t>烟管、变径、弯头</w:t>
                  </w:r>
                </w:p>
              </w:tc>
              <w:tc>
                <w:tcPr>
                  <w:tcW w:type="dxa" w:w="638"/>
                  <w:vMerge w:val="restart"/>
                </w:tcPr>
                <w:p>
                  <w:pPr>
                    <w:pStyle w:val="null3"/>
                    <w:jc w:val="center"/>
                  </w:pPr>
                  <w:r>
                    <w:rPr>
                      <w:rFonts w:ascii="仿宋_GB2312" w:hAnsi="仿宋_GB2312" w:cs="仿宋_GB2312" w:eastAsia="仿宋_GB2312"/>
                    </w:rPr>
                    <w:t>12平方米</w:t>
                  </w:r>
                </w:p>
              </w:tc>
              <w:tc>
                <w:tcPr>
                  <w:tcW w:type="dxa" w:w="638"/>
                </w:tcPr>
                <w:p>
                  <w:pPr>
                    <w:pStyle w:val="null3"/>
                  </w:pPr>
                  <w:r>
                    <w:rPr>
                      <w:rFonts w:ascii="仿宋_GB2312" w:hAnsi="仿宋_GB2312" w:cs="仿宋_GB2312" w:eastAsia="仿宋_GB2312"/>
                    </w:rPr>
                    <w:t>尺寸约：400*400mm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采用优质镀锌板制造，板厚≥1.2MM，加重筋。</w:t>
                  </w:r>
                </w:p>
              </w:tc>
            </w:tr>
            <w:tr>
              <w:tc>
                <w:tcPr>
                  <w:tcW w:type="dxa" w:w="638"/>
                </w:tcPr>
                <w:p>
                  <w:pPr>
                    <w:pStyle w:val="null3"/>
                    <w:jc w:val="center"/>
                  </w:pPr>
                  <w:r>
                    <w:rPr>
                      <w:rFonts w:ascii="仿宋_GB2312" w:hAnsi="仿宋_GB2312" w:cs="仿宋_GB2312" w:eastAsia="仿宋_GB2312"/>
                    </w:rPr>
                    <w:t>6</w:t>
                  </w:r>
                </w:p>
              </w:tc>
              <w:tc>
                <w:tcPr>
                  <w:tcW w:type="dxa" w:w="638"/>
                </w:tcPr>
                <w:p>
                  <w:pPr>
                    <w:pStyle w:val="null3"/>
                    <w:jc w:val="center"/>
                  </w:pPr>
                  <w:r>
                    <w:rPr>
                      <w:rFonts w:ascii="仿宋_GB2312" w:hAnsi="仿宋_GB2312" w:cs="仿宋_GB2312" w:eastAsia="仿宋_GB2312"/>
                    </w:rPr>
                    <w:t>风柜支架</w:t>
                  </w:r>
                </w:p>
              </w:tc>
              <w:tc>
                <w:tcPr>
                  <w:tcW w:type="dxa" w:w="638"/>
                </w:tcPr>
                <w:p>
                  <w:pPr>
                    <w:pStyle w:val="null3"/>
                    <w:jc w:val="center"/>
                  </w:pPr>
                  <w:r>
                    <w:rPr>
                      <w:rFonts w:ascii="仿宋_GB2312" w:hAnsi="仿宋_GB2312" w:cs="仿宋_GB2312" w:eastAsia="仿宋_GB2312"/>
                    </w:rPr>
                    <w:t>1套</w:t>
                  </w:r>
                </w:p>
              </w:tc>
              <w:tc>
                <w:tcPr>
                  <w:tcW w:type="dxa" w:w="638"/>
                </w:tcPr>
                <w:p>
                  <w:pPr>
                    <w:pStyle w:val="null3"/>
                  </w:pPr>
                  <w:r>
                    <w:rPr>
                      <w:rFonts w:ascii="仿宋_GB2312" w:hAnsi="仿宋_GB2312" w:cs="仿宋_GB2312" w:eastAsia="仿宋_GB2312"/>
                    </w:rPr>
                    <w:t>减震型，角铁</w:t>
                  </w:r>
                </w:p>
              </w:tc>
            </w:tr>
            <w:tr>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水电施工</w:t>
                  </w:r>
                </w:p>
              </w:tc>
              <w:tc>
                <w:tcPr>
                  <w:tcW w:type="dxa" w:w="638"/>
                </w:tcPr>
                <w:p>
                  <w:pPr>
                    <w:pStyle w:val="null3"/>
                    <w:jc w:val="center"/>
                  </w:pPr>
                  <w:r>
                    <w:rPr>
                      <w:rFonts w:ascii="仿宋_GB2312" w:hAnsi="仿宋_GB2312" w:cs="仿宋_GB2312" w:eastAsia="仿宋_GB2312"/>
                    </w:rPr>
                    <w:t>1项</w:t>
                  </w:r>
                </w:p>
              </w:tc>
              <w:tc>
                <w:tcPr>
                  <w:tcW w:type="dxa" w:w="638"/>
                </w:tcPr>
                <w:p>
                  <w:pPr>
                    <w:pStyle w:val="null3"/>
                  </w:pPr>
                  <w:r>
                    <w:rPr>
                      <w:rFonts w:ascii="仿宋_GB2312" w:hAnsi="仿宋_GB2312" w:cs="仿宋_GB2312" w:eastAsia="仿宋_GB2312"/>
                    </w:rPr>
                    <w:t>配合现场，洗碗机上下水施工，电路施工3*35+2的电缆线，控制箱，空开及插座等五金配件。</w:t>
                  </w:r>
                </w:p>
              </w:tc>
            </w:tr>
            <w:tr>
              <w:tc>
                <w:tcPr>
                  <w:tcW w:type="dxa" w:w="638"/>
                  <w:vMerge w:val="restart"/>
                </w:tcPr>
                <w:p>
                  <w:pPr>
                    <w:pStyle w:val="null3"/>
                    <w:jc w:val="center"/>
                  </w:pPr>
                  <w:r>
                    <w:rPr>
                      <w:rFonts w:ascii="仿宋_GB2312" w:hAnsi="仿宋_GB2312" w:cs="仿宋_GB2312" w:eastAsia="仿宋_GB2312"/>
                    </w:rPr>
                    <w:t>8</w:t>
                  </w:r>
                </w:p>
              </w:tc>
              <w:tc>
                <w:tcPr>
                  <w:tcW w:type="dxa" w:w="638"/>
                  <w:vMerge w:val="restart"/>
                </w:tcPr>
                <w:p>
                  <w:pPr>
                    <w:pStyle w:val="null3"/>
                    <w:jc w:val="center"/>
                  </w:pPr>
                  <w:r>
                    <w:rPr>
                      <w:rFonts w:ascii="仿宋_GB2312" w:hAnsi="仿宋_GB2312" w:cs="仿宋_GB2312" w:eastAsia="仿宋_GB2312"/>
                    </w:rPr>
                    <w:t>热风循环消毒柜</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1、尺寸约1310*620*1950mm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2、材质选用304#食品级不锈钢材质</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3、功率：≥4kw</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4、电压：220v。</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5、热风循环及烘干两种模式，强制控制，带工作指示屏。</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6、工艺要求：产品牢固，边角不允许有尖角和毛刺，做工平滑均匀。</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7、★提供所投产品的生产企业卫生许可证及产品安全评价备案资料。</w:t>
                  </w:r>
                </w:p>
              </w:tc>
            </w:tr>
            <w:tr>
              <w:tc>
                <w:tcPr>
                  <w:tcW w:type="dxa" w:w="638"/>
                  <w:vMerge w:val="restart"/>
                </w:tcPr>
                <w:p>
                  <w:pPr>
                    <w:pStyle w:val="null3"/>
                    <w:jc w:val="center"/>
                  </w:pPr>
                  <w:r>
                    <w:rPr>
                      <w:rFonts w:ascii="仿宋_GB2312" w:hAnsi="仿宋_GB2312" w:cs="仿宋_GB2312" w:eastAsia="仿宋_GB2312"/>
                    </w:rPr>
                    <w:t>9</w:t>
                  </w:r>
                </w:p>
              </w:tc>
              <w:tc>
                <w:tcPr>
                  <w:tcW w:type="dxa" w:w="638"/>
                  <w:vMerge w:val="restart"/>
                </w:tcPr>
                <w:p>
                  <w:pPr>
                    <w:pStyle w:val="null3"/>
                    <w:jc w:val="center"/>
                  </w:pPr>
                  <w:r>
                    <w:rPr>
                      <w:rFonts w:ascii="仿宋_GB2312" w:hAnsi="仿宋_GB2312" w:cs="仿宋_GB2312" w:eastAsia="仿宋_GB2312"/>
                    </w:rPr>
                    <w:t>多功能切菜机</w:t>
                  </w:r>
                </w:p>
              </w:tc>
              <w:tc>
                <w:tcPr>
                  <w:tcW w:type="dxa" w:w="638"/>
                  <w:vMerge w:val="restart"/>
                </w:tcPr>
                <w:p>
                  <w:pPr>
                    <w:pStyle w:val="null3"/>
                    <w:jc w:val="center"/>
                  </w:pPr>
                  <w:r>
                    <w:rPr>
                      <w:rFonts w:ascii="仿宋_GB2312" w:hAnsi="仿宋_GB2312" w:cs="仿宋_GB2312" w:eastAsia="仿宋_GB2312"/>
                    </w:rPr>
                    <w:t>1台</w:t>
                  </w:r>
                </w:p>
              </w:tc>
              <w:tc>
                <w:tcPr>
                  <w:tcW w:type="dxa" w:w="638"/>
                </w:tcPr>
                <w:p>
                  <w:pPr>
                    <w:pStyle w:val="null3"/>
                  </w:pPr>
                  <w:r>
                    <w:rPr>
                      <w:rFonts w:ascii="仿宋_GB2312" w:hAnsi="仿宋_GB2312" w:cs="仿宋_GB2312" w:eastAsia="仿宋_GB2312"/>
                    </w:rPr>
                    <w:t>1、尺寸约840*500*850mm</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2、功率/电压：≥1.5kw/220V</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3、生产效率：≥400-700 kg/h</w:t>
                  </w:r>
                </w:p>
              </w:tc>
            </w:tr>
            <w:tr>
              <w:tc>
                <w:tcPr>
                  <w:tcW w:type="dxa" w:w="638"/>
                  <w:vMerge/>
                </w:tcPr>
                <w:p/>
              </w:tc>
              <w:tc>
                <w:tcPr>
                  <w:tcW w:type="dxa" w:w="638"/>
                  <w:vMerge/>
                </w:tcPr>
                <w:p/>
              </w:tc>
              <w:tc>
                <w:tcPr>
                  <w:tcW w:type="dxa" w:w="638"/>
                  <w:vMerge/>
                </w:tcPr>
                <w:p/>
              </w:tc>
              <w:tc>
                <w:tcPr>
                  <w:tcW w:type="dxa" w:w="638"/>
                </w:tcPr>
                <w:p>
                  <w:pPr>
                    <w:pStyle w:val="null3"/>
                  </w:pPr>
                  <w:r>
                    <w:rPr>
                      <w:rFonts w:ascii="仿宋_GB2312" w:hAnsi="仿宋_GB2312" w:cs="仿宋_GB2312" w:eastAsia="仿宋_GB2312"/>
                    </w:rPr>
                    <w:t>4、切菜形状：片、丝、丁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从验收合格之日起满1年后，如无质量等问题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从验收合格之日起满1年后，如无质量等问题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遵循国家相关标准和规范，没有国家标准的，可以参考行业标准。所有因货物质量出现的问题由成交人负责解决并承担所有费用。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遵循国家相关标准和规范，没有国家标准的，可以参考行业标准。所有因货物质里出现的问题由成交人负责解决并承担所有费用。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自验收合格之日起不少于2年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自验收合格之日起不少于2年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 各供应商应根据“陕西省财政厅陕财办采函〔2023〕14号文”《陕西省财政厅关于省级预算单位全面推行政府采购项目电子化交易的通知》“陕西省财政厅陕财办〔2022〕9号文”《政府采购项目电子化交易规则》等文件的要求，做好人员配备、设施设备、系统操作的相应准备，熟悉并正确实施相关操作程，承担由于操作或其他因素造成的不利后果。3.5.2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3.5.3 因系统格式限制，具体支付约定详见拟签订的合同条款。3.5.4 供应商需要在线提交所有通过电子化交易平台实施的政府采购项目的响应文件，同时，成交单位领取成交通知书时，应线下提 交纸质版响应文件，正本壹份、副本贰份至代理机构，若电子响应文件与纸质投标文件不一致的，以电子响应文件为准；线下递交文件地点：陕西省西安市灞桥区纺织城街道半坡国际广场1号楼3008室。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 各供应商应根据“陕西省财政厅陕财办采函〔2023〕14号文”《陕西省财政厅关于省级预算单位全面推行政府采购项目电子化交易的通知》“陕西省财政厅陕财办〔2022〕9号文”《政府采购项目电子化交易规则》等文件的要求，做好人员配备、设施设备、系统操作的相应准备，熟悉并正确实施相关操作程，承担由于操作或其他因素造成的不利后果。3.5.2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3.5.3 因系统格式限制，具体支付约定详见拟签订的合同条款。3.5.4 供应商需要在线提交所有通过电子化交易平台实施的政府采购项目的响应文件，同时，成交单位领取成交通知书时，应线下提 交纸质版响应文件，正本壹份、副本贰份至代理机构，若电子响应文件与纸质投标文件不一致的，以电子响应文件为准；线下递交文件地点：陕西省西安市灞桥区纺织城街道半坡国际广场1号楼3008室。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提供合法有效的统一社会信用代码营业执照（事业单位法人证书/专业服务机构执业许可证/民办非企业单位登记证书，自然人提供身份证）；（2）税收缴纳证明：提供递交响应文件截止之日前一年内任意一个月的依法缴纳税收的完税证明，完税证明应有税务机关或代收机关的公章或业务专用章。依法免税或无须缴纳税收的供应商，应提供相应证明文件；（3）社保缴纳证明：提供递交响应文件截止之日前一年内任意一个月的社会保障资金缴存单据或社保机构开具的社会保险参保缴费情况证明。依法不需要缴纳社会保障资金的供应商应提供相关证明文件（4）提供具有履行本合同所必需的设备和专业技术能力的声明；（5）参加本次政府采购活动前3年内在经营活动中没有重大违纪，以及未被列入失信被执行人、重大税收违法失信主体名 单、政府采购严重违法失信行为记录名单的书面声明。</w:t>
            </w:r>
          </w:p>
        </w:tc>
        <w:tc>
          <w:tcPr>
            <w:tcW w:type="dxa" w:w="1661"/>
          </w:tcPr>
          <w:p>
            <w:pPr>
              <w:pStyle w:val="null3"/>
            </w:pPr>
            <w:r>
              <w:rPr>
                <w:rFonts w:ascii="仿宋_GB2312" w:hAnsi="仿宋_GB2312" w:cs="仿宋_GB2312" w:eastAsia="仿宋_GB2312"/>
              </w:rPr>
              <w:t>政府采购供应商拒绝政府采购领域商业贿赂承诺书.docx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审计报告（审计报告须具有注册会计师行业统一监管平台https://acc.mof.gov.cn赋予的验证码）（成立时间至投标截止时间不足一年的可提供成立后任意时段的资产负债表）或投标截止时间前六个月内其基本账户银行出具的资信证明和开户行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供应商需在项目电子化交易系统中按要求填写《响应函》完成承诺并进行电子签章。提供书面声明。</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提供合法有效的统一社会信用代码营业执照（事业单位法人证书/专业服务机构执业许可证/民办非企业单位登记证书，自然人提供身份证）；（2）税收缴纳证明：提供递交响应文件截止之日前一年内任意一个月的依法缴纳税收的完税证明，完税证明应有税务机关或代收机关的公章或业务专用章。依法免税或无须缴纳税收的供应商，应提供相应证明文件；（3）社保缴纳证明：提供递交响应文件截止之日前一年内任意一个月的社会保障资金缴存单据或社保机构开具的社会保险参保缴费情况证明。依法不需要缴纳社会保障资金的供应商应提供相关证明文件（4）提供具有履行本合同所必需的设备和专业技术能力的声明；（5）参加本次政府采购活动前3年内在经营活动中没有重大违纪，以及未被列入失信被执行人、重大税收违法失信主体名 单、政府采购严重违法失信行为记录名单的书面声明。</w:t>
            </w:r>
          </w:p>
        </w:tc>
        <w:tc>
          <w:tcPr>
            <w:tcW w:type="dxa" w:w="1661"/>
          </w:tcPr>
          <w:p>
            <w:pPr>
              <w:pStyle w:val="null3"/>
            </w:pPr>
            <w:r>
              <w:rPr>
                <w:rFonts w:ascii="仿宋_GB2312" w:hAnsi="仿宋_GB2312" w:cs="仿宋_GB2312" w:eastAsia="仿宋_GB2312"/>
              </w:rPr>
              <w:t>政府采购供应商拒绝政府采购领域商业贿赂承诺书.docx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审计报告（审计报告须具有注册会计师行业统一监管平台https://acc.mof.gov.cn赋予的验证码）（成立时间至投标截止时间不足一年的可提供成立后任意时段的资产负债表）或投标截止时间前六个月内其基本账户银行出具的资信证明和开户行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供应商需在项目电子化交易系统中按要求填写《响应函》完成承诺并进行电子签章。提供书面声明。</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50%的，即响应报价&lt;全部通过符合性审查供应商响应报价平均值×50%；②响应报价低于通过符合性审查的次低报价供应商响应报价50%的，即响应报价&lt;通过符合性审查的次低报价供应商响应报价×50%；③响应报价低于采购项目最高限价45%的，即响应报价&lt;采购项目最高限价×45%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2）供应商以前完成类似规模项目与类似价格的业绩证明材料（合同、发票）。其中，属于③情形，供应商已随响应文件一并提交相关书面说明及必要的证明材料的，在评审现场可不再重复提交。（3）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w:t>
            </w:r>
          </w:p>
        </w:tc>
        <w:tc>
          <w:tcPr>
            <w:tcW w:type="dxa" w:w="3322"/>
          </w:tcPr>
          <w:p>
            <w:pPr>
              <w:pStyle w:val="null3"/>
            </w:pPr>
            <w:r>
              <w:rPr>
                <w:rFonts w:ascii="仿宋_GB2312" w:hAnsi="仿宋_GB2312" w:cs="仿宋_GB2312" w:eastAsia="仿宋_GB2312"/>
              </w:rPr>
              <w:t>三处均无遗漏，且与所投项目名称、项目编号、包号完全一致。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关于符合本国产品标准的声明函.docx 谈判方案说明书.docx 中小企业声明函 报价表 分项报价.docx 商务部分偏离表.docx 响应文件封面 政府采购供应商拒绝政府采购领域商业贿赂承诺书.docx 残疾人福利性单位声明函 标的清单 供应商资格证明文件.docx 响应函 技术响应与偏离表.docx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完全理解并接受对合格供应商、合格的货物、工程或服务要求，根据供应商响应文件《实质性条款响应》，结合谈判文件第三章“★”标识的实质性响应要求完全响应。</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商务服务要求</w:t>
            </w:r>
          </w:p>
        </w:tc>
        <w:tc>
          <w:tcPr>
            <w:tcW w:type="dxa" w:w="3322"/>
          </w:tcPr>
          <w:p>
            <w:pPr>
              <w:pStyle w:val="null3"/>
            </w:pPr>
            <w:r>
              <w:rPr>
                <w:rFonts w:ascii="仿宋_GB2312" w:hAnsi="仿宋_GB2312" w:cs="仿宋_GB2312" w:eastAsia="仿宋_GB2312"/>
              </w:rPr>
              <w:t>完全理解并接受谈判文件商务条款要求的描述。</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谈判方案说明书.docx 分项报价.docx 商务部分偏离表.docx 技术响应与偏离表.docx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50%的，即响应报价&lt;全部通过符合性审查供应商响应报价平均值×50%；②响应报价低于通过符合性审查的次低报价供应商响应报价50%的，即响应报价&lt;通过符合性审查的次低报价供应商响应报价×50%；③响应报价低于采购项目最高限价45%的，即响应报价&lt;采购项目最高限价×45%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2）供应商以前完成类似规模项目与类似价格的业绩证明材料（合同、发票）。其中，属于③情形，供应商已随响应文件一并提交相关书面说明及必要的证明材料的，在评审现场可不再重复提交。（3）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w:t>
            </w:r>
          </w:p>
        </w:tc>
        <w:tc>
          <w:tcPr>
            <w:tcW w:type="dxa" w:w="3322"/>
          </w:tcPr>
          <w:p>
            <w:pPr>
              <w:pStyle w:val="null3"/>
            </w:pPr>
            <w:r>
              <w:rPr>
                <w:rFonts w:ascii="仿宋_GB2312" w:hAnsi="仿宋_GB2312" w:cs="仿宋_GB2312" w:eastAsia="仿宋_GB2312"/>
              </w:rPr>
              <w:t>三处均无遗漏，且与所投项目名称、项目编号、包号完全一致。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关于符合本国产品标准的声明函.docx 谈判方案说明书.docx 中小企业声明函 报价表 分项报价.docx 商务部分偏离表.docx 政府采购供应商拒绝政府采购领域商业贿赂承诺书.docx 响应文件封面 残疾人福利性单位声明函 标的清单 供应商资格证明文件.docx 响应函 技术响应与偏离表.docx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（1）第一次谈判报价表填写符合要求；（2）计量单位、报价货币均符合谈判文件要求；（3）第一次谈判报价未超出采购预算或谈判文件规定的最高限价。</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完全理解并接受对合格供应商、合格的货物、工程或服务要求,根据供应商响应文件《实质性条款响应》，结合谈判文件第三章“★”标识的实质性响应要求完全响应。</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商务服务要求</w:t>
            </w:r>
          </w:p>
        </w:tc>
        <w:tc>
          <w:tcPr>
            <w:tcW w:type="dxa" w:w="3322"/>
          </w:tcPr>
          <w:p>
            <w:pPr>
              <w:pStyle w:val="null3"/>
            </w:pPr>
            <w:r>
              <w:rPr>
                <w:rFonts w:ascii="仿宋_GB2312" w:hAnsi="仿宋_GB2312" w:cs="仿宋_GB2312" w:eastAsia="仿宋_GB2312"/>
              </w:rPr>
              <w:t xml:space="preserve"> 完全理解并接受谈判文件商务条款要求的描述。</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法律、法规和谈判文件规定的其他无效情形。</w:t>
            </w:r>
          </w:p>
        </w:tc>
        <w:tc>
          <w:tcPr>
            <w:tcW w:type="dxa" w:w="1661"/>
          </w:tcPr>
          <w:p>
            <w:pPr>
              <w:pStyle w:val="null3"/>
            </w:pPr>
            <w:r>
              <w:rPr>
                <w:rFonts w:ascii="仿宋_GB2312" w:hAnsi="仿宋_GB2312" w:cs="仿宋_GB2312" w:eastAsia="仿宋_GB2312"/>
              </w:rPr>
              <w:t>谈判方案说明书.docx 分项报价.docx 商务部分偏离表.docx 技术响应与偏离表.docx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2、本项目落实支持中小企业发展政策及对本国产品的支持政策，用扣除后的价格参与价格分计算。（对本国产品的支持政策说明详见3.5其他要求）</w:t>
            </w:r>
          </w:p>
        </w:tc>
        <w:tc>
          <w:tcPr>
            <w:tcW w:type="dxa" w:w="1910"/>
          </w:tcPr>
          <w:p>
            <w:pPr>
              <w:pStyle w:val="null3"/>
            </w:pPr>
            <w:r>
              <w:rPr>
                <w:rFonts w:ascii="仿宋_GB2312" w:hAnsi="仿宋_GB2312" w:cs="仿宋_GB2312" w:eastAsia="仿宋_GB2312"/>
              </w:rPr>
              <w:t>关于符合本国产品标准的声明函.docx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