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版本号：YCXM-202601120260408001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灞桥区2025年小型农田水利项目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YCXM-2026011</w:t>
      </w:r>
      <w:r>
        <w:br/>
      </w:r>
      <w:r>
        <w:br/>
      </w:r>
      <w:r>
        <w:br/>
      </w:r>
    </w:p>
    <w:p>
      <w:pPr>
        <w:pStyle w:val="null3"/>
        <w:jc w:val="center"/>
        <w:outlineLvl w:val="2"/>
      </w:pPr>
      <w:r>
        <w:rPr>
          <w:rFonts w:ascii="仿宋_GB2312" w:hAnsi="仿宋_GB2312" w:cs="仿宋_GB2312" w:eastAsia="仿宋_GB2312"/>
          <w:sz w:val="28"/>
          <w:b/>
        </w:rPr>
        <w:t>西安市灞桥区农业农村局</w:t>
      </w:r>
    </w:p>
    <w:p>
      <w:pPr>
        <w:pStyle w:val="null3"/>
        <w:jc w:val="center"/>
        <w:outlineLvl w:val="2"/>
      </w:pPr>
      <w:r>
        <w:rPr>
          <w:rFonts w:ascii="仿宋_GB2312" w:hAnsi="仿宋_GB2312" w:cs="仿宋_GB2312" w:eastAsia="仿宋_GB2312"/>
          <w:sz w:val="28"/>
          <w:b/>
        </w:rPr>
        <w:t>陕西玥诚工程项目管理有限公司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陕西玥诚工程项目管理有限公司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西安市灞桥区农业农村局</w:t>
      </w:r>
      <w:r>
        <w:rPr>
          <w:rFonts w:ascii="仿宋_GB2312" w:hAnsi="仿宋_GB2312" w:cs="仿宋_GB2312" w:eastAsia="仿宋_GB2312"/>
        </w:rPr>
        <w:t>委托，拟对</w:t>
      </w:r>
      <w:r>
        <w:rPr>
          <w:rFonts w:ascii="仿宋_GB2312" w:hAnsi="仿宋_GB2312" w:cs="仿宋_GB2312" w:eastAsia="仿宋_GB2312"/>
        </w:rPr>
        <w:t>灞桥区2025年小型农田水利项目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YCXM-2026011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灞桥区2025年小型农田水利项目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狄寨街道南枝村，新狄村，南大康村，车村，寨子村，江村，杜陵村7个行政村，共计13眼农用灌溉井的维修，具体见磋商文件。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采购包1（灞桥区2025年小型农田水利项目）：属于专门面向中小企业采购。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1、营业执照：具有独立承担民事责任能力的法人、其他组织或自然人，营业执照、税务登记证、组织机构代码证（多证 合一只提供营业执照，事业单位提供事业单位法人证书，其他组织提供营业执照或相关登记证书，自然人提供本人身份证）合法有效；</w:t>
      </w:r>
    </w:p>
    <w:p>
      <w:pPr>
        <w:pStyle w:val="null3"/>
      </w:pPr>
      <w:r>
        <w:rPr>
          <w:rFonts w:ascii="仿宋_GB2312" w:hAnsi="仿宋_GB2312" w:cs="仿宋_GB2312" w:eastAsia="仿宋_GB2312"/>
        </w:rPr>
        <w:t>2、身份证明：法定代表人授权书（附法定代表人、被授权人身份证复印件及被授权人近三个月内任意一个月社保证明）（法定代表人直接参加磋商，须提供法定代表人身份证明及身份证复印件）；</w:t>
      </w:r>
    </w:p>
    <w:p>
      <w:pPr>
        <w:pStyle w:val="null3"/>
      </w:pPr>
      <w:r>
        <w:rPr>
          <w:rFonts w:ascii="仿宋_GB2312" w:hAnsi="仿宋_GB2312" w:cs="仿宋_GB2312" w:eastAsia="仿宋_GB2312"/>
        </w:rPr>
        <w:t>3、财务状况报告：供应商应提供2024年度经审计的财务会计报告（成立时间至提交磋商响应文件截止时间不足一年的可提供成立后任意时段的资产负债表），或提交磋商响应截止时间前3个月内银行出具的资信证明（须提供基本户开户许可证或基本户开户信息），或信用担保机构出具的担保函（以上三种形式的资料提供任何一种即可）；其他组织和自然人提供银行出具的资信证明或财务报表；（注：依据财政部、国务院国资委、金融监管总局印发《关于加强审计报告查验工作的通知》(财会(2023〕15号)报告须在注册会计师行业统一监管平台备案并由该平台赋予二维码））</w:t>
      </w:r>
    </w:p>
    <w:p>
      <w:pPr>
        <w:pStyle w:val="null3"/>
      </w:pPr>
      <w:r>
        <w:rPr>
          <w:rFonts w:ascii="仿宋_GB2312" w:hAnsi="仿宋_GB2312" w:cs="仿宋_GB2312" w:eastAsia="仿宋_GB2312"/>
        </w:rPr>
        <w:t>4、税收缴纳证明：提供供应商投标截止日前6个月内至少一个月已缴纳的增值税纳税证明或完税证明（任意税种），依法免税的供应商应提供加盖公章的相关证明文件；</w:t>
      </w:r>
    </w:p>
    <w:p>
      <w:pPr>
        <w:pStyle w:val="null3"/>
      </w:pPr>
      <w:r>
        <w:rPr>
          <w:rFonts w:ascii="仿宋_GB2312" w:hAnsi="仿宋_GB2312" w:cs="仿宋_GB2312" w:eastAsia="仿宋_GB2312"/>
        </w:rPr>
        <w:t>5、社会保障资金缴纳证明：提供供应商投标截止日前6个月内至少一个月已缴纳的社会保障资金缴存单据或社保机构开具的社会保险参保缴费情况证明；依法不需要缴纳社会保障资金的供应商应提供加盖公章的相关证明文件；</w:t>
      </w:r>
    </w:p>
    <w:p>
      <w:pPr>
        <w:pStyle w:val="null3"/>
      </w:pPr>
      <w:r>
        <w:rPr>
          <w:rFonts w:ascii="仿宋_GB2312" w:hAnsi="仿宋_GB2312" w:cs="仿宋_GB2312" w:eastAsia="仿宋_GB2312"/>
        </w:rPr>
        <w:t>6、具备履行合同所必需的设备和专业技术能力：具备履行合同所必需的设备和专业技术能力的证明材料：具备履行合同所必需的设备和专业技术能力的证明材料(由供应商根据项目需求提供说明材料或者承诺)；</w:t>
      </w:r>
    </w:p>
    <w:p>
      <w:pPr>
        <w:pStyle w:val="null3"/>
      </w:pPr>
      <w:r>
        <w:rPr>
          <w:rFonts w:ascii="仿宋_GB2312" w:hAnsi="仿宋_GB2312" w:cs="仿宋_GB2312" w:eastAsia="仿宋_GB2312"/>
        </w:rPr>
        <w:t>7、书面声明：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p>
      <w:pPr>
        <w:pStyle w:val="null3"/>
      </w:pPr>
      <w:r>
        <w:rPr>
          <w:rFonts w:ascii="仿宋_GB2312" w:hAnsi="仿宋_GB2312" w:cs="仿宋_GB2312" w:eastAsia="仿宋_GB2312"/>
        </w:rPr>
        <w:t>8、非联合体投标：本项目不接受联合体投标，提供非联合体投标声明书。</w:t>
      </w:r>
    </w:p>
    <w:p>
      <w:pPr>
        <w:pStyle w:val="null3"/>
      </w:pPr>
      <w:r>
        <w:rPr>
          <w:rFonts w:ascii="仿宋_GB2312" w:hAnsi="仿宋_GB2312" w:cs="仿宋_GB2312" w:eastAsia="仿宋_GB2312"/>
        </w:rPr>
        <w:t>9、中小企业声明函：本项目专门面向中小企业采购（提供中小企业声明函）。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西安市灞桥区农业农村局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西安市灞桥区纺一路107号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阎娟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029-83519507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陕西玥诚工程项目管理有限公司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西安市雁塔区雁展路莱安中心T7栋10层1006室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卞兴前、马宁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13571998475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西安市灞桥区政府采购管理股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唐鹏翙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83519160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采购包1：629,400.00元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以中标金额为基数，依据国家计委颁发的《招标代理服务收费管理暂行办法》（计价格[2002]1980号）和《关于招标代理服务收费有关问题的通知》（发改办价格[2003]857号）的有关规定标准收取，本项目代理服务费定额收取6000元。</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西安市灞桥区农业农村局</w:t>
      </w:r>
      <w:r>
        <w:rPr>
          <w:rFonts w:ascii="仿宋_GB2312" w:hAnsi="仿宋_GB2312" w:cs="仿宋_GB2312" w:eastAsia="仿宋_GB2312"/>
        </w:rPr>
        <w:t>和</w:t>
      </w:r>
      <w:r>
        <w:rPr>
          <w:rFonts w:ascii="仿宋_GB2312" w:hAnsi="仿宋_GB2312" w:cs="仿宋_GB2312" w:eastAsia="仿宋_GB2312"/>
        </w:rPr>
        <w:t>陕西玥诚工程项目管理有限公司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西安市灞桥区农业农村局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陕西玥诚工程项目管理有限公司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西安市灞桥区农业农村局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陕西玥诚工程项目管理有限公司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合同、质量、技术标准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联系人：卞兴前 马宁</w:t>
      </w:r>
    </w:p>
    <w:p>
      <w:pPr>
        <w:pStyle w:val="null3"/>
      </w:pPr>
      <w:r>
        <w:rPr>
          <w:rFonts w:ascii="仿宋_GB2312" w:hAnsi="仿宋_GB2312" w:cs="仿宋_GB2312" w:eastAsia="仿宋_GB2312"/>
        </w:rPr>
        <w:t>联系电话：13571998475</w:t>
      </w:r>
    </w:p>
    <w:p>
      <w:pPr>
        <w:pStyle w:val="null3"/>
      </w:pPr>
      <w:r>
        <w:rPr>
          <w:rFonts w:ascii="仿宋_GB2312" w:hAnsi="仿宋_GB2312" w:cs="仿宋_GB2312" w:eastAsia="仿宋_GB2312"/>
        </w:rPr>
        <w:t>地址：西安市雁塔区雁展路莱安中心T7栋10层1006室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狄寨街道南枝村，新狄村，南大康村，车村，寨子村，江村，杜陵村7个行政村，共计13眼农用灌溉井的维修，具体见磋商文件。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629,400.00</w:t>
      </w:r>
    </w:p>
    <w:p>
      <w:pPr>
        <w:pStyle w:val="null3"/>
      </w:pPr>
      <w:r>
        <w:rPr>
          <w:rFonts w:ascii="仿宋_GB2312" w:hAnsi="仿宋_GB2312" w:cs="仿宋_GB2312" w:eastAsia="仿宋_GB2312"/>
        </w:rPr>
        <w:t>采购包最高限价（元）: 629,400.00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629,400.00</w:t>
            </w:r>
          </w:p>
        </w:tc>
        <w:tc>
          <w:tcPr>
            <w:tcW w:type="dxa" w:w="831"/>
          </w:tcPr>
          <w:p>
            <w:pPr>
              <w:pStyle w:val="null3"/>
            </w:pPr>
            <w:r>
              <w:rPr>
                <w:rFonts w:ascii="仿宋_GB2312" w:hAnsi="仿宋_GB2312" w:cs="仿宋_GB2312" w:eastAsia="仿宋_GB2312"/>
              </w:rPr>
              <w:t>元</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0"/>
              </w:rPr>
              <w:t>(1)</w:t>
            </w:r>
            <w:r>
              <w:rPr>
                <w:rFonts w:ascii="仿宋_GB2312" w:hAnsi="仿宋_GB2312" w:cs="仿宋_GB2312" w:eastAsia="仿宋_GB2312"/>
                <w:sz w:val="20"/>
              </w:rPr>
              <w:t>南枝村：农用灌溉井维修</w:t>
            </w:r>
            <w:r>
              <w:rPr>
                <w:rFonts w:ascii="仿宋_GB2312" w:hAnsi="仿宋_GB2312" w:cs="仿宋_GB2312" w:eastAsia="仿宋_GB2312"/>
                <w:sz w:val="20"/>
              </w:rPr>
              <w:t>1</w:t>
            </w:r>
            <w:r>
              <w:rPr>
                <w:rFonts w:ascii="仿宋_GB2312" w:hAnsi="仿宋_GB2312" w:cs="仿宋_GB2312" w:eastAsia="仿宋_GB2312"/>
                <w:sz w:val="20"/>
              </w:rPr>
              <w:t>眼，目前井水出水正常，但蓄水池渗水。需蓄水池防水进行重做。</w:t>
            </w:r>
          </w:p>
          <w:p>
            <w:pPr>
              <w:pStyle w:val="null3"/>
              <w:ind w:firstLine="480"/>
            </w:pPr>
            <w:r>
              <w:rPr>
                <w:rFonts w:ascii="仿宋_GB2312" w:hAnsi="仿宋_GB2312" w:cs="仿宋_GB2312" w:eastAsia="仿宋_GB2312"/>
                <w:sz w:val="20"/>
              </w:rPr>
              <w:t>(2)</w:t>
            </w:r>
            <w:r>
              <w:rPr>
                <w:rFonts w:ascii="仿宋_GB2312" w:hAnsi="仿宋_GB2312" w:cs="仿宋_GB2312" w:eastAsia="仿宋_GB2312"/>
                <w:sz w:val="20"/>
              </w:rPr>
              <w:t>新狄村：农用灌溉井维修</w:t>
            </w:r>
            <w:r>
              <w:rPr>
                <w:rFonts w:ascii="仿宋_GB2312" w:hAnsi="仿宋_GB2312" w:cs="仿宋_GB2312" w:eastAsia="仿宋_GB2312"/>
                <w:sz w:val="20"/>
              </w:rPr>
              <w:t>1</w:t>
            </w:r>
            <w:r>
              <w:rPr>
                <w:rFonts w:ascii="仿宋_GB2312" w:hAnsi="仿宋_GB2312" w:cs="仿宋_GB2312" w:eastAsia="仿宋_GB2312"/>
                <w:sz w:val="20"/>
              </w:rPr>
              <w:t>眼，目前水井出水量很小，防水电缆及泵管老化，水泵控制柜存在漏电等安全隐患。需对潜水泵，水泵控制柜，防水电缆及泵管进行更换。</w:t>
            </w:r>
          </w:p>
          <w:p>
            <w:pPr>
              <w:pStyle w:val="null3"/>
              <w:ind w:firstLine="480"/>
            </w:pPr>
            <w:r>
              <w:rPr>
                <w:rFonts w:ascii="仿宋_GB2312" w:hAnsi="仿宋_GB2312" w:cs="仿宋_GB2312" w:eastAsia="仿宋_GB2312"/>
                <w:sz w:val="20"/>
              </w:rPr>
              <w:t>(3)</w:t>
            </w:r>
            <w:r>
              <w:rPr>
                <w:rFonts w:ascii="仿宋_GB2312" w:hAnsi="仿宋_GB2312" w:cs="仿宋_GB2312" w:eastAsia="仿宋_GB2312"/>
                <w:sz w:val="20"/>
              </w:rPr>
              <w:t>南大康村：农用灌溉井维修</w:t>
            </w:r>
            <w:r>
              <w:rPr>
                <w:rFonts w:ascii="仿宋_GB2312" w:hAnsi="仿宋_GB2312" w:cs="仿宋_GB2312" w:eastAsia="仿宋_GB2312"/>
                <w:sz w:val="20"/>
              </w:rPr>
              <w:t>3</w:t>
            </w:r>
            <w:r>
              <w:rPr>
                <w:rFonts w:ascii="仿宋_GB2312" w:hAnsi="仿宋_GB2312" w:cs="仿宋_GB2312" w:eastAsia="仿宋_GB2312"/>
                <w:sz w:val="20"/>
              </w:rPr>
              <w:t>眼。</w:t>
            </w:r>
          </w:p>
          <w:p>
            <w:pPr>
              <w:pStyle w:val="null3"/>
              <w:ind w:firstLine="480"/>
            </w:pPr>
            <w:r>
              <w:rPr>
                <w:rFonts w:ascii="仿宋_GB2312" w:hAnsi="仿宋_GB2312" w:cs="仿宋_GB2312" w:eastAsia="仿宋_GB2312"/>
                <w:sz w:val="20"/>
              </w:rPr>
              <w:t>南寨二组：农用灌溉井维修</w:t>
            </w:r>
            <w:r>
              <w:rPr>
                <w:rFonts w:ascii="仿宋_GB2312" w:hAnsi="仿宋_GB2312" w:cs="仿宋_GB2312" w:eastAsia="仿宋_GB2312"/>
                <w:sz w:val="20"/>
              </w:rPr>
              <w:t>1</w:t>
            </w:r>
            <w:r>
              <w:rPr>
                <w:rFonts w:ascii="仿宋_GB2312" w:hAnsi="仿宋_GB2312" w:cs="仿宋_GB2312" w:eastAsia="仿宋_GB2312"/>
                <w:sz w:val="20"/>
              </w:rPr>
              <w:t>眼。目前水井水出水，且启动后断电，防水电缆及泵管老化，水泵控制柜存在漏电等安全隐患。需对潜水泵，水泵控制柜，防水电缆及泵管进行更换。</w:t>
            </w:r>
          </w:p>
          <w:p>
            <w:pPr>
              <w:pStyle w:val="null3"/>
              <w:ind w:firstLine="480"/>
            </w:pPr>
            <w:r>
              <w:rPr>
                <w:rFonts w:ascii="仿宋_GB2312" w:hAnsi="仿宋_GB2312" w:cs="仿宋_GB2312" w:eastAsia="仿宋_GB2312"/>
                <w:sz w:val="20"/>
              </w:rPr>
              <w:t>南大康村：农用灌溉井维修</w:t>
            </w:r>
            <w:r>
              <w:rPr>
                <w:rFonts w:ascii="仿宋_GB2312" w:hAnsi="仿宋_GB2312" w:cs="仿宋_GB2312" w:eastAsia="仿宋_GB2312"/>
                <w:sz w:val="20"/>
              </w:rPr>
              <w:t>1</w:t>
            </w:r>
            <w:r>
              <w:rPr>
                <w:rFonts w:ascii="仿宋_GB2312" w:hAnsi="仿宋_GB2312" w:cs="仿宋_GB2312" w:eastAsia="仿宋_GB2312"/>
                <w:sz w:val="20"/>
              </w:rPr>
              <w:t>眼。目前水井潜水泵无法正常启动。防水电缆及泵管老化，水泵控制柜存在漏电等安全隐患。需对潜水泵，水泵控制柜，防水电缆及泵管进行更换。</w:t>
            </w:r>
          </w:p>
          <w:p>
            <w:pPr>
              <w:pStyle w:val="null3"/>
              <w:ind w:firstLine="480"/>
            </w:pPr>
            <w:r>
              <w:rPr>
                <w:rFonts w:ascii="仿宋_GB2312" w:hAnsi="仿宋_GB2312" w:cs="仿宋_GB2312" w:eastAsia="仿宋_GB2312"/>
                <w:sz w:val="20"/>
              </w:rPr>
              <w:t>小康村东：农用灌溉井维修</w:t>
            </w:r>
            <w:r>
              <w:rPr>
                <w:rFonts w:ascii="仿宋_GB2312" w:hAnsi="仿宋_GB2312" w:cs="仿宋_GB2312" w:eastAsia="仿宋_GB2312"/>
                <w:sz w:val="20"/>
              </w:rPr>
              <w:t>1</w:t>
            </w:r>
            <w:r>
              <w:rPr>
                <w:rFonts w:ascii="仿宋_GB2312" w:hAnsi="仿宋_GB2312" w:cs="仿宋_GB2312" w:eastAsia="仿宋_GB2312"/>
                <w:sz w:val="20"/>
              </w:rPr>
              <w:t>眼。目前水井潜水泵无法正常启动。防水电缆及泵管老化，水泵控制柜存在漏电等安全隐患。需对潜水泵，水泵控制柜，防水电缆及泵管进行更换。</w:t>
            </w:r>
          </w:p>
          <w:p>
            <w:pPr>
              <w:pStyle w:val="null3"/>
              <w:ind w:firstLine="480"/>
            </w:pPr>
            <w:r>
              <w:rPr>
                <w:rFonts w:ascii="仿宋_GB2312" w:hAnsi="仿宋_GB2312" w:cs="仿宋_GB2312" w:eastAsia="仿宋_GB2312"/>
                <w:sz w:val="20"/>
              </w:rPr>
              <w:t>(4)</w:t>
            </w:r>
            <w:r>
              <w:rPr>
                <w:rFonts w:ascii="仿宋_GB2312" w:hAnsi="仿宋_GB2312" w:cs="仿宋_GB2312" w:eastAsia="仿宋_GB2312"/>
                <w:sz w:val="20"/>
              </w:rPr>
              <w:t>车村：农用灌溉井维修</w:t>
            </w:r>
            <w:r>
              <w:rPr>
                <w:rFonts w:ascii="仿宋_GB2312" w:hAnsi="仿宋_GB2312" w:cs="仿宋_GB2312" w:eastAsia="仿宋_GB2312"/>
                <w:sz w:val="20"/>
              </w:rPr>
              <w:t>2</w:t>
            </w:r>
            <w:r>
              <w:rPr>
                <w:rFonts w:ascii="仿宋_GB2312" w:hAnsi="仿宋_GB2312" w:cs="仿宋_GB2312" w:eastAsia="仿宋_GB2312"/>
                <w:sz w:val="20"/>
              </w:rPr>
              <w:t>眼。</w:t>
            </w:r>
          </w:p>
          <w:p>
            <w:pPr>
              <w:pStyle w:val="null3"/>
              <w:ind w:firstLine="480"/>
            </w:pPr>
            <w:r>
              <w:rPr>
                <w:rFonts w:ascii="仿宋_GB2312" w:hAnsi="仿宋_GB2312" w:cs="仿宋_GB2312" w:eastAsia="仿宋_GB2312"/>
                <w:sz w:val="20"/>
              </w:rPr>
              <w:t>东车村</w:t>
            </w:r>
            <w:r>
              <w:rPr>
                <w:rFonts w:ascii="仿宋_GB2312" w:hAnsi="仿宋_GB2312" w:cs="仿宋_GB2312" w:eastAsia="仿宋_GB2312"/>
                <w:sz w:val="20"/>
              </w:rPr>
              <w:t>2</w:t>
            </w:r>
            <w:r>
              <w:rPr>
                <w:rFonts w:ascii="仿宋_GB2312" w:hAnsi="仿宋_GB2312" w:cs="仿宋_GB2312" w:eastAsia="仿宋_GB2312"/>
                <w:sz w:val="20"/>
              </w:rPr>
              <w:t>组：农用灌溉井维修</w:t>
            </w:r>
            <w:r>
              <w:rPr>
                <w:rFonts w:ascii="仿宋_GB2312" w:hAnsi="仿宋_GB2312" w:cs="仿宋_GB2312" w:eastAsia="仿宋_GB2312"/>
                <w:sz w:val="20"/>
              </w:rPr>
              <w:t>1</w:t>
            </w:r>
            <w:r>
              <w:rPr>
                <w:rFonts w:ascii="仿宋_GB2312" w:hAnsi="仿宋_GB2312" w:cs="仿宋_GB2312" w:eastAsia="仿宋_GB2312"/>
                <w:sz w:val="20"/>
              </w:rPr>
              <w:t>眼。目前出水量小，防水电缆及泵管老化，水泵控制柜存在漏电等安全隐患。需对潜水泵，水泵控制柜，防水电缆及泵管进行更换。</w:t>
            </w:r>
          </w:p>
          <w:p>
            <w:pPr>
              <w:pStyle w:val="null3"/>
              <w:ind w:firstLine="480"/>
            </w:pPr>
            <w:r>
              <w:rPr>
                <w:rFonts w:ascii="仿宋_GB2312" w:hAnsi="仿宋_GB2312" w:cs="仿宋_GB2312" w:eastAsia="仿宋_GB2312"/>
                <w:sz w:val="20"/>
              </w:rPr>
              <w:t>东车村</w:t>
            </w:r>
            <w:r>
              <w:rPr>
                <w:rFonts w:ascii="仿宋_GB2312" w:hAnsi="仿宋_GB2312" w:cs="仿宋_GB2312" w:eastAsia="仿宋_GB2312"/>
                <w:sz w:val="20"/>
              </w:rPr>
              <w:t>5</w:t>
            </w:r>
            <w:r>
              <w:rPr>
                <w:rFonts w:ascii="仿宋_GB2312" w:hAnsi="仿宋_GB2312" w:cs="仿宋_GB2312" w:eastAsia="仿宋_GB2312"/>
                <w:sz w:val="20"/>
              </w:rPr>
              <w:t>组：农用灌溉井维修</w:t>
            </w:r>
            <w:r>
              <w:rPr>
                <w:rFonts w:ascii="仿宋_GB2312" w:hAnsi="仿宋_GB2312" w:cs="仿宋_GB2312" w:eastAsia="仿宋_GB2312"/>
                <w:sz w:val="20"/>
              </w:rPr>
              <w:t>1</w:t>
            </w:r>
            <w:r>
              <w:rPr>
                <w:rFonts w:ascii="仿宋_GB2312" w:hAnsi="仿宋_GB2312" w:cs="仿宋_GB2312" w:eastAsia="仿宋_GB2312"/>
                <w:sz w:val="20"/>
              </w:rPr>
              <w:t>眼。目前水井无法正常出水，防水电缆及泵管老化，水泵控制柜存在漏电等安全隐患。需对潜水泵，水泵控制柜，防水电缆及泵管进行更换。</w:t>
            </w:r>
          </w:p>
          <w:p>
            <w:pPr>
              <w:pStyle w:val="null3"/>
              <w:ind w:firstLine="480"/>
            </w:pPr>
            <w:r>
              <w:rPr>
                <w:rFonts w:ascii="仿宋_GB2312" w:hAnsi="仿宋_GB2312" w:cs="仿宋_GB2312" w:eastAsia="仿宋_GB2312"/>
                <w:sz w:val="20"/>
              </w:rPr>
              <w:t>(5)</w:t>
            </w:r>
            <w:r>
              <w:rPr>
                <w:rFonts w:ascii="仿宋_GB2312" w:hAnsi="仿宋_GB2312" w:cs="仿宋_GB2312" w:eastAsia="仿宋_GB2312"/>
                <w:sz w:val="20"/>
              </w:rPr>
              <w:t>寨子村：农用灌溉井维修</w:t>
            </w:r>
            <w:r>
              <w:rPr>
                <w:rFonts w:ascii="仿宋_GB2312" w:hAnsi="仿宋_GB2312" w:cs="仿宋_GB2312" w:eastAsia="仿宋_GB2312"/>
                <w:sz w:val="20"/>
              </w:rPr>
              <w:t>2</w:t>
            </w:r>
            <w:r>
              <w:rPr>
                <w:rFonts w:ascii="仿宋_GB2312" w:hAnsi="仿宋_GB2312" w:cs="仿宋_GB2312" w:eastAsia="仿宋_GB2312"/>
                <w:sz w:val="20"/>
              </w:rPr>
              <w:t>眼。</w:t>
            </w:r>
          </w:p>
          <w:p>
            <w:pPr>
              <w:pStyle w:val="null3"/>
              <w:ind w:firstLine="480"/>
            </w:pPr>
            <w:r>
              <w:rPr>
                <w:rFonts w:ascii="仿宋_GB2312" w:hAnsi="仿宋_GB2312" w:cs="仿宋_GB2312" w:eastAsia="仿宋_GB2312"/>
                <w:sz w:val="20"/>
              </w:rPr>
              <w:t>寨子村南：农用灌溉井维修</w:t>
            </w:r>
            <w:r>
              <w:rPr>
                <w:rFonts w:ascii="仿宋_GB2312" w:hAnsi="仿宋_GB2312" w:cs="仿宋_GB2312" w:eastAsia="仿宋_GB2312"/>
                <w:sz w:val="20"/>
              </w:rPr>
              <w:t>1</w:t>
            </w:r>
            <w:r>
              <w:rPr>
                <w:rFonts w:ascii="仿宋_GB2312" w:hAnsi="仿宋_GB2312" w:cs="仿宋_GB2312" w:eastAsia="仿宋_GB2312"/>
                <w:sz w:val="20"/>
              </w:rPr>
              <w:t>眼。目前水泵控制柜损坏，潜水泵无法正常启动，防水电缆及泵管老化，水泵控制柜存在漏电等安全隐患。需对潜水泵，水泵控制柜，防水电缆及泵管进行更换。</w:t>
            </w:r>
          </w:p>
          <w:p>
            <w:pPr>
              <w:pStyle w:val="null3"/>
              <w:ind w:firstLine="480"/>
            </w:pPr>
            <w:r>
              <w:rPr>
                <w:rFonts w:ascii="仿宋_GB2312" w:hAnsi="仿宋_GB2312" w:cs="仿宋_GB2312" w:eastAsia="仿宋_GB2312"/>
                <w:sz w:val="20"/>
              </w:rPr>
              <w:t>寨子村东：农用灌溉井维修</w:t>
            </w:r>
            <w:r>
              <w:rPr>
                <w:rFonts w:ascii="仿宋_GB2312" w:hAnsi="仿宋_GB2312" w:cs="仿宋_GB2312" w:eastAsia="仿宋_GB2312"/>
                <w:sz w:val="20"/>
              </w:rPr>
              <w:t>1</w:t>
            </w:r>
            <w:r>
              <w:rPr>
                <w:rFonts w:ascii="仿宋_GB2312" w:hAnsi="仿宋_GB2312" w:cs="仿宋_GB2312" w:eastAsia="仿宋_GB2312"/>
                <w:sz w:val="20"/>
              </w:rPr>
              <w:t>眼。目前水泵控制柜损坏，潜水泵损坏且已从水井中拔出。防水电缆及泵管老化，水泵控制柜存在漏电等安全隐患。需对潜水泵，水泵控制柜，防水电缆及泵管进行更换。</w:t>
            </w:r>
          </w:p>
          <w:p>
            <w:pPr>
              <w:pStyle w:val="null3"/>
              <w:ind w:firstLine="480"/>
            </w:pPr>
            <w:r>
              <w:rPr>
                <w:rFonts w:ascii="仿宋_GB2312" w:hAnsi="仿宋_GB2312" w:cs="仿宋_GB2312" w:eastAsia="仿宋_GB2312"/>
                <w:sz w:val="20"/>
              </w:rPr>
              <w:t>(6)</w:t>
            </w:r>
            <w:r>
              <w:rPr>
                <w:rFonts w:ascii="仿宋_GB2312" w:hAnsi="仿宋_GB2312" w:cs="仿宋_GB2312" w:eastAsia="仿宋_GB2312"/>
                <w:sz w:val="20"/>
              </w:rPr>
              <w:t>江村：农用灌溉井维修</w:t>
            </w:r>
            <w:r>
              <w:rPr>
                <w:rFonts w:ascii="仿宋_GB2312" w:hAnsi="仿宋_GB2312" w:cs="仿宋_GB2312" w:eastAsia="仿宋_GB2312"/>
                <w:sz w:val="20"/>
              </w:rPr>
              <w:t>2</w:t>
            </w:r>
            <w:r>
              <w:rPr>
                <w:rFonts w:ascii="仿宋_GB2312" w:hAnsi="仿宋_GB2312" w:cs="仿宋_GB2312" w:eastAsia="仿宋_GB2312"/>
                <w:sz w:val="20"/>
              </w:rPr>
              <w:t>眼。</w:t>
            </w:r>
          </w:p>
          <w:p>
            <w:pPr>
              <w:pStyle w:val="null3"/>
              <w:ind w:firstLine="480"/>
            </w:pPr>
            <w:r>
              <w:rPr>
                <w:rFonts w:ascii="仿宋_GB2312" w:hAnsi="仿宋_GB2312" w:cs="仿宋_GB2312" w:eastAsia="仿宋_GB2312"/>
                <w:sz w:val="20"/>
              </w:rPr>
              <w:t>江村六组：农用灌溉井维修</w:t>
            </w:r>
            <w:r>
              <w:rPr>
                <w:rFonts w:ascii="仿宋_GB2312" w:hAnsi="仿宋_GB2312" w:cs="仿宋_GB2312" w:eastAsia="仿宋_GB2312"/>
                <w:sz w:val="20"/>
              </w:rPr>
              <w:t>1</w:t>
            </w:r>
            <w:r>
              <w:rPr>
                <w:rFonts w:ascii="仿宋_GB2312" w:hAnsi="仿宋_GB2312" w:cs="仿宋_GB2312" w:eastAsia="仿宋_GB2312"/>
                <w:sz w:val="20"/>
              </w:rPr>
              <w:t>眼。目前水泵控制柜损坏，潜水泵损坏，防水电缆及泵管老化，水泵控制柜存在漏电等安全隐患。需对潜水泵，水泵控制柜，防水电缆及泵管进行更换。</w:t>
            </w:r>
          </w:p>
          <w:p>
            <w:pPr>
              <w:pStyle w:val="null3"/>
              <w:ind w:firstLine="480"/>
            </w:pPr>
            <w:r>
              <w:rPr>
                <w:rFonts w:ascii="仿宋_GB2312" w:hAnsi="仿宋_GB2312" w:cs="仿宋_GB2312" w:eastAsia="仿宋_GB2312"/>
                <w:sz w:val="20"/>
              </w:rPr>
              <w:t>江村二组：农用灌溉井维修</w:t>
            </w:r>
            <w:r>
              <w:rPr>
                <w:rFonts w:ascii="仿宋_GB2312" w:hAnsi="仿宋_GB2312" w:cs="仿宋_GB2312" w:eastAsia="仿宋_GB2312"/>
                <w:sz w:val="20"/>
              </w:rPr>
              <w:t>1</w:t>
            </w:r>
            <w:r>
              <w:rPr>
                <w:rFonts w:ascii="仿宋_GB2312" w:hAnsi="仿宋_GB2312" w:cs="仿宋_GB2312" w:eastAsia="仿宋_GB2312"/>
                <w:sz w:val="20"/>
              </w:rPr>
              <w:t>眼。目前水泵控制柜损坏，潜水泵损坏，防水电缆及泵管老化，水泵控制柜存在漏电等安全隐患。需对潜水泵，水泵控制柜，防水电缆及泵管进行更换。</w:t>
            </w:r>
          </w:p>
          <w:p>
            <w:pPr>
              <w:pStyle w:val="null3"/>
              <w:ind w:firstLine="480"/>
            </w:pPr>
            <w:r>
              <w:rPr>
                <w:rFonts w:ascii="仿宋_GB2312" w:hAnsi="仿宋_GB2312" w:cs="仿宋_GB2312" w:eastAsia="仿宋_GB2312"/>
                <w:sz w:val="20"/>
              </w:rPr>
              <w:t>(7)</w:t>
            </w:r>
            <w:r>
              <w:rPr>
                <w:rFonts w:ascii="仿宋_GB2312" w:hAnsi="仿宋_GB2312" w:cs="仿宋_GB2312" w:eastAsia="仿宋_GB2312"/>
                <w:sz w:val="20"/>
              </w:rPr>
              <w:t>杜陵村：农用灌溉井维修</w:t>
            </w:r>
            <w:r>
              <w:rPr>
                <w:rFonts w:ascii="仿宋_GB2312" w:hAnsi="仿宋_GB2312" w:cs="仿宋_GB2312" w:eastAsia="仿宋_GB2312"/>
                <w:sz w:val="20"/>
              </w:rPr>
              <w:t>2</w:t>
            </w:r>
            <w:r>
              <w:rPr>
                <w:rFonts w:ascii="仿宋_GB2312" w:hAnsi="仿宋_GB2312" w:cs="仿宋_GB2312" w:eastAsia="仿宋_GB2312"/>
                <w:sz w:val="20"/>
              </w:rPr>
              <w:t>眼。</w:t>
            </w:r>
          </w:p>
          <w:p>
            <w:pPr>
              <w:pStyle w:val="null3"/>
              <w:ind w:firstLine="480"/>
            </w:pPr>
            <w:r>
              <w:rPr>
                <w:rFonts w:ascii="仿宋_GB2312" w:hAnsi="仿宋_GB2312" w:cs="仿宋_GB2312" w:eastAsia="仿宋_GB2312"/>
                <w:sz w:val="20"/>
              </w:rPr>
              <w:t>杜陵村东：井水出水量小，水泵控制柜损坏，防水电缆及泵管老化，水泵控制柜存在漏电等安全隐患。需对潜水泵，水泵控制柜，防水电缆及泵管进行更换。</w:t>
            </w:r>
          </w:p>
          <w:p>
            <w:pPr>
              <w:pStyle w:val="null3"/>
            </w:pPr>
            <w:r>
              <w:rPr>
                <w:rFonts w:ascii="仿宋_GB2312" w:hAnsi="仿宋_GB2312" w:cs="仿宋_GB2312" w:eastAsia="仿宋_GB2312"/>
                <w:sz w:val="21"/>
              </w:rPr>
              <w:t>杜陵村北：水泵控制柜损坏，潜水泵损坏无法正常出水，防水电缆及泵管老化，水泵控制柜存在漏电等安全隐患。需对潜水泵，水泵控制柜，防水电缆及泵管进行更换。</w:t>
            </w:r>
          </w:p>
          <w:p>
            <w:pPr>
              <w:pStyle w:val="null3"/>
            </w:pPr>
            <w:r>
              <w:rPr>
                <w:rFonts w:ascii="仿宋_GB2312" w:hAnsi="仿宋_GB2312" w:cs="仿宋_GB2312" w:eastAsia="仿宋_GB2312"/>
                <w:b/>
              </w:rPr>
              <w:t>具体实施内容详见附件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磋商文件磋商办法相关要求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磋商文件磋商办法相关要求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1.服务标准：符合国家、行业及地方农田水利工程维修养护规范。 2.质保期：验收合格之日起12个月</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维修完成后乙方提交验收申请，甲方在7个工作日内组织验收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项目实施阶段完成后，通过项目验收后支付合同总价款。</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如有违反合同约定的义务或经营管理不善造成重大损失，灞桥区农业农村局有权解除合同。所造成的损失由服务商承担，否则，可向所在地有管辖权人民法院起诉。具体详见磋商文件及合同要求。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1.实施内容：详见附件内容 2.本项目报价按总价报价。 3.本项目采购标的所属行业为：其他未列明行业 。（按照《工信部、国家统计局、发改委、财政部、工信部联企业》 中小企业划型标准（〔2011〕300号） 规定执行。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具有独立承担民事责任能力的法人、其他组织或自然人，营业执照、税务登记证、组织机构代码证（多证 合一只提供营业执照，事业单位提供事业单位法人证书，其他组织提供营业执照或相关登记证书，自然人提供本人身份证）合法有效；</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法定代表人授权书（附法定代表人、被授权人身份证复印件及被授权人近三个月内任意一个月社保证明）（法定代表人直接参加磋商，须提供法定代表人身份证明及身份证复印件）；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应提供2024年度经审计的财务会计报告（成立时间至提交磋商响应文件截止时间不足一年的可提供成立后任意时段的资产负债表），或提交磋商响应截止时间前3个月内银行出具的资信证明（须提供基本户开户许可证或基本户开户信息），或信用担保机构出具的担保函（以上三种形式的资料提供任何一种即可）；其他组织和自然人提供银行出具的资信证明或财务报表；（注：依据财政部、国务院国资委、金融监管总局印发《关于加强审计报告查验工作的通知》(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提供供应商投标截止日前6个月内至少一个月已缴纳的增值税纳税证明或完税证明（任意税种），依法免税的供应商应提供加盖公章的相关证明文件；</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提供供应商投标截止日前6个月内至少一个月已缴纳的社会保障资金缴存单据或社保机构开具的社会保险参保缴费情况证明；依法不需要缴纳社会保障资金的供应商应提供加盖公章的相关证明文件；</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本项目不接受联合体投标，提供非联合体投标声明书。</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本项目专门面向中小企业采购（提供中小企业声明函）。</w:t>
            </w:r>
          </w:p>
        </w:tc>
        <w:tc>
          <w:tcPr>
            <w:tcW w:type="dxa" w:w="1661"/>
          </w:tcPr>
          <w:p>
            <w:pPr>
              <w:pStyle w:val="null3"/>
            </w:pPr>
            <w:r>
              <w:rPr>
                <w:rFonts w:ascii="仿宋_GB2312" w:hAnsi="仿宋_GB2312" w:cs="仿宋_GB2312" w:eastAsia="仿宋_GB2312"/>
              </w:rPr>
              <w:t>资格证明材料.docx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响应文件上法定代表人（负责人）或其授权代表人的签字齐全并加盖公章</w:t>
            </w:r>
          </w:p>
        </w:tc>
        <w:tc>
          <w:tcPr>
            <w:tcW w:type="dxa" w:w="1661"/>
          </w:tcPr>
          <w:p>
            <w:pPr>
              <w:pStyle w:val="null3"/>
            </w:pPr>
            <w:r>
              <w:rPr>
                <w:rFonts w:ascii="仿宋_GB2312" w:hAnsi="仿宋_GB2312" w:cs="仿宋_GB2312" w:eastAsia="仿宋_GB2312"/>
              </w:rPr>
              <w:t>响应文件封面 中小企业声明函 残疾人福利性单位声明函 服务方案 标的清单 服务要求偏离表.docx 报价表 资格证明材料.docx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响应文件格式、语言、计量单位、报价货币</w:t>
            </w:r>
          </w:p>
        </w:tc>
        <w:tc>
          <w:tcPr>
            <w:tcW w:type="dxa" w:w="3322"/>
          </w:tcPr>
          <w:p>
            <w:pPr>
              <w:pStyle w:val="null3"/>
            </w:pPr>
            <w:r>
              <w:rPr>
                <w:rFonts w:ascii="仿宋_GB2312" w:hAnsi="仿宋_GB2312" w:cs="仿宋_GB2312" w:eastAsia="仿宋_GB2312"/>
              </w:rPr>
              <w:t>应符合“响应文件格式”和磋商文件要求</w:t>
            </w:r>
          </w:p>
        </w:tc>
        <w:tc>
          <w:tcPr>
            <w:tcW w:type="dxa" w:w="1661"/>
          </w:tcPr>
          <w:p>
            <w:pPr>
              <w:pStyle w:val="null3"/>
            </w:pPr>
            <w:r>
              <w:rPr>
                <w:rFonts w:ascii="仿宋_GB2312" w:hAnsi="仿宋_GB2312" w:cs="仿宋_GB2312" w:eastAsia="仿宋_GB2312"/>
              </w:rPr>
              <w:t>响应文件封面 中小企业声明函 残疾人福利性单位声明函 服务方案 服务要求偏离表.docx 标的清单 资格证明材料.docx 报价表 响应函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w:t>
            </w:r>
          </w:p>
        </w:tc>
        <w:tc>
          <w:tcPr>
            <w:tcW w:type="dxa" w:w="1661"/>
          </w:tcPr>
          <w:p>
            <w:pPr>
              <w:pStyle w:val="null3"/>
            </w:pPr>
            <w:r>
              <w:rPr>
                <w:rFonts w:ascii="仿宋_GB2312" w:hAnsi="仿宋_GB2312" w:cs="仿宋_GB2312" w:eastAsia="仿宋_GB2312"/>
              </w:rPr>
              <w:t>响应文件封面 中小企业声明函 残疾人福利性单位声明函 服务方案 服务要求偏离表.docx 标的清单 报价表 响应函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不能有任何采购人不能接受的附加条件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服务方案 标的清单 服务要求偏离表.docx 报价表 响应函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响应文件封面 中小企业声明函 残疾人福利性单位声明函 服务方案 标的清单 服务要求偏离表.docx 报价表 响应函 商务条款偏离表.docx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中小企业声明函 残疾人福利性单位声明函 服务方案 标的清单 服务要求偏离表.docx 报价表 响应函 商务条款偏离表.docx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需求理解与响应</w:t>
            </w:r>
          </w:p>
        </w:tc>
        <w:tc>
          <w:tcPr>
            <w:tcW w:type="dxa" w:w="2492"/>
          </w:tcPr>
          <w:p>
            <w:pPr>
              <w:pStyle w:val="null3"/>
            </w:pPr>
            <w:r>
              <w:rPr>
                <w:rFonts w:ascii="仿宋_GB2312" w:hAnsi="仿宋_GB2312" w:cs="仿宋_GB2312" w:eastAsia="仿宋_GB2312"/>
              </w:rPr>
              <w:t>全面理解7个行政村13眼灌溉井维修内容，完全响应蓄水池防水、水泵、电缆、泵管、控制柜更换、漏电隐患治理等全部要求，得10分。 基本响应采购需求，无重大遗漏，得7分。 响应不全、存在明显偏差，得3分。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资格证明材料.docx</w:t>
            </w:r>
          </w:p>
          <w:p>
            <w:pPr>
              <w:pStyle w:val="null3"/>
            </w:pPr>
            <w:r>
              <w:rPr>
                <w:rFonts w:ascii="仿宋_GB2312" w:hAnsi="仿宋_GB2312" w:cs="仿宋_GB2312" w:eastAsia="仿宋_GB2312"/>
              </w:rPr>
              <w:t>服务要求偏离表.docx</w:t>
            </w:r>
          </w:p>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维修服务实施方案</w:t>
            </w:r>
          </w:p>
        </w:tc>
        <w:tc>
          <w:tcPr>
            <w:tcW w:type="dxa" w:w="2492"/>
          </w:tcPr>
          <w:p>
            <w:pPr>
              <w:pStyle w:val="null3"/>
            </w:pPr>
            <w:r>
              <w:rPr>
                <w:rFonts w:ascii="仿宋_GB2312" w:hAnsi="仿宋_GB2312" w:cs="仿宋_GB2312" w:eastAsia="仿宋_GB2312"/>
              </w:rPr>
              <w:t>方案完整详实，针对性极强，对各井故障原因分析准确，维修工序、作业流程、材料选用、安全措施、质量控制、多点作业组织全面且科学合理，完全贴合项目实际，可操作性极强，得20分. 方案较为完整，对项目主要维修内容响应到位，故障分析、施工流程、安全质量措施基本合理可行，具备较强可操作性，无明显缺陷，得15分. 方案基本满足项目要求，内容较为简单，对部分维修内容响应一般，针对性、合理性一般，基本可实施，得10分 方案简单笼统，缺乏针对性，关键维修内容缺失或不合理，可操作性差，无法有效保障项目实施，得5分。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资格证明材料.docx</w:t>
            </w:r>
          </w:p>
          <w:p>
            <w:pPr>
              <w:pStyle w:val="null3"/>
            </w:pPr>
            <w:r>
              <w:rPr>
                <w:rFonts w:ascii="仿宋_GB2312" w:hAnsi="仿宋_GB2312" w:cs="仿宋_GB2312" w:eastAsia="仿宋_GB2312"/>
              </w:rPr>
              <w:t>服务要求偏离表.docx</w:t>
            </w:r>
          </w:p>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材料质量控制、维修质量标准、验收标准、安全作业、隐患排查措施完整严谨，得10分。 有基本质量保障措施，得7分。 措施缺失或不完善，得3分。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资格证明材料.docx</w:t>
            </w:r>
          </w:p>
          <w:p>
            <w:pPr>
              <w:pStyle w:val="null3"/>
            </w:pPr>
            <w:r>
              <w:rPr>
                <w:rFonts w:ascii="仿宋_GB2312" w:hAnsi="仿宋_GB2312" w:cs="仿宋_GB2312" w:eastAsia="仿宋_GB2312"/>
              </w:rPr>
              <w:t>服务要求偏离表.docx</w:t>
            </w:r>
          </w:p>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服务工期及进度安排</w:t>
            </w:r>
          </w:p>
        </w:tc>
        <w:tc>
          <w:tcPr>
            <w:tcW w:type="dxa" w:w="2492"/>
          </w:tcPr>
          <w:p>
            <w:pPr>
              <w:pStyle w:val="null3"/>
            </w:pPr>
            <w:r>
              <w:rPr>
                <w:rFonts w:ascii="仿宋_GB2312" w:hAnsi="仿宋_GB2312" w:cs="仿宋_GB2312" w:eastAsia="仿宋_GB2312"/>
              </w:rPr>
              <w:t>工期合理，多点作业组织有序，能按期完成全部维修服务，得10分。 工期安排基本合理，得7分。 工期不合理或无法保障，得3分。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资格证明材料.docx</w:t>
            </w:r>
          </w:p>
          <w:p>
            <w:pPr>
              <w:pStyle w:val="null3"/>
            </w:pPr>
            <w:r>
              <w:rPr>
                <w:rFonts w:ascii="仿宋_GB2312" w:hAnsi="仿宋_GB2312" w:cs="仿宋_GB2312" w:eastAsia="仿宋_GB2312"/>
              </w:rPr>
              <w:t>服务要求偏离表.docx</w:t>
            </w:r>
          </w:p>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安全服务方案</w:t>
            </w:r>
          </w:p>
        </w:tc>
        <w:tc>
          <w:tcPr>
            <w:tcW w:type="dxa" w:w="2492"/>
          </w:tcPr>
          <w:p>
            <w:pPr>
              <w:pStyle w:val="null3"/>
            </w:pPr>
            <w:r>
              <w:rPr>
                <w:rFonts w:ascii="仿宋_GB2312" w:hAnsi="仿宋_GB2312" w:cs="仿宋_GB2312" w:eastAsia="仿宋_GB2312"/>
              </w:rPr>
              <w:t>用电安全、漏电隐患处置、井下作业、现场防护措施规范齐全，得10分。 有基本安全措施，得7分。安全措施缺失，得3分。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资格证明材料.docx</w:t>
            </w:r>
          </w:p>
          <w:p>
            <w:pPr>
              <w:pStyle w:val="null3"/>
            </w:pPr>
            <w:r>
              <w:rPr>
                <w:rFonts w:ascii="仿宋_GB2312" w:hAnsi="仿宋_GB2312" w:cs="仿宋_GB2312" w:eastAsia="仿宋_GB2312"/>
              </w:rPr>
              <w:t>服务要求偏离表.docx</w:t>
            </w:r>
          </w:p>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项目人员配置</w:t>
            </w:r>
          </w:p>
        </w:tc>
        <w:tc>
          <w:tcPr>
            <w:tcW w:type="dxa" w:w="2492"/>
          </w:tcPr>
          <w:p>
            <w:pPr>
              <w:pStyle w:val="null3"/>
            </w:pPr>
            <w:r>
              <w:rPr>
                <w:rFonts w:ascii="仿宋_GB2312" w:hAnsi="仿宋_GB2312" w:cs="仿宋_GB2312" w:eastAsia="仿宋_GB2312"/>
              </w:rPr>
              <w:t>项目负责人 具有水利/机电/给排水/市政等相关专业职称或类似项目管理经验，每拥有1个证书或有1个案例得2.5分，满分5分。 无证或案例或不满足要求，得0分。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资格证明材料.docx</w:t>
            </w:r>
          </w:p>
          <w:p>
            <w:pPr>
              <w:pStyle w:val="null3"/>
            </w:pPr>
            <w:r>
              <w:rPr>
                <w:rFonts w:ascii="仿宋_GB2312" w:hAnsi="仿宋_GB2312" w:cs="仿宋_GB2312" w:eastAsia="仿宋_GB2312"/>
              </w:rPr>
              <w:t>服务要求偏离表.docx</w:t>
            </w:r>
          </w:p>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技术服务团队</w:t>
            </w:r>
          </w:p>
        </w:tc>
        <w:tc>
          <w:tcPr>
            <w:tcW w:type="dxa" w:w="2492"/>
          </w:tcPr>
          <w:p>
            <w:pPr>
              <w:pStyle w:val="null3"/>
            </w:pPr>
            <w:r>
              <w:rPr>
                <w:rFonts w:ascii="仿宋_GB2312" w:hAnsi="仿宋_GB2312" w:cs="仿宋_GB2312" w:eastAsia="仿宋_GB2312"/>
              </w:rPr>
              <w:t>配备持证电工、维修技工等，人员配置充足、持证上岗，每人有1个或2个以上证书得1分，团队满分得5分。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资格证明材料.docx</w:t>
            </w:r>
          </w:p>
          <w:p>
            <w:pPr>
              <w:pStyle w:val="null3"/>
            </w:pPr>
            <w:r>
              <w:rPr>
                <w:rFonts w:ascii="仿宋_GB2312" w:hAnsi="仿宋_GB2312" w:cs="仿宋_GB2312" w:eastAsia="仿宋_GB2312"/>
              </w:rPr>
              <w:t>服务要求偏离表.docx</w:t>
            </w:r>
          </w:p>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履约保障与售后服务</w:t>
            </w:r>
          </w:p>
        </w:tc>
        <w:tc>
          <w:tcPr>
            <w:tcW w:type="dxa" w:w="2492"/>
          </w:tcPr>
          <w:p>
            <w:pPr>
              <w:pStyle w:val="null3"/>
            </w:pPr>
            <w:r>
              <w:rPr>
                <w:rFonts w:ascii="仿宋_GB2312" w:hAnsi="仿宋_GB2312" w:cs="仿宋_GB2312" w:eastAsia="仿宋_GB2312"/>
              </w:rPr>
              <w:t>质保期、响应时间、上门维修、备品备件、回访、验收移交等承诺完善、保障有力，得10分。 有基本售后服务承诺，得7分。 承诺简单或无售后服务，得3分。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资格证明材料.docx</w:t>
            </w:r>
          </w:p>
          <w:p>
            <w:pPr>
              <w:pStyle w:val="null3"/>
            </w:pPr>
            <w:r>
              <w:rPr>
                <w:rFonts w:ascii="仿宋_GB2312" w:hAnsi="仿宋_GB2312" w:cs="仿宋_GB2312" w:eastAsia="仿宋_GB2312"/>
              </w:rPr>
              <w:t>服务要求偏离表.docx</w:t>
            </w:r>
          </w:p>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提供近三年（2023年4月1日至今）类似项目业绩，每提供一个类似项目业绩计2.5分，满分5分（以施工合同为准，时间以合同内时间为准 ，提供复印件加盖供应商公章）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资格证明材料.docx</w:t>
            </w:r>
          </w:p>
          <w:p>
            <w:pPr>
              <w:pStyle w:val="null3"/>
            </w:pPr>
            <w:r>
              <w:rPr>
                <w:rFonts w:ascii="仿宋_GB2312" w:hAnsi="仿宋_GB2312" w:cs="仿宋_GB2312" w:eastAsia="仿宋_GB2312"/>
              </w:rPr>
              <w:t>服务要求偏离表.docx</w:t>
            </w:r>
          </w:p>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满足磋商文件要求且最后报价最低 的供应商的价格为磋商基准价，其价格分为满分。其他供应商的价格 分统一按照下列公式计算： 磋商报 价得分=（磋商基准价/最后磋商报 价） ×价格权值×100 备注： 当磋商小组认为某个供应商的报价明显低于其他通过符合性审查供应商的 报价，有可能影响工程质量和不能 诚信履约的，应要求该供应商在评 标现场合理的时间内提供书面说明 ，必要时提交相关证明材料； 供应商不能证明其报价合理的，磋商小组将其作为无效磋商处理。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详见附件：服务要求偏离表.docx</w:t>
      </w:r>
    </w:p>
    <w:p>
      <w:pPr>
        <w:pStyle w:val="null3"/>
        <w:ind w:firstLine="960"/>
      </w:pPr>
      <w:r>
        <w:rPr>
          <w:rFonts w:ascii="仿宋_GB2312" w:hAnsi="仿宋_GB2312" w:cs="仿宋_GB2312" w:eastAsia="仿宋_GB2312"/>
        </w:rPr>
        <w:t>详见附件：商务条款偏离表.docx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