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hAnsi="宋体" w:cs="宋体"/>
          <w:b/>
          <w:bCs/>
          <w:kern w:val="2"/>
          <w:sz w:val="48"/>
          <w:szCs w:val="48"/>
          <w:highlight w:val="none"/>
        </w:rPr>
      </w:pPr>
      <w:r>
        <w:rPr>
          <w:rFonts w:hint="eastAsia" w:hAnsi="宋体" w:cs="宋体"/>
          <w:b/>
          <w:bCs/>
          <w:kern w:val="2"/>
          <w:sz w:val="48"/>
          <w:szCs w:val="48"/>
          <w:highlight w:val="none"/>
        </w:rPr>
        <w:t>合 同</w:t>
      </w:r>
    </w:p>
    <w:p>
      <w:pPr>
        <w:jc w:val="left"/>
        <w:rPr>
          <w:rFonts w:hint="eastAsia" w:hAnsi="宋体" w:cs="宋体"/>
          <w:b/>
          <w:bCs/>
          <w:kern w:val="2"/>
          <w:szCs w:val="24"/>
          <w:highlight w:val="none"/>
        </w:rPr>
      </w:pPr>
    </w:p>
    <w:p>
      <w:pPr>
        <w:jc w:val="left"/>
        <w:rPr>
          <w:rFonts w:hint="eastAsia" w:hAnsi="宋体" w:cs="宋体"/>
          <w:b/>
          <w:bCs/>
          <w:kern w:val="2"/>
          <w:szCs w:val="24"/>
          <w:highlight w:val="none"/>
        </w:rPr>
      </w:pPr>
    </w:p>
    <w:p>
      <w:pPr>
        <w:jc w:val="left"/>
        <w:rPr>
          <w:rFonts w:hint="eastAsia" w:hAnsi="宋体" w:cs="宋体"/>
          <w:b/>
          <w:bCs/>
          <w:kern w:val="2"/>
          <w:szCs w:val="24"/>
          <w:highlight w:val="none"/>
        </w:rPr>
      </w:pPr>
      <w:r>
        <w:rPr>
          <w:rFonts w:hint="eastAsia" w:hAnsi="宋体" w:cs="宋体"/>
          <w:b/>
          <w:bCs/>
          <w:kern w:val="2"/>
          <w:szCs w:val="24"/>
          <w:highlight w:val="none"/>
        </w:rPr>
        <w:t>合同编号：</w:t>
      </w:r>
    </w:p>
    <w:p>
      <w:pPr>
        <w:rPr>
          <w:rFonts w:hint="eastAsia" w:hAnsi="宋体" w:cs="宋体"/>
          <w:b/>
          <w:bCs/>
          <w:kern w:val="2"/>
          <w:szCs w:val="24"/>
          <w:highlight w:val="none"/>
        </w:rPr>
      </w:pPr>
    </w:p>
    <w:p>
      <w:pPr>
        <w:rPr>
          <w:rFonts w:hint="eastAsia" w:hAnsi="宋体" w:cs="宋体"/>
          <w:b/>
          <w:bCs/>
          <w:kern w:val="2"/>
          <w:szCs w:val="24"/>
          <w:highlight w:val="none"/>
        </w:rPr>
      </w:pPr>
    </w:p>
    <w:p>
      <w:pPr>
        <w:rPr>
          <w:rFonts w:hint="eastAsia" w:hAnsi="宋体" w:cs="宋体"/>
          <w:b/>
          <w:kern w:val="2"/>
          <w:szCs w:val="24"/>
          <w:highlight w:val="none"/>
        </w:rPr>
      </w:pPr>
    </w:p>
    <w:p>
      <w:pPr>
        <w:jc w:val="center"/>
        <w:rPr>
          <w:rFonts w:hint="eastAsia" w:hAnsi="宋体" w:cs="宋体"/>
          <w:b/>
          <w:bCs/>
          <w:szCs w:val="24"/>
          <w:highlight w:val="none"/>
        </w:rPr>
      </w:pPr>
      <w:r>
        <w:rPr>
          <w:rFonts w:hint="eastAsia" w:hAnsi="宋体" w:cs="宋体"/>
          <w:b/>
          <w:bCs/>
          <w:szCs w:val="24"/>
          <w:highlight w:val="none"/>
        </w:rPr>
        <w:t>（示范文本仅供参考）</w:t>
      </w:r>
    </w:p>
    <w:p>
      <w:pPr>
        <w:jc w:val="left"/>
        <w:rPr>
          <w:rFonts w:hAnsi="宋体" w:cs="宋体"/>
          <w:b/>
          <w:bCs/>
          <w:sz w:val="28"/>
          <w:szCs w:val="28"/>
          <w:highlight w:val="none"/>
        </w:rPr>
      </w:pPr>
      <w:r>
        <w:rPr>
          <w:rFonts w:hint="eastAsia" w:hAnsi="宋体" w:cs="宋体"/>
          <w:b/>
          <w:bCs/>
          <w:sz w:val="28"/>
          <w:szCs w:val="28"/>
          <w:highlight w:val="none"/>
        </w:rPr>
        <w:t xml:space="preserve">                                  </w:t>
      </w:r>
    </w:p>
    <w:p>
      <w:pPr>
        <w:rPr>
          <w:rFonts w:hAnsi="宋体" w:cs="宋体"/>
          <w:b/>
          <w:bCs/>
          <w:sz w:val="36"/>
          <w:szCs w:val="36"/>
          <w:highlight w:val="none"/>
        </w:rPr>
      </w:pPr>
    </w:p>
    <w:p>
      <w:pPr>
        <w:snapToGrid w:val="0"/>
        <w:jc w:val="left"/>
        <w:rPr>
          <w:rFonts w:hAnsi="宋体" w:cs="宋体"/>
          <w:b/>
          <w:bCs/>
          <w:kern w:val="2"/>
          <w:sz w:val="36"/>
          <w:szCs w:val="36"/>
          <w:highlight w:val="none"/>
        </w:rPr>
      </w:pPr>
    </w:p>
    <w:p>
      <w:pPr>
        <w:jc w:val="center"/>
        <w:rPr>
          <w:rFonts w:hAnsi="宋体" w:cs="宋体"/>
          <w:b/>
          <w:bCs/>
          <w:sz w:val="36"/>
          <w:szCs w:val="36"/>
          <w:highlight w:val="none"/>
        </w:rPr>
      </w:pPr>
    </w:p>
    <w:p>
      <w:pPr>
        <w:jc w:val="center"/>
        <w:rPr>
          <w:rFonts w:hAnsi="宋体" w:cs="宋体"/>
          <w:b/>
          <w:bCs/>
          <w:sz w:val="44"/>
          <w:szCs w:val="44"/>
          <w:highlight w:val="none"/>
        </w:rPr>
      </w:pPr>
      <w:r>
        <w:rPr>
          <w:rFonts w:hint="eastAsia" w:hAnsi="宋体" w:cs="宋体"/>
          <w:color w:val="333333"/>
          <w:kern w:val="2"/>
          <w:sz w:val="44"/>
          <w:szCs w:val="44"/>
          <w:highlight w:val="none"/>
        </w:rPr>
        <w:t xml:space="preserve"> </w:t>
      </w:r>
      <w:r>
        <w:rPr>
          <w:rFonts w:hint="eastAsia" w:hAnsi="宋体" w:cs="宋体"/>
          <w:b/>
          <w:color w:val="000000"/>
          <w:sz w:val="44"/>
          <w:szCs w:val="44"/>
          <w:highlight w:val="none"/>
          <w:u w:val="single"/>
          <w:lang w:val="en-US" w:eastAsia="zh-CN"/>
        </w:rPr>
        <w:t xml:space="preserve">                  </w:t>
      </w:r>
      <w:r>
        <w:rPr>
          <w:rFonts w:hint="eastAsia" w:hAnsi="宋体" w:cs="宋体"/>
          <w:b/>
          <w:color w:val="000000"/>
          <w:sz w:val="44"/>
          <w:szCs w:val="44"/>
          <w:highlight w:val="none"/>
        </w:rPr>
        <w:t>项目</w:t>
      </w:r>
      <w:r>
        <w:rPr>
          <w:rFonts w:hint="eastAsia" w:hAnsi="宋体" w:cs="宋体"/>
          <w:color w:val="333333"/>
          <w:kern w:val="2"/>
          <w:sz w:val="44"/>
          <w:szCs w:val="44"/>
          <w:highlight w:val="none"/>
        </w:rPr>
        <w:t xml:space="preserve"> </w:t>
      </w:r>
    </w:p>
    <w:p>
      <w:pPr>
        <w:jc w:val="center"/>
        <w:rPr>
          <w:rFonts w:hAnsi="宋体" w:cs="宋体"/>
          <w:b/>
          <w:bCs/>
          <w:sz w:val="36"/>
          <w:szCs w:val="36"/>
          <w:highlight w:val="none"/>
        </w:rPr>
      </w:pPr>
    </w:p>
    <w:p>
      <w:pPr>
        <w:snapToGrid w:val="0"/>
        <w:jc w:val="left"/>
        <w:rPr>
          <w:rFonts w:ascii="Times New Roman"/>
          <w:kern w:val="2"/>
          <w:sz w:val="18"/>
          <w:szCs w:val="18"/>
          <w:highlight w:val="none"/>
        </w:rPr>
      </w:pPr>
    </w:p>
    <w:p>
      <w:pPr>
        <w:jc w:val="left"/>
        <w:rPr>
          <w:rFonts w:hint="eastAsia" w:hAnsi="宋体" w:cs="宋体"/>
          <w:b/>
          <w:bCs/>
          <w:sz w:val="28"/>
          <w:szCs w:val="28"/>
          <w:highlight w:val="none"/>
        </w:rPr>
      </w:pPr>
    </w:p>
    <w:p>
      <w:pPr>
        <w:ind w:firstLine="1405" w:firstLineChars="500"/>
        <w:jc w:val="left"/>
        <w:rPr>
          <w:rFonts w:hint="eastAsia" w:hAnsi="宋体" w:cs="宋体"/>
          <w:b/>
          <w:bCs/>
          <w:sz w:val="28"/>
          <w:szCs w:val="28"/>
          <w:highlight w:val="none"/>
        </w:rPr>
      </w:pPr>
    </w:p>
    <w:p>
      <w:pPr>
        <w:ind w:firstLine="1405" w:firstLineChars="500"/>
        <w:jc w:val="left"/>
        <w:rPr>
          <w:rFonts w:hAnsi="宋体" w:cs="宋体"/>
          <w:b/>
          <w:bCs/>
          <w:sz w:val="28"/>
          <w:szCs w:val="28"/>
          <w:highlight w:val="none"/>
        </w:rPr>
      </w:pPr>
      <w:r>
        <w:rPr>
          <w:rFonts w:hint="eastAsia" w:hAnsi="宋体" w:cs="宋体"/>
          <w:b/>
          <w:bCs/>
          <w:sz w:val="28"/>
          <w:szCs w:val="28"/>
          <w:highlight w:val="none"/>
        </w:rPr>
        <w:t>甲 方：</w:t>
      </w:r>
      <w:r>
        <w:rPr>
          <w:rFonts w:hint="eastAsia" w:hAnsi="宋体" w:cs="宋体"/>
          <w:b/>
          <w:bCs/>
          <w:sz w:val="28"/>
          <w:szCs w:val="28"/>
          <w:highlight w:val="none"/>
          <w:u w:val="single"/>
        </w:rPr>
        <w:t xml:space="preserve">                                </w:t>
      </w:r>
      <w:r>
        <w:rPr>
          <w:rFonts w:hint="eastAsia" w:hAnsi="宋体" w:cs="宋体"/>
          <w:b/>
          <w:bCs/>
          <w:sz w:val="28"/>
          <w:szCs w:val="28"/>
          <w:highlight w:val="none"/>
        </w:rPr>
        <w:t>（盖章）</w:t>
      </w:r>
    </w:p>
    <w:p>
      <w:pPr>
        <w:jc w:val="left"/>
        <w:rPr>
          <w:rFonts w:hAnsi="宋体" w:cs="宋体"/>
          <w:b/>
          <w:bCs/>
          <w:sz w:val="28"/>
          <w:szCs w:val="28"/>
          <w:highlight w:val="none"/>
        </w:rPr>
      </w:pPr>
    </w:p>
    <w:p>
      <w:pPr>
        <w:ind w:firstLine="1405" w:firstLineChars="500"/>
        <w:jc w:val="left"/>
        <w:rPr>
          <w:rFonts w:hAnsi="宋体" w:cs="宋体"/>
          <w:b/>
          <w:bCs/>
          <w:sz w:val="28"/>
          <w:szCs w:val="28"/>
          <w:highlight w:val="none"/>
        </w:rPr>
      </w:pPr>
      <w:r>
        <w:rPr>
          <w:rFonts w:hint="eastAsia" w:hAnsi="宋体" w:cs="宋体"/>
          <w:b/>
          <w:bCs/>
          <w:sz w:val="28"/>
          <w:szCs w:val="28"/>
          <w:highlight w:val="none"/>
        </w:rPr>
        <w:t>乙 方：</w:t>
      </w:r>
      <w:r>
        <w:rPr>
          <w:rFonts w:hint="eastAsia" w:hAnsi="宋体" w:cs="宋体"/>
          <w:b/>
          <w:bCs/>
          <w:sz w:val="28"/>
          <w:szCs w:val="28"/>
          <w:highlight w:val="none"/>
          <w:u w:val="single"/>
        </w:rPr>
        <w:t xml:space="preserve">                                </w:t>
      </w:r>
      <w:r>
        <w:rPr>
          <w:rFonts w:hint="eastAsia" w:hAnsi="宋体" w:cs="宋体"/>
          <w:b/>
          <w:bCs/>
          <w:sz w:val="28"/>
          <w:szCs w:val="28"/>
          <w:highlight w:val="none"/>
        </w:rPr>
        <w:t xml:space="preserve">（盖章）                </w:t>
      </w:r>
    </w:p>
    <w:p>
      <w:pPr>
        <w:jc w:val="left"/>
        <w:rPr>
          <w:rFonts w:hAnsi="宋体" w:cs="宋体"/>
          <w:b/>
          <w:bCs/>
          <w:sz w:val="28"/>
          <w:szCs w:val="28"/>
          <w:highlight w:val="none"/>
        </w:rPr>
      </w:pPr>
    </w:p>
    <w:p>
      <w:pPr>
        <w:ind w:firstLine="1405" w:firstLineChars="500"/>
        <w:rPr>
          <w:rFonts w:hAnsi="宋体" w:cs="宋体"/>
          <w:b/>
          <w:bCs/>
          <w:sz w:val="28"/>
          <w:szCs w:val="28"/>
          <w:highlight w:val="none"/>
        </w:rPr>
      </w:pPr>
      <w:r>
        <w:rPr>
          <w:rFonts w:hint="eastAsia" w:hAnsi="宋体" w:cs="宋体"/>
          <w:b/>
          <w:bCs/>
          <w:sz w:val="28"/>
          <w:szCs w:val="28"/>
          <w:highlight w:val="none"/>
        </w:rPr>
        <w:t>签订日期：</w:t>
      </w:r>
      <w:r>
        <w:rPr>
          <w:rFonts w:hint="eastAsia" w:hAnsi="宋体" w:cs="宋体"/>
          <w:b/>
          <w:bCs/>
          <w:sz w:val="28"/>
          <w:szCs w:val="28"/>
          <w:highlight w:val="none"/>
          <w:u w:val="single"/>
        </w:rPr>
        <w:t xml:space="preserve">          </w:t>
      </w:r>
      <w:r>
        <w:rPr>
          <w:rFonts w:hint="eastAsia" w:hAnsi="宋体" w:cs="宋体"/>
          <w:b/>
          <w:bCs/>
          <w:sz w:val="28"/>
          <w:szCs w:val="28"/>
          <w:highlight w:val="none"/>
        </w:rPr>
        <w:t>年</w:t>
      </w:r>
      <w:r>
        <w:rPr>
          <w:rFonts w:hint="eastAsia" w:hAnsi="宋体" w:cs="宋体"/>
          <w:b/>
          <w:bCs/>
          <w:sz w:val="28"/>
          <w:szCs w:val="28"/>
          <w:highlight w:val="none"/>
          <w:u w:val="single"/>
        </w:rPr>
        <w:t xml:space="preserve">       </w:t>
      </w:r>
      <w:r>
        <w:rPr>
          <w:rFonts w:hint="eastAsia" w:hAnsi="宋体" w:cs="宋体"/>
          <w:b/>
          <w:bCs/>
          <w:sz w:val="28"/>
          <w:szCs w:val="28"/>
          <w:highlight w:val="none"/>
        </w:rPr>
        <w:t>月</w:t>
      </w:r>
      <w:r>
        <w:rPr>
          <w:rFonts w:hint="eastAsia" w:hAnsi="宋体" w:cs="宋体"/>
          <w:b/>
          <w:bCs/>
          <w:sz w:val="28"/>
          <w:szCs w:val="28"/>
          <w:highlight w:val="none"/>
          <w:u w:val="single"/>
        </w:rPr>
        <w:t xml:space="preserve">       </w:t>
      </w:r>
      <w:r>
        <w:rPr>
          <w:rFonts w:hint="eastAsia" w:hAnsi="宋体" w:cs="宋体"/>
          <w:b/>
          <w:bCs/>
          <w:sz w:val="28"/>
          <w:szCs w:val="28"/>
          <w:highlight w:val="none"/>
        </w:rPr>
        <w:t>日</w:t>
      </w:r>
    </w:p>
    <w:p>
      <w:pPr>
        <w:ind w:firstLine="1687" w:firstLineChars="600"/>
        <w:jc w:val="center"/>
        <w:rPr>
          <w:rFonts w:hAnsi="宋体" w:cs="宋体"/>
          <w:b/>
          <w:bCs/>
          <w:sz w:val="28"/>
          <w:szCs w:val="28"/>
          <w:highlight w:val="none"/>
        </w:rPr>
      </w:pPr>
    </w:p>
    <w:p>
      <w:pPr>
        <w:ind w:firstLine="1405" w:firstLineChars="500"/>
        <w:jc w:val="left"/>
        <w:rPr>
          <w:rFonts w:hAnsi="宋体" w:cs="宋体"/>
          <w:b/>
          <w:bCs/>
          <w:sz w:val="28"/>
          <w:szCs w:val="28"/>
          <w:highlight w:val="none"/>
          <w:u w:val="single"/>
        </w:rPr>
      </w:pPr>
      <w:r>
        <w:rPr>
          <w:rFonts w:hint="eastAsia" w:hAnsi="宋体" w:cs="宋体"/>
          <w:b/>
          <w:bCs/>
          <w:sz w:val="28"/>
          <w:szCs w:val="28"/>
          <w:highlight w:val="none"/>
        </w:rPr>
        <w:t>签订地点：</w:t>
      </w:r>
      <w:r>
        <w:rPr>
          <w:rFonts w:hint="eastAsia" w:hAnsi="宋体" w:cs="宋体"/>
          <w:b/>
          <w:bCs/>
          <w:sz w:val="28"/>
          <w:szCs w:val="28"/>
          <w:highlight w:val="none"/>
          <w:u w:val="single"/>
        </w:rPr>
        <w:t xml:space="preserve">                              </w:t>
      </w:r>
    </w:p>
    <w:p>
      <w:pPr>
        <w:rPr>
          <w:rFonts w:hint="eastAsia" w:hAnsi="宋体" w:cs="宋体"/>
          <w:kern w:val="2"/>
          <w:szCs w:val="24"/>
          <w:highlight w:val="none"/>
        </w:rPr>
      </w:pPr>
    </w:p>
    <w:p>
      <w:pPr>
        <w:rPr>
          <w:rFonts w:hint="eastAsia" w:hAnsi="宋体" w:cs="宋体"/>
          <w:kern w:val="2"/>
          <w:szCs w:val="24"/>
          <w:highlight w:val="none"/>
        </w:rPr>
      </w:pPr>
    </w:p>
    <w:p>
      <w:pPr>
        <w:rPr>
          <w:rFonts w:hint="eastAsia" w:hAnsi="宋体" w:cs="宋体"/>
          <w:b/>
          <w:kern w:val="2"/>
          <w:szCs w:val="24"/>
          <w:highlight w:val="none"/>
        </w:rPr>
      </w:pPr>
    </w:p>
    <w:p>
      <w:pPr>
        <w:spacing w:line="560" w:lineRule="exact"/>
        <w:jc w:val="center"/>
        <w:rPr>
          <w:rFonts w:hint="eastAsia" w:hAnsi="宋体" w:cs="宋体"/>
          <w:b/>
          <w:bCs/>
          <w:kern w:val="2"/>
          <w:szCs w:val="24"/>
          <w:highlight w:val="none"/>
        </w:rPr>
      </w:pPr>
    </w:p>
    <w:p>
      <w:pPr>
        <w:spacing w:line="560" w:lineRule="exact"/>
        <w:jc w:val="center"/>
        <w:rPr>
          <w:rFonts w:hint="eastAsia" w:hAnsi="宋体" w:cs="宋体"/>
          <w:b/>
          <w:bCs/>
          <w:kern w:val="2"/>
          <w:szCs w:val="24"/>
          <w:highlight w:val="none"/>
        </w:rPr>
      </w:pPr>
      <w:r>
        <w:rPr>
          <w:rFonts w:hint="eastAsia" w:hAnsi="宋体" w:cs="宋体"/>
          <w:b/>
          <w:bCs/>
          <w:kern w:val="2"/>
          <w:szCs w:val="24"/>
          <w:highlight w:val="none"/>
        </w:rPr>
        <w:t>第一部分  协议书</w:t>
      </w:r>
    </w:p>
    <w:p>
      <w:pPr>
        <w:adjustRightInd w:val="0"/>
        <w:snapToGrid w:val="0"/>
        <w:spacing w:line="360" w:lineRule="auto"/>
        <w:ind w:firstLine="482" w:firstLineChars="200"/>
        <w:rPr>
          <w:rFonts w:hint="eastAsia" w:hAnsi="宋体" w:cs="宋体"/>
          <w:b/>
          <w:bCs/>
          <w:szCs w:val="24"/>
          <w:highlight w:val="none"/>
        </w:rPr>
      </w:pPr>
      <w:r>
        <w:rPr>
          <w:rFonts w:hint="eastAsia" w:hAnsi="宋体" w:cs="宋体"/>
          <w:b/>
          <w:bCs/>
          <w:szCs w:val="24"/>
          <w:highlight w:val="none"/>
        </w:rPr>
        <w:t xml:space="preserve">甲方（全称）： </w:t>
      </w:r>
      <w:r>
        <w:rPr>
          <w:rFonts w:hint="eastAsia" w:hAnsi="宋体" w:cs="宋体"/>
          <w:b/>
          <w:bCs/>
          <w:szCs w:val="24"/>
          <w:highlight w:val="none"/>
          <w:u w:val="single"/>
        </w:rPr>
        <w:t xml:space="preserve">                           </w:t>
      </w:r>
      <w:r>
        <w:rPr>
          <w:rFonts w:hint="eastAsia" w:hAnsi="宋体" w:cs="宋体"/>
          <w:b/>
          <w:bCs/>
          <w:szCs w:val="24"/>
          <w:highlight w:val="none"/>
        </w:rPr>
        <w:t xml:space="preserve">                                    </w:t>
      </w:r>
    </w:p>
    <w:p>
      <w:pPr>
        <w:adjustRightInd w:val="0"/>
        <w:snapToGrid w:val="0"/>
        <w:spacing w:line="360" w:lineRule="auto"/>
        <w:ind w:firstLine="482" w:firstLineChars="200"/>
        <w:rPr>
          <w:rFonts w:hint="eastAsia" w:hAnsi="宋体" w:cs="宋体"/>
          <w:szCs w:val="24"/>
          <w:highlight w:val="none"/>
        </w:rPr>
      </w:pPr>
      <w:r>
        <w:rPr>
          <w:rFonts w:hint="eastAsia" w:hAnsi="宋体" w:cs="宋体"/>
          <w:b/>
          <w:bCs/>
          <w:szCs w:val="24"/>
          <w:highlight w:val="none"/>
        </w:rPr>
        <w:t xml:space="preserve">乙方（全称）： </w:t>
      </w:r>
      <w:r>
        <w:rPr>
          <w:rFonts w:hint="eastAsia" w:hAnsi="宋体" w:cs="宋体"/>
          <w:b/>
          <w:bCs/>
          <w:szCs w:val="24"/>
          <w:highlight w:val="none"/>
          <w:u w:val="single"/>
        </w:rPr>
        <w:t xml:space="preserve">                           </w:t>
      </w:r>
      <w:r>
        <w:rPr>
          <w:rFonts w:hint="eastAsia" w:hAnsi="宋体" w:cs="宋体"/>
          <w:b/>
          <w:bCs/>
          <w:szCs w:val="24"/>
          <w:highlight w:val="none"/>
        </w:rPr>
        <w:t xml:space="preserve">                                     </w:t>
      </w:r>
      <w:r>
        <w:rPr>
          <w:rFonts w:hint="eastAsia" w:hAnsi="宋体" w:cs="宋体"/>
          <w:szCs w:val="24"/>
          <w:highlight w:val="none"/>
        </w:rPr>
        <w:t xml:space="preserve">                                   </w:t>
      </w:r>
    </w:p>
    <w:p>
      <w:pPr>
        <w:adjustRightInd w:val="0"/>
        <w:snapToGrid w:val="0"/>
        <w:spacing w:line="360" w:lineRule="auto"/>
        <w:ind w:firstLine="480" w:firstLineChars="200"/>
        <w:rPr>
          <w:rFonts w:hint="eastAsia" w:hAnsi="宋体" w:cs="宋体"/>
          <w:szCs w:val="24"/>
          <w:highlight w:val="none"/>
          <w:u w:val="single"/>
        </w:rPr>
      </w:pPr>
      <w:r>
        <w:rPr>
          <w:rFonts w:hint="eastAsia" w:hAnsi="宋体" w:cs="宋体"/>
          <w:szCs w:val="24"/>
          <w:highlight w:val="none"/>
        </w:rPr>
        <w:t>根据《中华人民共和国民法典》及其他有关法律、法规，遵循平等、自愿、公平和诚信的原则，双方就下述项目范围与相关货物、服务事项协商一致，订立本合同。</w:t>
      </w:r>
    </w:p>
    <w:p>
      <w:pPr>
        <w:pStyle w:val="5"/>
        <w:adjustRightInd w:val="0"/>
        <w:snapToGrid w:val="0"/>
        <w:spacing w:line="360" w:lineRule="auto"/>
        <w:rPr>
          <w:rFonts w:hint="eastAsia" w:ascii="宋体" w:hAnsi="宋体" w:cs="宋体"/>
          <w:b/>
          <w:sz w:val="24"/>
          <w:highlight w:val="none"/>
        </w:rPr>
      </w:pPr>
      <w:r>
        <w:rPr>
          <w:rFonts w:hint="eastAsia" w:ascii="宋体" w:hAnsi="宋体" w:cs="宋体"/>
          <w:b/>
          <w:sz w:val="24"/>
          <w:highlight w:val="none"/>
        </w:rPr>
        <w:t>一、项目概况</w:t>
      </w:r>
    </w:p>
    <w:p>
      <w:pPr>
        <w:adjustRightInd w:val="0"/>
        <w:snapToGrid w:val="0"/>
        <w:spacing w:line="360" w:lineRule="auto"/>
        <w:ind w:firstLine="480" w:firstLineChars="200"/>
        <w:rPr>
          <w:rFonts w:hint="eastAsia" w:hAnsi="宋体" w:cs="宋体"/>
          <w:kern w:val="2"/>
          <w:szCs w:val="24"/>
          <w:highlight w:val="none"/>
        </w:rPr>
      </w:pPr>
      <w:r>
        <w:rPr>
          <w:rFonts w:hint="eastAsia" w:hAnsi="宋体" w:cs="宋体"/>
          <w:kern w:val="2"/>
          <w:szCs w:val="24"/>
          <w:highlight w:val="none"/>
        </w:rPr>
        <w:t>（一）项目名称、包号：</w:t>
      </w:r>
      <w:r>
        <w:rPr>
          <w:rFonts w:hint="eastAsia" w:hAnsi="宋体" w:cs="宋体"/>
          <w:kern w:val="2"/>
          <w:szCs w:val="24"/>
          <w:highlight w:val="none"/>
          <w:u w:val="single"/>
        </w:rPr>
        <w:t xml:space="preserve">                              </w:t>
      </w:r>
      <w:r>
        <w:rPr>
          <w:rFonts w:hint="eastAsia" w:hAnsi="宋体" w:cs="宋体"/>
          <w:kern w:val="2"/>
          <w:szCs w:val="24"/>
          <w:highlight w:val="none"/>
        </w:rPr>
        <w:t>；</w:t>
      </w:r>
    </w:p>
    <w:p>
      <w:pPr>
        <w:adjustRightInd w:val="0"/>
        <w:snapToGrid w:val="0"/>
        <w:spacing w:line="360" w:lineRule="auto"/>
        <w:ind w:firstLine="480" w:firstLineChars="200"/>
        <w:rPr>
          <w:rFonts w:hint="eastAsia" w:hAnsi="宋体" w:cs="宋体"/>
          <w:kern w:val="2"/>
          <w:szCs w:val="24"/>
          <w:highlight w:val="none"/>
        </w:rPr>
      </w:pPr>
      <w:r>
        <w:rPr>
          <w:rFonts w:hint="eastAsia" w:hAnsi="宋体" w:cs="宋体"/>
          <w:kern w:val="2"/>
          <w:szCs w:val="24"/>
          <w:highlight w:val="none"/>
        </w:rPr>
        <w:t>（二）项目实施地点：</w:t>
      </w:r>
      <w:r>
        <w:rPr>
          <w:rFonts w:hint="eastAsia" w:hAnsi="宋体" w:cs="宋体"/>
          <w:kern w:val="2"/>
          <w:szCs w:val="24"/>
          <w:highlight w:val="none"/>
          <w:u w:val="single"/>
        </w:rPr>
        <w:t xml:space="preserve">                                </w:t>
      </w:r>
      <w:r>
        <w:rPr>
          <w:rFonts w:hint="eastAsia" w:hAnsi="宋体" w:cs="宋体"/>
          <w:kern w:val="2"/>
          <w:szCs w:val="24"/>
          <w:highlight w:val="none"/>
        </w:rPr>
        <w:t>；</w:t>
      </w:r>
    </w:p>
    <w:p>
      <w:pPr>
        <w:adjustRightInd w:val="0"/>
        <w:snapToGrid w:val="0"/>
        <w:spacing w:line="360" w:lineRule="auto"/>
        <w:ind w:firstLine="480" w:firstLineChars="200"/>
        <w:rPr>
          <w:rFonts w:hint="eastAsia" w:hAnsi="宋体" w:cs="宋体"/>
          <w:kern w:val="2"/>
          <w:szCs w:val="24"/>
          <w:highlight w:val="none"/>
        </w:rPr>
      </w:pPr>
      <w:r>
        <w:rPr>
          <w:rFonts w:hint="eastAsia" w:hAnsi="宋体" w:cs="宋体"/>
          <w:kern w:val="2"/>
          <w:szCs w:val="24"/>
          <w:highlight w:val="none"/>
        </w:rPr>
        <w:t>（三）项目内容：</w:t>
      </w:r>
      <w:r>
        <w:rPr>
          <w:rFonts w:hint="eastAsia" w:hAnsi="宋体" w:cs="宋体"/>
          <w:kern w:val="2"/>
          <w:szCs w:val="24"/>
          <w:highlight w:val="none"/>
          <w:u w:val="single"/>
        </w:rPr>
        <w:t xml:space="preserve">                                    </w:t>
      </w:r>
      <w:r>
        <w:rPr>
          <w:rFonts w:hint="eastAsia" w:hAnsi="宋体" w:cs="宋体"/>
          <w:kern w:val="2"/>
          <w:szCs w:val="24"/>
          <w:highlight w:val="none"/>
        </w:rPr>
        <w:t>；</w:t>
      </w:r>
    </w:p>
    <w:p>
      <w:pPr>
        <w:adjustRightInd w:val="0"/>
        <w:snapToGrid w:val="0"/>
        <w:spacing w:line="360" w:lineRule="auto"/>
        <w:ind w:firstLine="480" w:firstLineChars="200"/>
        <w:rPr>
          <w:rFonts w:hint="eastAsia" w:hAnsi="宋体" w:cs="宋体"/>
          <w:kern w:val="2"/>
          <w:szCs w:val="24"/>
          <w:highlight w:val="none"/>
        </w:rPr>
      </w:pPr>
      <w:r>
        <w:rPr>
          <w:rFonts w:hint="eastAsia" w:hAnsi="宋体" w:cs="宋体"/>
          <w:kern w:val="2"/>
          <w:szCs w:val="24"/>
          <w:highlight w:val="none"/>
        </w:rPr>
        <w:t>（四）维护期：</w:t>
      </w:r>
      <w:r>
        <w:rPr>
          <w:rFonts w:hint="eastAsia" w:hAnsi="宋体" w:cs="宋体"/>
          <w:kern w:val="2"/>
          <w:szCs w:val="24"/>
          <w:highlight w:val="none"/>
          <w:u w:val="single"/>
        </w:rPr>
        <w:t xml:space="preserve">                                      </w:t>
      </w:r>
      <w:r>
        <w:rPr>
          <w:rFonts w:hint="eastAsia" w:hAnsi="宋体" w:cs="宋体"/>
          <w:kern w:val="2"/>
          <w:szCs w:val="24"/>
          <w:highlight w:val="none"/>
        </w:rPr>
        <w:t>。</w:t>
      </w:r>
    </w:p>
    <w:p>
      <w:pPr>
        <w:pStyle w:val="5"/>
        <w:adjustRightInd w:val="0"/>
        <w:snapToGrid w:val="0"/>
        <w:spacing w:line="360" w:lineRule="auto"/>
        <w:rPr>
          <w:rFonts w:hint="eastAsia" w:ascii="宋体" w:hAnsi="宋体" w:cs="宋体"/>
          <w:b/>
          <w:sz w:val="24"/>
          <w:highlight w:val="none"/>
        </w:rPr>
      </w:pPr>
      <w:r>
        <w:rPr>
          <w:rFonts w:hint="eastAsia" w:ascii="宋体" w:hAnsi="宋体" w:cs="宋体"/>
          <w:b/>
          <w:sz w:val="24"/>
          <w:highlight w:val="none"/>
        </w:rPr>
        <w:t>二、组成本合同的文件</w:t>
      </w:r>
    </w:p>
    <w:p>
      <w:pPr>
        <w:tabs>
          <w:tab w:val="left" w:pos="480"/>
        </w:tabs>
        <w:adjustRightInd w:val="0"/>
        <w:snapToGrid w:val="0"/>
        <w:spacing w:line="360" w:lineRule="auto"/>
        <w:ind w:firstLine="480" w:firstLineChars="200"/>
        <w:rPr>
          <w:rFonts w:hint="eastAsia" w:hAnsi="宋体" w:cs="宋体"/>
          <w:kern w:val="2"/>
          <w:szCs w:val="24"/>
          <w:highlight w:val="none"/>
        </w:rPr>
      </w:pPr>
      <w:r>
        <w:rPr>
          <w:rFonts w:hint="eastAsia" w:hAnsi="宋体" w:cs="宋体"/>
          <w:kern w:val="2"/>
          <w:szCs w:val="24"/>
          <w:highlight w:val="none"/>
        </w:rPr>
        <w:t>（一）服务合同；</w:t>
      </w:r>
    </w:p>
    <w:p>
      <w:pPr>
        <w:tabs>
          <w:tab w:val="left" w:pos="480"/>
        </w:tabs>
        <w:adjustRightInd w:val="0"/>
        <w:snapToGrid w:val="0"/>
        <w:spacing w:line="360" w:lineRule="auto"/>
        <w:ind w:firstLine="480" w:firstLineChars="200"/>
        <w:rPr>
          <w:rFonts w:hint="eastAsia" w:hAnsi="宋体" w:cs="宋体"/>
          <w:kern w:val="2"/>
          <w:szCs w:val="24"/>
          <w:highlight w:val="none"/>
        </w:rPr>
      </w:pPr>
      <w:r>
        <w:rPr>
          <w:rFonts w:hint="eastAsia" w:hAnsi="宋体" w:cs="宋体"/>
          <w:kern w:val="2"/>
          <w:szCs w:val="24"/>
          <w:highlight w:val="none"/>
        </w:rPr>
        <w:t>（二）成交通知书、响应文件、采购文件、澄清、响应补充文件；</w:t>
      </w:r>
    </w:p>
    <w:p>
      <w:pPr>
        <w:tabs>
          <w:tab w:val="left" w:pos="480"/>
        </w:tabs>
        <w:adjustRightInd w:val="0"/>
        <w:snapToGrid w:val="0"/>
        <w:spacing w:line="360" w:lineRule="auto"/>
        <w:ind w:firstLine="480" w:firstLineChars="200"/>
        <w:rPr>
          <w:rFonts w:hint="eastAsia" w:hAnsi="宋体" w:cs="宋体"/>
          <w:kern w:val="2"/>
          <w:szCs w:val="24"/>
          <w:highlight w:val="none"/>
        </w:rPr>
      </w:pPr>
      <w:r>
        <w:rPr>
          <w:rFonts w:hint="eastAsia" w:hAnsi="宋体" w:cs="宋体"/>
          <w:kern w:val="2"/>
          <w:szCs w:val="24"/>
          <w:highlight w:val="none"/>
        </w:rPr>
        <w:t>（三）相关服务建议书；</w:t>
      </w:r>
    </w:p>
    <w:p>
      <w:pPr>
        <w:adjustRightInd w:val="0"/>
        <w:snapToGrid w:val="0"/>
        <w:spacing w:line="360" w:lineRule="auto"/>
        <w:ind w:firstLine="475" w:firstLineChars="198"/>
        <w:rPr>
          <w:rFonts w:hint="eastAsia" w:hAnsi="宋体" w:cs="宋体"/>
          <w:szCs w:val="24"/>
          <w:highlight w:val="none"/>
        </w:rPr>
      </w:pPr>
      <w:r>
        <w:rPr>
          <w:rFonts w:hint="eastAsia" w:hAnsi="宋体" w:cs="宋体"/>
          <w:szCs w:val="24"/>
          <w:highlight w:val="none"/>
        </w:rPr>
        <w:t>本合同签订后，双方依法签订的补充协议也是本合同文件的组成部分。</w:t>
      </w:r>
    </w:p>
    <w:p>
      <w:pPr>
        <w:pStyle w:val="5"/>
        <w:adjustRightInd w:val="0"/>
        <w:snapToGrid w:val="0"/>
        <w:spacing w:line="360" w:lineRule="auto"/>
        <w:rPr>
          <w:rFonts w:hint="eastAsia" w:ascii="宋体" w:hAnsi="宋体" w:cs="宋体"/>
          <w:b/>
          <w:sz w:val="24"/>
          <w:highlight w:val="none"/>
        </w:rPr>
      </w:pPr>
      <w:r>
        <w:rPr>
          <w:rFonts w:hint="eastAsia" w:ascii="宋体" w:hAnsi="宋体" w:cs="宋体"/>
          <w:b/>
          <w:sz w:val="24"/>
          <w:highlight w:val="none"/>
        </w:rPr>
        <w:t>三、合同价款</w:t>
      </w:r>
    </w:p>
    <w:p>
      <w:pPr>
        <w:adjustRightInd w:val="0"/>
        <w:snapToGrid w:val="0"/>
        <w:spacing w:line="360" w:lineRule="auto"/>
        <w:ind w:firstLine="480" w:firstLineChars="200"/>
        <w:rPr>
          <w:rFonts w:hint="eastAsia" w:hAnsi="宋体" w:cs="宋体"/>
          <w:szCs w:val="24"/>
          <w:highlight w:val="none"/>
        </w:rPr>
      </w:pPr>
      <w:r>
        <w:rPr>
          <w:rFonts w:hint="eastAsia" w:hAnsi="宋体" w:cs="宋体"/>
          <w:szCs w:val="24"/>
          <w:highlight w:val="none"/>
        </w:rPr>
        <w:t>（一）合同总价（大写）：</w:t>
      </w:r>
      <w:r>
        <w:rPr>
          <w:rFonts w:hint="eastAsia" w:hAnsi="宋体" w:cs="宋体"/>
          <w:szCs w:val="24"/>
          <w:highlight w:val="none"/>
          <w:u w:val="single"/>
        </w:rPr>
        <w:t xml:space="preserve">                            （¥        ）</w:t>
      </w:r>
      <w:r>
        <w:rPr>
          <w:rFonts w:hint="eastAsia" w:hAnsi="宋体" w:cs="宋体"/>
          <w:szCs w:val="24"/>
          <w:highlight w:val="none"/>
        </w:rPr>
        <w:t>。</w:t>
      </w:r>
    </w:p>
    <w:p>
      <w:pPr>
        <w:adjustRightInd w:val="0"/>
        <w:snapToGrid w:val="0"/>
        <w:spacing w:line="360" w:lineRule="auto"/>
        <w:ind w:firstLine="480" w:firstLineChars="200"/>
        <w:rPr>
          <w:rFonts w:hint="eastAsia" w:hAnsi="宋体" w:cs="宋体"/>
          <w:szCs w:val="24"/>
          <w:highlight w:val="none"/>
        </w:rPr>
      </w:pPr>
      <w:r>
        <w:rPr>
          <w:rFonts w:hint="eastAsia" w:hAnsi="宋体" w:cs="宋体"/>
          <w:szCs w:val="24"/>
          <w:highlight w:val="none"/>
        </w:rPr>
        <w:t>（二）合同总价包括：完成本项目人员工资、管理费、设备费、耗材、税金、培训及附带服务等完成本项目所需的一切费用。</w:t>
      </w:r>
    </w:p>
    <w:p>
      <w:pPr>
        <w:adjustRightInd w:val="0"/>
        <w:snapToGrid w:val="0"/>
        <w:spacing w:line="360" w:lineRule="auto"/>
        <w:ind w:firstLine="480" w:firstLineChars="200"/>
        <w:rPr>
          <w:rFonts w:hint="eastAsia" w:ascii="宋体" w:hAnsi="宋体" w:eastAsia="宋体" w:cs="宋体"/>
          <w:szCs w:val="24"/>
          <w:highlight w:val="none"/>
        </w:rPr>
      </w:pPr>
      <w:r>
        <w:rPr>
          <w:rFonts w:hint="eastAsia" w:hAnsi="宋体" w:cs="宋体"/>
          <w:szCs w:val="24"/>
          <w:highlight w:val="none"/>
        </w:rPr>
        <w:t>（三）</w:t>
      </w:r>
      <w:r>
        <w:rPr>
          <w:rFonts w:hint="eastAsia" w:ascii="宋体" w:hAnsi="宋体" w:eastAsia="宋体" w:cs="宋体"/>
          <w:szCs w:val="24"/>
          <w:highlight w:val="none"/>
        </w:rPr>
        <w:t>合同服务期内，乙方向甲方提供的与合同履行有关的所有服务费用均包含在上述金额中，甲方不再另行承担任何费用。本费用为预估费用，待服务期满后，乙方向甲方提供甲方上级财务主管部门指定或具有审计资质的审计公司对该年度工作量进行审计后的审计报告，审计费用由乙方支付。如审计价格低于预估价格，以审计价格为准扣除维保考核罚款后支付；如审计价格高于预估价格，以预估价格为准扣除维保考核罚款后支付。</w:t>
      </w:r>
    </w:p>
    <w:p>
      <w:pPr>
        <w:pStyle w:val="5"/>
        <w:adjustRightInd w:val="0"/>
        <w:snapToGrid w:val="0"/>
        <w:spacing w:line="360" w:lineRule="auto"/>
        <w:rPr>
          <w:rFonts w:hint="eastAsia" w:ascii="宋体" w:hAnsi="宋体" w:cs="宋体"/>
          <w:b/>
          <w:sz w:val="24"/>
          <w:highlight w:val="none"/>
        </w:rPr>
      </w:pPr>
      <w:r>
        <w:rPr>
          <w:rFonts w:hint="eastAsia" w:ascii="宋体" w:hAnsi="宋体" w:cs="宋体"/>
          <w:b/>
          <w:sz w:val="24"/>
          <w:highlight w:val="none"/>
        </w:rPr>
        <w:t>四、结算方式：</w:t>
      </w:r>
    </w:p>
    <w:p>
      <w:pPr>
        <w:tabs>
          <w:tab w:val="left" w:pos="480"/>
        </w:tabs>
        <w:adjustRightInd w:val="0"/>
        <w:snapToGrid w:val="0"/>
        <w:spacing w:line="360" w:lineRule="auto"/>
        <w:ind w:firstLine="480" w:firstLineChars="200"/>
        <w:rPr>
          <w:rFonts w:hint="eastAsia" w:ascii="宋体" w:hAnsi="宋体" w:eastAsia="宋体" w:cs="宋体"/>
          <w:bCs/>
          <w:kern w:val="2"/>
          <w:szCs w:val="24"/>
          <w:highlight w:val="none"/>
        </w:rPr>
      </w:pPr>
      <w:r>
        <w:rPr>
          <w:rFonts w:hint="eastAsia" w:ascii="宋体" w:hAnsi="宋体" w:eastAsia="宋体" w:cs="宋体"/>
          <w:bCs/>
          <w:kern w:val="2"/>
          <w:szCs w:val="24"/>
          <w:highlight w:val="none"/>
        </w:rPr>
        <w:t>（一）支付方式：签订合同后预付合同金额的30%，服务期满半年后支付合同金额的30%，项目服务期满、结算审计完成(扣减乙方在服务期内应承担的违约金和维保考核罚款等)后支付尾款。每次付款前乙方应按规定提供正式等额有效发票，付款时间以甲方财务主管部门审批通过后的付款时间为准。因财务审批造成付款时间延误，甲方不构成违约。</w:t>
      </w:r>
      <w:bookmarkStart w:id="0" w:name="_GoBack"/>
      <w:bookmarkEnd w:id="0"/>
    </w:p>
    <w:p>
      <w:pPr>
        <w:tabs>
          <w:tab w:val="left" w:pos="480"/>
        </w:tabs>
        <w:adjustRightInd w:val="0"/>
        <w:snapToGrid w:val="0"/>
        <w:spacing w:line="360" w:lineRule="auto"/>
        <w:ind w:firstLine="480" w:firstLineChars="200"/>
        <w:rPr>
          <w:rFonts w:hint="eastAsia" w:hAnsi="宋体" w:cs="宋体"/>
          <w:kern w:val="2"/>
          <w:szCs w:val="24"/>
          <w:highlight w:val="none"/>
        </w:rPr>
      </w:pPr>
      <w:r>
        <w:rPr>
          <w:rFonts w:hint="eastAsia" w:hAnsi="宋体" w:cs="宋体"/>
          <w:bCs/>
          <w:kern w:val="2"/>
          <w:szCs w:val="24"/>
          <w:highlight w:val="none"/>
        </w:rPr>
        <w:t>（</w:t>
      </w:r>
      <w:r>
        <w:rPr>
          <w:rFonts w:hint="eastAsia" w:hAnsi="宋体" w:cs="宋体"/>
          <w:bCs/>
          <w:kern w:val="2"/>
          <w:szCs w:val="24"/>
          <w:highlight w:val="none"/>
          <w:lang w:val="en-US" w:eastAsia="zh-CN"/>
        </w:rPr>
        <w:t>二</w:t>
      </w:r>
      <w:r>
        <w:rPr>
          <w:rFonts w:hint="eastAsia" w:hAnsi="宋体" w:cs="宋体"/>
          <w:bCs/>
          <w:kern w:val="2"/>
          <w:szCs w:val="24"/>
          <w:highlight w:val="none"/>
        </w:rPr>
        <w:t>）</w:t>
      </w:r>
      <w:r>
        <w:rPr>
          <w:rFonts w:hint="eastAsia" w:hAnsi="宋体" w:cs="宋体"/>
          <w:kern w:val="2"/>
          <w:szCs w:val="24"/>
          <w:highlight w:val="none"/>
        </w:rPr>
        <w:t>支付方式：银行转账。乙方要如实开具发票，不得变更开票内容，乙方开具发票出现税务争议时，乙方需承担税款、滞纳金、罚款等赔偿责任以及其他相关责任。</w:t>
      </w:r>
    </w:p>
    <w:p>
      <w:pPr>
        <w:pStyle w:val="5"/>
        <w:adjustRightInd w:val="0"/>
        <w:snapToGrid w:val="0"/>
        <w:spacing w:line="360" w:lineRule="auto"/>
        <w:ind w:firstLine="480" w:firstLineChars="200"/>
        <w:rPr>
          <w:rFonts w:hint="eastAsia" w:ascii="宋体" w:hAnsi="宋体" w:cs="宋体"/>
          <w:b/>
          <w:sz w:val="24"/>
          <w:highlight w:val="none"/>
        </w:rPr>
      </w:pPr>
      <w:r>
        <w:rPr>
          <w:rFonts w:hint="eastAsia" w:ascii="宋体" w:hAnsi="宋体" w:cs="宋体"/>
          <w:sz w:val="24"/>
          <w:szCs w:val="24"/>
          <w:highlight w:val="none"/>
        </w:rPr>
        <w:t>（</w:t>
      </w:r>
      <w:r>
        <w:rPr>
          <w:rFonts w:hint="eastAsia" w:ascii="宋体" w:hAnsi="宋体" w:cs="宋体"/>
          <w:sz w:val="24"/>
          <w:szCs w:val="24"/>
          <w:highlight w:val="none"/>
          <w:lang w:val="en-US" w:eastAsia="zh-CN"/>
        </w:rPr>
        <w:t>三</w:t>
      </w:r>
      <w:r>
        <w:rPr>
          <w:rFonts w:hint="eastAsia" w:ascii="宋体" w:hAnsi="宋体" w:cs="宋体"/>
          <w:sz w:val="24"/>
          <w:szCs w:val="24"/>
          <w:highlight w:val="none"/>
        </w:rPr>
        <w:t>）结算方式：由甲方以人民币负责结算，在付款前，乙方必须开具全额发票给甲方。</w:t>
      </w:r>
    </w:p>
    <w:p>
      <w:pPr>
        <w:pStyle w:val="5"/>
        <w:adjustRightInd w:val="0"/>
        <w:snapToGrid w:val="0"/>
        <w:spacing w:line="360" w:lineRule="auto"/>
        <w:rPr>
          <w:rFonts w:hint="eastAsia" w:ascii="宋体" w:hAnsi="宋体" w:cs="宋体"/>
          <w:sz w:val="24"/>
          <w:szCs w:val="24"/>
          <w:highlight w:val="none"/>
        </w:rPr>
      </w:pPr>
      <w:r>
        <w:rPr>
          <w:rFonts w:hint="eastAsia" w:ascii="宋体" w:hAnsi="宋体" w:cs="宋体"/>
          <w:b/>
          <w:sz w:val="24"/>
          <w:highlight w:val="none"/>
        </w:rPr>
        <w:t>五、维护期：</w:t>
      </w:r>
      <w:r>
        <w:rPr>
          <w:rFonts w:hint="eastAsia" w:ascii="宋体" w:hAnsi="宋体" w:cs="宋体"/>
          <w:sz w:val="24"/>
          <w:szCs w:val="24"/>
          <w:highlight w:val="none"/>
        </w:rPr>
        <w:t>合同内规定期限（一年）。</w:t>
      </w:r>
    </w:p>
    <w:p>
      <w:pPr>
        <w:pStyle w:val="5"/>
        <w:adjustRightInd w:val="0"/>
        <w:snapToGrid w:val="0"/>
        <w:spacing w:line="360" w:lineRule="auto"/>
        <w:rPr>
          <w:rFonts w:hint="eastAsia" w:ascii="宋体" w:hAnsi="宋体" w:cs="宋体"/>
          <w:b/>
          <w:sz w:val="24"/>
          <w:highlight w:val="none"/>
        </w:rPr>
      </w:pPr>
      <w:r>
        <w:rPr>
          <w:rFonts w:hint="eastAsia" w:ascii="宋体" w:hAnsi="宋体" w:cs="宋体"/>
          <w:b/>
          <w:sz w:val="24"/>
          <w:highlight w:val="none"/>
        </w:rPr>
        <w:t>六、服务地点：西安市未央区城市管理局指定地点。</w:t>
      </w:r>
    </w:p>
    <w:p>
      <w:pPr>
        <w:pStyle w:val="5"/>
        <w:adjustRightInd w:val="0"/>
        <w:snapToGrid w:val="0"/>
        <w:spacing w:line="360" w:lineRule="auto"/>
        <w:rPr>
          <w:rFonts w:hint="eastAsia" w:ascii="宋体" w:hAnsi="宋体" w:cs="宋体"/>
          <w:b/>
          <w:sz w:val="24"/>
          <w:highlight w:val="none"/>
        </w:rPr>
      </w:pPr>
      <w:r>
        <w:rPr>
          <w:rFonts w:hint="eastAsia" w:ascii="宋体" w:hAnsi="宋体" w:cs="宋体"/>
          <w:b/>
          <w:sz w:val="24"/>
          <w:highlight w:val="none"/>
        </w:rPr>
        <w:t>七、内容及要求：</w:t>
      </w:r>
    </w:p>
    <w:p>
      <w:pPr>
        <w:tabs>
          <w:tab w:val="left" w:pos="480"/>
        </w:tabs>
        <w:adjustRightInd w:val="0"/>
        <w:snapToGrid w:val="0"/>
        <w:spacing w:line="360" w:lineRule="auto"/>
        <w:ind w:firstLine="480" w:firstLineChars="200"/>
        <w:rPr>
          <w:rFonts w:hint="eastAsia" w:hAnsi="宋体" w:cs="宋体"/>
          <w:kern w:val="2"/>
          <w:szCs w:val="24"/>
          <w:highlight w:val="none"/>
        </w:rPr>
      </w:pPr>
      <w:r>
        <w:rPr>
          <w:rFonts w:hint="eastAsia" w:hAnsi="宋体" w:cs="宋体"/>
          <w:kern w:val="2"/>
          <w:szCs w:val="24"/>
          <w:highlight w:val="none"/>
        </w:rPr>
        <w:t>服务的内容与磋商时所提供的服务、磋商文件等所指明的，或者与本合同所指明的内容相一致。</w:t>
      </w:r>
    </w:p>
    <w:p>
      <w:pPr>
        <w:tabs>
          <w:tab w:val="left" w:pos="480"/>
        </w:tabs>
        <w:adjustRightInd w:val="0"/>
        <w:snapToGrid w:val="0"/>
        <w:spacing w:line="360" w:lineRule="auto"/>
        <w:ind w:firstLine="480" w:firstLineChars="200"/>
        <w:rPr>
          <w:rFonts w:hint="eastAsia" w:hAnsi="宋体" w:cs="宋体"/>
          <w:kern w:val="2"/>
          <w:szCs w:val="24"/>
          <w:highlight w:val="none"/>
        </w:rPr>
      </w:pPr>
      <w:r>
        <w:rPr>
          <w:rFonts w:hint="eastAsia" w:hAnsi="宋体" w:cs="宋体"/>
          <w:kern w:val="2"/>
          <w:szCs w:val="24"/>
          <w:highlight w:val="none"/>
        </w:rPr>
        <w:t>技术支持：</w:t>
      </w:r>
    </w:p>
    <w:p>
      <w:pPr>
        <w:adjustRightInd w:val="0"/>
        <w:snapToGrid w:val="0"/>
        <w:spacing w:line="360" w:lineRule="auto"/>
        <w:rPr>
          <w:rFonts w:hint="eastAsia" w:hAnsi="宋体" w:cs="宋体"/>
          <w:bCs/>
          <w:kern w:val="2"/>
          <w:szCs w:val="24"/>
          <w:highlight w:val="none"/>
        </w:rPr>
      </w:pPr>
      <w:r>
        <w:rPr>
          <w:rFonts w:hint="eastAsia" w:hAnsi="宋体" w:cs="宋体"/>
          <w:highlight w:val="none"/>
        </w:rPr>
        <w:t xml:space="preserve">   </w:t>
      </w:r>
      <w:r>
        <w:rPr>
          <w:rFonts w:hint="eastAsia" w:hAnsi="宋体" w:cs="宋体"/>
          <w:bCs/>
          <w:kern w:val="2"/>
          <w:szCs w:val="24"/>
          <w:highlight w:val="none"/>
        </w:rPr>
        <w:t>（1）技术资料：</w:t>
      </w:r>
    </w:p>
    <w:p>
      <w:pPr>
        <w:adjustRightInd w:val="0"/>
        <w:snapToGrid w:val="0"/>
        <w:spacing w:line="360" w:lineRule="auto"/>
        <w:ind w:firstLine="240" w:firstLineChars="100"/>
        <w:rPr>
          <w:rFonts w:hint="eastAsia" w:hAnsi="宋体" w:cs="宋体"/>
          <w:bCs/>
          <w:kern w:val="2"/>
          <w:szCs w:val="24"/>
          <w:highlight w:val="none"/>
        </w:rPr>
      </w:pPr>
      <w:r>
        <w:rPr>
          <w:rFonts w:hint="eastAsia" w:hAnsi="宋体" w:cs="宋体"/>
          <w:bCs/>
          <w:kern w:val="2"/>
          <w:szCs w:val="24"/>
          <w:highlight w:val="none"/>
        </w:rPr>
        <w:t>（a） 产品合格证；</w:t>
      </w:r>
    </w:p>
    <w:p>
      <w:pPr>
        <w:adjustRightInd w:val="0"/>
        <w:snapToGrid w:val="0"/>
        <w:spacing w:line="360" w:lineRule="auto"/>
        <w:ind w:firstLine="240" w:firstLineChars="100"/>
        <w:rPr>
          <w:rFonts w:hint="eastAsia" w:hAnsi="宋体" w:cs="宋体"/>
          <w:bCs/>
          <w:kern w:val="2"/>
          <w:szCs w:val="24"/>
          <w:highlight w:val="none"/>
        </w:rPr>
      </w:pPr>
      <w:r>
        <w:rPr>
          <w:rFonts w:hint="eastAsia" w:hAnsi="宋体" w:cs="宋体"/>
          <w:bCs/>
          <w:kern w:val="2"/>
          <w:szCs w:val="24"/>
          <w:highlight w:val="none"/>
        </w:rPr>
        <w:t>（b） 产品使用说明书；</w:t>
      </w:r>
    </w:p>
    <w:p>
      <w:pPr>
        <w:adjustRightInd w:val="0"/>
        <w:snapToGrid w:val="0"/>
        <w:spacing w:line="360" w:lineRule="auto"/>
        <w:ind w:firstLine="240" w:firstLineChars="100"/>
        <w:rPr>
          <w:rFonts w:hint="eastAsia" w:hAnsi="宋体" w:cs="宋体"/>
          <w:bCs/>
          <w:kern w:val="2"/>
          <w:szCs w:val="24"/>
          <w:highlight w:val="none"/>
        </w:rPr>
      </w:pPr>
      <w:r>
        <w:rPr>
          <w:rFonts w:hint="eastAsia" w:hAnsi="宋体" w:cs="宋体"/>
          <w:bCs/>
          <w:kern w:val="2"/>
          <w:szCs w:val="24"/>
          <w:highlight w:val="none"/>
        </w:rPr>
        <w:t>（c） 厂家对该产品的出厂配置清单；</w:t>
      </w:r>
    </w:p>
    <w:p>
      <w:pPr>
        <w:adjustRightInd w:val="0"/>
        <w:snapToGrid w:val="0"/>
        <w:spacing w:line="360" w:lineRule="auto"/>
        <w:ind w:firstLine="240" w:firstLineChars="100"/>
        <w:rPr>
          <w:rFonts w:hint="eastAsia" w:hAnsi="宋体" w:cs="宋体"/>
          <w:bCs/>
          <w:kern w:val="2"/>
          <w:szCs w:val="24"/>
          <w:highlight w:val="none"/>
        </w:rPr>
      </w:pPr>
      <w:r>
        <w:rPr>
          <w:rFonts w:hint="eastAsia" w:hAnsi="宋体" w:cs="宋体"/>
          <w:bCs/>
          <w:kern w:val="2"/>
          <w:szCs w:val="24"/>
          <w:highlight w:val="none"/>
        </w:rPr>
        <w:t>（d） 其它相关资料。</w:t>
      </w:r>
    </w:p>
    <w:p>
      <w:pPr>
        <w:adjustRightInd w:val="0"/>
        <w:snapToGrid w:val="0"/>
        <w:spacing w:line="360" w:lineRule="auto"/>
        <w:ind w:firstLine="240" w:firstLineChars="100"/>
        <w:rPr>
          <w:rFonts w:hint="eastAsia" w:hAnsi="宋体" w:cs="宋体"/>
          <w:bCs/>
          <w:kern w:val="2"/>
          <w:szCs w:val="24"/>
          <w:highlight w:val="none"/>
        </w:rPr>
      </w:pPr>
      <w:r>
        <w:rPr>
          <w:rFonts w:hint="eastAsia" w:hAnsi="宋体" w:cs="宋体"/>
          <w:bCs/>
          <w:kern w:val="2"/>
          <w:szCs w:val="24"/>
          <w:highlight w:val="none"/>
        </w:rPr>
        <w:t>（2）现场培训：</w:t>
      </w:r>
    </w:p>
    <w:p>
      <w:pPr>
        <w:adjustRightInd w:val="0"/>
        <w:snapToGrid w:val="0"/>
        <w:spacing w:line="360" w:lineRule="auto"/>
        <w:rPr>
          <w:rFonts w:hint="eastAsia" w:hAnsi="宋体" w:cs="宋体"/>
          <w:bCs/>
          <w:kern w:val="2"/>
          <w:szCs w:val="24"/>
          <w:highlight w:val="none"/>
        </w:rPr>
      </w:pPr>
      <w:r>
        <w:rPr>
          <w:rFonts w:hint="eastAsia" w:hAnsi="宋体" w:cs="宋体"/>
          <w:bCs/>
          <w:kern w:val="2"/>
          <w:szCs w:val="24"/>
          <w:highlight w:val="none"/>
        </w:rPr>
        <w:t>成交人必须安排技术人员对使用单位的设备管理人员进行操作应用及维护保养方面的技能培训，使其掌握基本技能。</w:t>
      </w:r>
    </w:p>
    <w:p>
      <w:pPr>
        <w:tabs>
          <w:tab w:val="left" w:pos="840"/>
        </w:tabs>
        <w:adjustRightInd w:val="0"/>
        <w:snapToGrid w:val="0"/>
        <w:spacing w:line="360" w:lineRule="auto"/>
        <w:ind w:firstLine="240" w:firstLineChars="100"/>
        <w:rPr>
          <w:rFonts w:hint="eastAsia" w:hAnsi="宋体" w:cs="宋体"/>
          <w:b/>
          <w:highlight w:val="none"/>
        </w:rPr>
      </w:pPr>
      <w:r>
        <w:rPr>
          <w:rFonts w:hint="eastAsia" w:hAnsi="宋体" w:cs="宋体"/>
          <w:bCs/>
          <w:kern w:val="2"/>
          <w:szCs w:val="24"/>
          <w:highlight w:val="none"/>
        </w:rPr>
        <w:t>（3）服务承诺：供应商应遵照国家规范规定的技术服务内容及要求作出明确承诺。专门开通7*24小时故障申告电话，第一时间响应客户的需求和申告。通过完整的服务体系，使故障的及时发现和处理及整体管理维护服务得到有效保障。</w:t>
      </w:r>
    </w:p>
    <w:p>
      <w:pPr>
        <w:adjustRightInd w:val="0"/>
        <w:snapToGrid w:val="0"/>
        <w:spacing w:line="360" w:lineRule="auto"/>
        <w:rPr>
          <w:rFonts w:hint="eastAsia" w:hAnsi="宋体" w:cs="宋体"/>
          <w:b/>
          <w:highlight w:val="none"/>
        </w:rPr>
      </w:pPr>
      <w:r>
        <w:rPr>
          <w:rFonts w:hint="eastAsia" w:hAnsi="宋体" w:cs="宋体"/>
          <w:b/>
          <w:highlight w:val="none"/>
        </w:rPr>
        <w:t>八、质量保证：</w:t>
      </w:r>
    </w:p>
    <w:p>
      <w:pPr>
        <w:pStyle w:val="5"/>
        <w:adjustRightInd w:val="0"/>
        <w:snapToGrid w:val="0"/>
        <w:spacing w:line="360" w:lineRule="auto"/>
        <w:ind w:firstLine="240" w:firstLineChars="100"/>
        <w:rPr>
          <w:rFonts w:hint="eastAsia" w:ascii="宋体" w:hAnsi="宋体" w:cs="宋体"/>
          <w:sz w:val="24"/>
          <w:highlight w:val="none"/>
        </w:rPr>
      </w:pPr>
      <w:r>
        <w:rPr>
          <w:rFonts w:hint="eastAsia" w:ascii="宋体" w:hAnsi="宋体" w:cs="宋体"/>
          <w:sz w:val="24"/>
          <w:highlight w:val="none"/>
        </w:rPr>
        <w:t>（1）所有产品质量必须符合国家有关规范和相关政策。所有设备及辅材必须是未使用过的新产品，质量优良、渠道正当，配置合理。</w:t>
      </w:r>
    </w:p>
    <w:p>
      <w:pPr>
        <w:pStyle w:val="5"/>
        <w:adjustRightInd w:val="0"/>
        <w:snapToGrid w:val="0"/>
        <w:spacing w:line="360" w:lineRule="auto"/>
        <w:ind w:firstLine="240" w:firstLineChars="100"/>
        <w:rPr>
          <w:rFonts w:hint="eastAsia" w:ascii="宋体" w:hAnsi="宋体" w:cs="宋体"/>
          <w:sz w:val="24"/>
          <w:highlight w:val="none"/>
        </w:rPr>
      </w:pPr>
      <w:r>
        <w:rPr>
          <w:rFonts w:hint="eastAsia" w:ascii="宋体" w:hAnsi="宋体" w:cs="宋体"/>
          <w:sz w:val="24"/>
          <w:highlight w:val="none"/>
        </w:rPr>
        <w:t>（2）质保期出现的质量问题由成交人负责解决并承担所有费用。质保期后如需更换零部件，成交人应以优惠价提供。</w:t>
      </w:r>
    </w:p>
    <w:p>
      <w:pPr>
        <w:pStyle w:val="5"/>
        <w:adjustRightInd w:val="0"/>
        <w:snapToGrid w:val="0"/>
        <w:spacing w:line="360" w:lineRule="auto"/>
        <w:rPr>
          <w:rFonts w:hint="eastAsia" w:ascii="宋体" w:hAnsi="宋体" w:cs="宋体"/>
          <w:b/>
          <w:bCs/>
          <w:sz w:val="24"/>
          <w:szCs w:val="24"/>
          <w:highlight w:val="none"/>
        </w:rPr>
      </w:pPr>
      <w:r>
        <w:rPr>
          <w:rFonts w:hint="eastAsia" w:ascii="宋体" w:hAnsi="宋体" w:cs="宋体"/>
          <w:b/>
          <w:sz w:val="24"/>
          <w:highlight w:val="none"/>
        </w:rPr>
        <w:t>九、</w:t>
      </w:r>
      <w:r>
        <w:rPr>
          <w:rFonts w:hint="eastAsia" w:ascii="宋体" w:hAnsi="宋体" w:cs="宋体"/>
          <w:b/>
          <w:bCs/>
          <w:sz w:val="24"/>
          <w:szCs w:val="24"/>
          <w:highlight w:val="none"/>
        </w:rPr>
        <w:t>双方权利及义务</w:t>
      </w:r>
    </w:p>
    <w:p>
      <w:pPr>
        <w:pStyle w:val="5"/>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1.甲乙双方必须遵守本合同并执行合同中的各项规定，保证本合同的正常履行。</w:t>
      </w:r>
    </w:p>
    <w:p>
      <w:pPr>
        <w:pStyle w:val="5"/>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2.本合同签订后甲乙双方不得单方终止合同，如乙方违约，应退还预付款，并赔偿给甲方实际造成的损失；如甲方违约，乙方收取的预付款不予退还。</w:t>
      </w:r>
    </w:p>
    <w:p>
      <w:pPr>
        <w:pStyle w:val="5"/>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3.如因乙方存在以下行为，甲方有权终止合同，依法向乙方进行经济索赔，并报请政府采购监督管理机关进行相应的行政处罚。</w:t>
      </w:r>
    </w:p>
    <w:p>
      <w:pPr>
        <w:pStyle w:val="5"/>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4.甲方违约的，应当赔偿给乙方造成的直接经济损失。</w:t>
      </w:r>
    </w:p>
    <w:p>
      <w:pPr>
        <w:pStyle w:val="5"/>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5.本合同未经双方同意，任何一方不得以任何形式公开本合同及附件内容，以确保双方的商业机密。</w:t>
      </w:r>
    </w:p>
    <w:p>
      <w:pPr>
        <w:pStyle w:val="5"/>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pPr>
        <w:pStyle w:val="5"/>
        <w:adjustRightInd w:val="0"/>
        <w:snapToGrid w:val="0"/>
        <w:spacing w:line="360" w:lineRule="auto"/>
        <w:rPr>
          <w:rFonts w:hint="eastAsia" w:ascii="宋体" w:hAnsi="宋体" w:cs="宋体"/>
          <w:b/>
          <w:sz w:val="24"/>
          <w:highlight w:val="none"/>
        </w:rPr>
      </w:pPr>
      <w:r>
        <w:rPr>
          <w:rFonts w:hint="eastAsia" w:ascii="宋体" w:hAnsi="宋体" w:cs="宋体"/>
          <w:b/>
          <w:sz w:val="24"/>
          <w:highlight w:val="none"/>
        </w:rPr>
        <w:t>十、保密</w:t>
      </w:r>
    </w:p>
    <w:p>
      <w:pPr>
        <w:adjustRightInd w:val="0"/>
        <w:snapToGrid w:val="0"/>
        <w:spacing w:line="360" w:lineRule="auto"/>
        <w:ind w:firstLine="480" w:firstLineChars="200"/>
        <w:rPr>
          <w:rFonts w:hint="eastAsia" w:hAnsi="宋体" w:cs="宋体"/>
          <w:highlight w:val="none"/>
        </w:rPr>
      </w:pPr>
      <w:r>
        <w:rPr>
          <w:rFonts w:hint="eastAsia" w:hAnsi="宋体" w:cs="宋体"/>
          <w:highlight w:val="none"/>
        </w:rPr>
        <w:t>双方须对工作中了解到的技术、机密等进行严格保密，未经对方同意不得向他人泄漏。</w:t>
      </w:r>
    </w:p>
    <w:p>
      <w:pPr>
        <w:adjustRightInd w:val="0"/>
        <w:snapToGrid w:val="0"/>
        <w:spacing w:line="360" w:lineRule="auto"/>
        <w:rPr>
          <w:rFonts w:hint="eastAsia" w:hAnsi="宋体" w:cs="宋体"/>
          <w:b/>
          <w:highlight w:val="none"/>
        </w:rPr>
      </w:pPr>
      <w:r>
        <w:rPr>
          <w:rFonts w:hint="eastAsia" w:hAnsi="宋体" w:cs="宋体"/>
          <w:b/>
          <w:highlight w:val="none"/>
        </w:rPr>
        <w:t>十一、知识产权</w:t>
      </w:r>
    </w:p>
    <w:p>
      <w:pPr>
        <w:adjustRightInd w:val="0"/>
        <w:snapToGrid w:val="0"/>
        <w:spacing w:line="360" w:lineRule="auto"/>
        <w:ind w:firstLine="480" w:firstLineChars="200"/>
        <w:rPr>
          <w:rFonts w:hint="eastAsia" w:hAnsi="宋体" w:cs="宋体"/>
          <w:highlight w:val="none"/>
        </w:rPr>
      </w:pPr>
      <w:r>
        <w:rPr>
          <w:rFonts w:hint="eastAsia" w:hAnsi="宋体" w:cs="宋体"/>
          <w:highlight w:val="none"/>
        </w:rPr>
        <w:t>乙方应保证磋商产品及服务不会出现因第三方提出侵犯其专利权、商标权或其它知识产权而引发法律或经济纠纷，否则由乙方承担全部责任。任何被乙方用于未经授权的商业目的行为所造成的违约或侵权责任由乙方承但。</w:t>
      </w:r>
    </w:p>
    <w:p>
      <w:pPr>
        <w:adjustRightInd w:val="0"/>
        <w:snapToGrid w:val="0"/>
        <w:spacing w:line="360" w:lineRule="auto"/>
        <w:rPr>
          <w:rFonts w:hint="eastAsia" w:hAnsi="宋体" w:cs="宋体"/>
          <w:b/>
          <w:highlight w:val="none"/>
        </w:rPr>
      </w:pPr>
      <w:r>
        <w:rPr>
          <w:rFonts w:hint="eastAsia" w:hAnsi="宋体" w:cs="宋体"/>
          <w:b/>
          <w:highlight w:val="none"/>
        </w:rPr>
        <w:t>十二、合同争议的解决</w:t>
      </w:r>
    </w:p>
    <w:p>
      <w:pPr>
        <w:adjustRightInd w:val="0"/>
        <w:snapToGrid w:val="0"/>
        <w:spacing w:line="360" w:lineRule="auto"/>
        <w:rPr>
          <w:rFonts w:hint="eastAsia" w:hAnsi="宋体" w:cs="宋体"/>
          <w:highlight w:val="none"/>
        </w:rPr>
      </w:pPr>
      <w:r>
        <w:rPr>
          <w:rFonts w:hint="eastAsia" w:hAnsi="宋体" w:cs="宋体"/>
          <w:highlight w:val="none"/>
        </w:rPr>
        <w:t xml:space="preserve">    合同执行中发生争议的，当事人双方应协商解决，协商达不成一致时，有权向甲方住所地人民法院提起诉讼。</w:t>
      </w:r>
    </w:p>
    <w:p>
      <w:pPr>
        <w:adjustRightInd w:val="0"/>
        <w:snapToGrid w:val="0"/>
        <w:spacing w:line="360" w:lineRule="auto"/>
        <w:rPr>
          <w:rFonts w:hint="eastAsia" w:hAnsi="宋体" w:cs="宋体"/>
          <w:highlight w:val="none"/>
        </w:rPr>
      </w:pPr>
      <w:r>
        <w:rPr>
          <w:rFonts w:hint="eastAsia" w:hAnsi="宋体" w:cs="宋体"/>
          <w:b/>
          <w:highlight w:val="none"/>
        </w:rPr>
        <w:t>十三、合同履行</w:t>
      </w:r>
    </w:p>
    <w:p>
      <w:pPr>
        <w:adjustRightInd w:val="0"/>
        <w:snapToGrid w:val="0"/>
        <w:spacing w:line="360" w:lineRule="auto"/>
        <w:rPr>
          <w:rFonts w:hint="eastAsia" w:hAnsi="宋体" w:cs="宋体"/>
          <w:highlight w:val="none"/>
        </w:rPr>
      </w:pPr>
      <w:r>
        <w:rPr>
          <w:rFonts w:hint="eastAsia" w:hAnsi="宋体" w:cs="宋体"/>
          <w:highlight w:val="none"/>
        </w:rPr>
        <w:t xml:space="preserve">    合同一经签订，双方不得擅自变更、中止或者终止合同。对确需变更、调整或者中止、终止合同的，应按规定履行相应的手续。</w:t>
      </w:r>
    </w:p>
    <w:p>
      <w:pPr>
        <w:adjustRightInd w:val="0"/>
        <w:snapToGrid w:val="0"/>
        <w:spacing w:line="360" w:lineRule="auto"/>
        <w:rPr>
          <w:rFonts w:hint="eastAsia" w:hAnsi="宋体" w:cs="宋体"/>
          <w:b/>
          <w:highlight w:val="none"/>
        </w:rPr>
      </w:pPr>
      <w:r>
        <w:rPr>
          <w:rFonts w:hint="eastAsia" w:hAnsi="宋体" w:cs="宋体"/>
          <w:b/>
          <w:highlight w:val="none"/>
        </w:rPr>
        <w:t>十四、违约责任</w:t>
      </w:r>
    </w:p>
    <w:p>
      <w:pPr>
        <w:adjustRightInd w:val="0"/>
        <w:snapToGrid w:val="0"/>
        <w:spacing w:line="360" w:lineRule="auto"/>
        <w:rPr>
          <w:rFonts w:hint="eastAsia" w:hAnsi="宋体" w:cs="宋体"/>
          <w:highlight w:val="none"/>
        </w:rPr>
      </w:pPr>
      <w:r>
        <w:rPr>
          <w:rFonts w:hint="eastAsia" w:hAnsi="宋体" w:cs="宋体"/>
          <w:highlight w:val="none"/>
        </w:rPr>
        <w:t xml:space="preserve">     按《中华人民共和国政府采购法》、《中华人民共和国民法典》中的相关条款执行。</w:t>
      </w:r>
    </w:p>
    <w:p>
      <w:pPr>
        <w:adjustRightInd w:val="0"/>
        <w:snapToGrid w:val="0"/>
        <w:spacing w:line="360" w:lineRule="auto"/>
        <w:rPr>
          <w:rFonts w:hint="eastAsia" w:hAnsi="宋体" w:cs="宋体"/>
          <w:highlight w:val="none"/>
        </w:rPr>
      </w:pPr>
      <w:r>
        <w:rPr>
          <w:rFonts w:hint="eastAsia" w:hAnsi="宋体" w:cs="宋体"/>
          <w:highlight w:val="none"/>
        </w:rPr>
        <w:t>未按合同或招标文件要求提供产品或供应的产品质量不能满足采购人技术要求，采购单位有权终止合同，甚至对供应商违约行为进行追究。</w:t>
      </w:r>
    </w:p>
    <w:p>
      <w:pPr>
        <w:adjustRightInd w:val="0"/>
        <w:snapToGrid w:val="0"/>
        <w:spacing w:line="360" w:lineRule="auto"/>
        <w:rPr>
          <w:rFonts w:hint="eastAsia" w:hAnsi="宋体" w:cs="宋体"/>
          <w:b/>
          <w:highlight w:val="none"/>
        </w:rPr>
      </w:pPr>
      <w:r>
        <w:rPr>
          <w:rFonts w:hint="eastAsia" w:hAnsi="宋体" w:cs="宋体"/>
          <w:b/>
          <w:highlight w:val="none"/>
        </w:rPr>
        <w:t>十五、合同订立</w:t>
      </w:r>
    </w:p>
    <w:p>
      <w:pPr>
        <w:adjustRightInd w:val="0"/>
        <w:snapToGrid w:val="0"/>
        <w:spacing w:line="360" w:lineRule="auto"/>
        <w:ind w:firstLine="475" w:firstLineChars="198"/>
        <w:rPr>
          <w:rFonts w:hint="eastAsia" w:hAnsi="宋体" w:cs="宋体"/>
          <w:highlight w:val="none"/>
        </w:rPr>
      </w:pPr>
      <w:r>
        <w:rPr>
          <w:rFonts w:hint="eastAsia" w:hAnsi="宋体" w:cs="宋体"/>
          <w:highlight w:val="none"/>
        </w:rPr>
        <w:t>(一) 订立时间：</w:t>
      </w:r>
      <w:r>
        <w:rPr>
          <w:rFonts w:hint="eastAsia" w:hAnsi="宋体" w:cs="宋体"/>
          <w:highlight w:val="none"/>
          <w:u w:val="single"/>
        </w:rPr>
        <w:t xml:space="preserve">          </w:t>
      </w:r>
      <w:r>
        <w:rPr>
          <w:rFonts w:hint="eastAsia" w:hAnsi="宋体" w:cs="宋体"/>
          <w:highlight w:val="none"/>
        </w:rPr>
        <w:t>年</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pPr>
        <w:adjustRightInd w:val="0"/>
        <w:snapToGrid w:val="0"/>
        <w:spacing w:line="360" w:lineRule="auto"/>
        <w:ind w:firstLine="475" w:firstLineChars="198"/>
        <w:rPr>
          <w:rFonts w:hint="eastAsia" w:hAnsi="宋体" w:cs="宋体"/>
          <w:highlight w:val="none"/>
        </w:rPr>
      </w:pPr>
      <w:r>
        <w:rPr>
          <w:rFonts w:hint="eastAsia" w:hAnsi="宋体" w:cs="宋体"/>
          <w:highlight w:val="none"/>
        </w:rPr>
        <w:t>(二) 订立地点：</w:t>
      </w:r>
      <w:r>
        <w:rPr>
          <w:rFonts w:hint="eastAsia" w:hAnsi="宋体" w:cs="宋体"/>
          <w:highlight w:val="none"/>
          <w:u w:val="single"/>
        </w:rPr>
        <w:t xml:space="preserve">                                 </w:t>
      </w:r>
      <w:r>
        <w:rPr>
          <w:rFonts w:hint="eastAsia" w:hAnsi="宋体" w:cs="宋体"/>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hAnsi="宋体" w:cs="宋体"/>
          <w:highlight w:val="none"/>
        </w:rPr>
      </w:pPr>
      <w:r>
        <w:rPr>
          <w:rFonts w:hint="eastAsia" w:hAnsi="宋体" w:cs="宋体"/>
          <w:highlight w:val="none"/>
        </w:rPr>
        <w:t>(三) 本合同一式</w:t>
      </w:r>
      <w:r>
        <w:rPr>
          <w:rFonts w:hint="eastAsia" w:hAnsi="宋体" w:cs="宋体"/>
          <w:highlight w:val="none"/>
          <w:u w:val="single"/>
        </w:rPr>
        <w:t xml:space="preserve">    </w:t>
      </w:r>
      <w:r>
        <w:rPr>
          <w:rFonts w:hint="eastAsia" w:hAnsi="宋体" w:cs="宋体"/>
          <w:highlight w:val="none"/>
        </w:rPr>
        <w:t>份，具有同等法律效力，双方各执</w:t>
      </w:r>
      <w:r>
        <w:rPr>
          <w:rFonts w:hint="eastAsia" w:hAnsi="宋体" w:cs="宋体"/>
          <w:highlight w:val="none"/>
          <w:u w:val="single"/>
        </w:rPr>
        <w:t xml:space="preserve">     </w:t>
      </w:r>
      <w:r>
        <w:rPr>
          <w:rFonts w:hint="eastAsia" w:hAnsi="宋体" w:cs="宋体"/>
          <w:highlight w:val="none"/>
        </w:rPr>
        <w:t>份，监管部门备案壹份、采购代理机构存档壹份。各方签字盖章后生效，合同执行完毕自动失效。（合同的服务承诺则长期有效）。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iMDdmOTVmYzRjNzIzOWQ3YTE0OTkyMDYyNjRjNTAifQ=="/>
  </w:docVars>
  <w:rsids>
    <w:rsidRoot w:val="0086622E"/>
    <w:rsid w:val="0086622E"/>
    <w:rsid w:val="0D101218"/>
    <w:rsid w:val="0D957167"/>
    <w:rsid w:val="161175FE"/>
    <w:rsid w:val="18DD40DB"/>
    <w:rsid w:val="2AA0429B"/>
    <w:rsid w:val="3062519A"/>
    <w:rsid w:val="38C42E95"/>
    <w:rsid w:val="44AD6F61"/>
    <w:rsid w:val="45F14B9E"/>
    <w:rsid w:val="50F11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4"/>
    <w:autoRedefine/>
    <w:unhideWhenUsed/>
    <w:qFormat/>
    <w:uiPriority w:val="99"/>
    <w:pPr>
      <w:spacing w:after="120"/>
      <w:ind w:left="420" w:leftChars="200" w:firstLine="420" w:firstLineChars="200"/>
    </w:pPr>
    <w:rPr>
      <w:rFonts w:ascii="Times New Roman"/>
      <w:kern w:val="0"/>
      <w:sz w:val="20"/>
    </w:rPr>
  </w:style>
  <w:style w:type="paragraph" w:styleId="3">
    <w:name w:val="Body Text Indent"/>
    <w:basedOn w:val="1"/>
    <w:autoRedefine/>
    <w:qFormat/>
    <w:uiPriority w:val="0"/>
    <w:pPr>
      <w:widowControl/>
      <w:ind w:firstLine="652" w:firstLineChars="233"/>
    </w:pPr>
    <w:rPr>
      <w:rFonts w:ascii="Times New Roman"/>
      <w:sz w:val="28"/>
    </w:rPr>
  </w:style>
  <w:style w:type="paragraph" w:styleId="4">
    <w:name w:val="Body Text First Indent"/>
    <w:basedOn w:val="5"/>
    <w:next w:val="1"/>
    <w:autoRedefine/>
    <w:qFormat/>
    <w:uiPriority w:val="99"/>
    <w:pPr>
      <w:spacing w:after="120" w:line="240" w:lineRule="auto"/>
      <w:ind w:firstLine="420" w:firstLineChars="100"/>
    </w:pPr>
    <w:rPr>
      <w:rFonts w:ascii="宋体" w:hAnsi="Calibri"/>
      <w:color w:val="auto"/>
      <w:sz w:val="21"/>
    </w:rPr>
  </w:style>
  <w:style w:type="paragraph" w:styleId="5">
    <w:name w:val="Body Text"/>
    <w:basedOn w:val="1"/>
    <w:next w:val="1"/>
    <w:autoRedefine/>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2152</Words>
  <Characters>2165</Characters>
  <Lines>0</Lines>
  <Paragraphs>0</Paragraphs>
  <TotalTime>10</TotalTime>
  <ScaleCrop>false</ScaleCrop>
  <LinksUpToDate>false</LinksUpToDate>
  <CharactersWithSpaces>2764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2023-02-13T02:55:00Z</dcterms:created>
  <dc:creator>ʚ Annie Wu ɞ</dc:creator>
  <cp:lastModifiedBy>爱工作爱学习的李同学</cp:lastModifiedBy>
  <dcterms:modified xsi:type="dcterms:W3CDTF">2024-01-30T07:28:41Z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767910781E854B0C87A6C4CA838C3106_13</vt:lpwstr>
  </property>
</Properties>
</file>