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77C309">
      <w:pPr>
        <w:spacing w:line="326" w:lineRule="auto"/>
        <w:rPr>
          <w:rFonts w:ascii="Arial"/>
          <w:sz w:val="21"/>
        </w:rPr>
      </w:pPr>
    </w:p>
    <w:p w14:paraId="2227ED3E">
      <w:pPr>
        <w:pStyle w:val="3"/>
        <w:spacing w:before="117" w:line="220" w:lineRule="auto"/>
        <w:ind w:left="3707"/>
        <w:outlineLvl w:val="0"/>
        <w:rPr>
          <w:sz w:val="36"/>
          <w:szCs w:val="36"/>
        </w:rPr>
      </w:pPr>
      <w:r>
        <w:rPr>
          <w:b/>
          <w:bCs/>
          <w:spacing w:val="-7"/>
          <w:sz w:val="36"/>
          <w:szCs w:val="36"/>
        </w:rPr>
        <w:t>租赁合同</w:t>
      </w:r>
    </w:p>
    <w:p w14:paraId="75741542">
      <w:pPr>
        <w:spacing w:line="319" w:lineRule="auto"/>
        <w:rPr>
          <w:rFonts w:ascii="Arial"/>
          <w:sz w:val="21"/>
        </w:rPr>
      </w:pPr>
    </w:p>
    <w:p w14:paraId="32BFB4D5">
      <w:pPr>
        <w:spacing w:line="320" w:lineRule="auto"/>
        <w:rPr>
          <w:rFonts w:ascii="Arial"/>
          <w:sz w:val="21"/>
        </w:rPr>
      </w:pPr>
    </w:p>
    <w:p w14:paraId="685D5FC6">
      <w:pPr>
        <w:pStyle w:val="3"/>
        <w:spacing w:before="78" w:line="380" w:lineRule="auto"/>
        <w:ind w:left="24" w:right="3792" w:firstLine="7"/>
      </w:pPr>
      <w:r>
        <w:rPr>
          <w:spacing w:val="-2"/>
        </w:rPr>
        <w:t>甲方</w:t>
      </w:r>
      <w:r>
        <w:rPr>
          <w:rFonts w:ascii="Calibri" w:hAnsi="Calibri" w:eastAsia="Calibri" w:cs="Calibri"/>
          <w:spacing w:val="-2"/>
        </w:rPr>
        <w:t>(</w:t>
      </w:r>
      <w:r>
        <w:rPr>
          <w:spacing w:val="-2"/>
        </w:rPr>
        <w:t>出租方</w:t>
      </w:r>
      <w:r>
        <w:rPr>
          <w:rFonts w:ascii="Calibri" w:hAnsi="Calibri" w:eastAsia="Calibri" w:cs="Calibri"/>
          <w:spacing w:val="-2"/>
        </w:rPr>
        <w:t xml:space="preserve">):_                        </w:t>
      </w:r>
      <w:r>
        <w:rPr>
          <w:rFonts w:ascii="Calibri" w:hAnsi="Calibri" w:eastAsia="Calibri" w:cs="Calibri"/>
          <w:spacing w:val="-3"/>
        </w:rPr>
        <w:t xml:space="preserve">                                        </w:t>
      </w:r>
      <w:r>
        <w:rPr>
          <w:spacing w:val="-3"/>
        </w:rPr>
        <w:t>。</w:t>
      </w:r>
      <w:r>
        <w:t xml:space="preserve"> </w:t>
      </w:r>
      <w:r>
        <w:rPr>
          <w:spacing w:val="-8"/>
        </w:rPr>
        <w:t>乙方</w:t>
      </w:r>
      <w:r>
        <w:rPr>
          <w:rFonts w:ascii="Calibri" w:hAnsi="Calibri" w:eastAsia="Calibri" w:cs="Calibri"/>
          <w:spacing w:val="-8"/>
        </w:rPr>
        <w:t>(</w:t>
      </w:r>
      <w:r>
        <w:rPr>
          <w:spacing w:val="-8"/>
        </w:rPr>
        <w:t>承租方</w:t>
      </w:r>
      <w:r>
        <w:rPr>
          <w:rFonts w:ascii="Calibri" w:hAnsi="Calibri" w:eastAsia="Calibri" w:cs="Calibri"/>
          <w:spacing w:val="-8"/>
        </w:rPr>
        <w:t>):</w:t>
      </w:r>
      <w:r>
        <w:rPr>
          <w:rFonts w:ascii="Calibri" w:hAnsi="Calibri" w:eastAsia="Calibri" w:cs="Calibri"/>
          <w:spacing w:val="-52"/>
        </w:rPr>
        <w:t xml:space="preserve"> </w:t>
      </w:r>
      <w:r>
        <w:rPr>
          <w:rFonts w:ascii="Calibri" w:hAnsi="Calibri" w:eastAsia="Calibri" w:cs="Calibri"/>
          <w:u w:val="single" w:color="auto"/>
        </w:rPr>
        <w:t xml:space="preserve">                                                                </w:t>
      </w:r>
      <w:r>
        <w:rPr>
          <w:spacing w:val="-8"/>
        </w:rPr>
        <w:t>。</w:t>
      </w:r>
    </w:p>
    <w:p w14:paraId="57827288">
      <w:pPr>
        <w:spacing w:line="251" w:lineRule="auto"/>
        <w:rPr>
          <w:rFonts w:ascii="Arial"/>
          <w:sz w:val="21"/>
        </w:rPr>
      </w:pPr>
    </w:p>
    <w:p w14:paraId="0C9D33BA">
      <w:pPr>
        <w:spacing w:line="252" w:lineRule="auto"/>
        <w:rPr>
          <w:rFonts w:ascii="Arial"/>
          <w:sz w:val="21"/>
        </w:rPr>
      </w:pPr>
    </w:p>
    <w:p w14:paraId="5B0C2FBB">
      <w:pPr>
        <w:pStyle w:val="3"/>
        <w:spacing w:before="78" w:line="389" w:lineRule="auto"/>
        <w:ind w:right="60"/>
      </w:pPr>
      <w:r>
        <w:rPr>
          <w:spacing w:val="-2"/>
        </w:rPr>
        <w:t>根据《中华人民共和国民法典》及相关法律法规之规定，甲乙双方就商铺租赁事宜，</w:t>
      </w:r>
      <w:r>
        <w:rPr>
          <w:spacing w:val="10"/>
        </w:rPr>
        <w:t xml:space="preserve"> </w:t>
      </w:r>
      <w:r>
        <w:rPr>
          <w:spacing w:val="-3"/>
        </w:rPr>
        <w:t>协商一致，缔结本合同，以资信守。</w:t>
      </w:r>
    </w:p>
    <w:p w14:paraId="20D8DA0B">
      <w:pPr>
        <w:pStyle w:val="3"/>
        <w:spacing w:before="37" w:line="220" w:lineRule="auto"/>
        <w:outlineLvl w:val="1"/>
      </w:pPr>
      <w:r>
        <w:rPr>
          <w:b/>
          <w:bCs/>
          <w:spacing w:val="-3"/>
        </w:rPr>
        <w:t>第一条</w:t>
      </w:r>
      <w:r>
        <w:rPr>
          <w:spacing w:val="-3"/>
        </w:rPr>
        <w:t xml:space="preserve"> </w:t>
      </w:r>
      <w:r>
        <w:rPr>
          <w:b/>
          <w:bCs/>
          <w:spacing w:val="-3"/>
        </w:rPr>
        <w:t>租赁物业及用途</w:t>
      </w:r>
    </w:p>
    <w:p w14:paraId="43F664F7">
      <w:pPr>
        <w:pStyle w:val="3"/>
        <w:spacing w:before="238" w:line="311" w:lineRule="auto"/>
        <w:ind w:left="2" w:right="46" w:firstLine="9"/>
      </w:pPr>
      <w:r>
        <w:rPr>
          <w:rFonts w:ascii="Calibri" w:hAnsi="Calibri" w:eastAsia="Calibri" w:cs="Calibri"/>
          <w:spacing w:val="1"/>
        </w:rPr>
        <w:t>1.1</w:t>
      </w:r>
      <w:r>
        <w:rPr>
          <w:rFonts w:ascii="Calibri" w:hAnsi="Calibri" w:eastAsia="Calibri" w:cs="Calibri"/>
          <w:spacing w:val="31"/>
        </w:rPr>
        <w:t xml:space="preserve">  </w:t>
      </w:r>
      <w:r>
        <w:rPr>
          <w:spacing w:val="1"/>
        </w:rPr>
        <w:t>甲方将坐落于</w:t>
      </w:r>
      <w:r>
        <w:rPr>
          <w:rFonts w:hint="eastAsia" w:eastAsia="宋体"/>
          <w:spacing w:val="1"/>
          <w:u w:val="single" w:color="auto"/>
          <w:lang w:val="en-US" w:eastAsia="zh-CN"/>
        </w:rPr>
        <w:t xml:space="preserve">                                                   </w:t>
      </w:r>
      <w:r>
        <w:rPr>
          <w:rFonts w:ascii="Calibri" w:hAnsi="Calibri" w:eastAsia="Calibri" w:cs="Calibri"/>
          <w:spacing w:val="1"/>
        </w:rPr>
        <w:t>(</w:t>
      </w:r>
      <w:r>
        <w:rPr>
          <w:spacing w:val="1"/>
        </w:rPr>
        <w:t>以下简称“该商铺”</w:t>
      </w:r>
      <w:r>
        <w:rPr>
          <w:rFonts w:ascii="Calibri" w:hAnsi="Calibri" w:eastAsia="Calibri" w:cs="Calibri"/>
          <w:spacing w:val="1"/>
        </w:rPr>
        <w:t>)</w:t>
      </w:r>
      <w:r>
        <w:rPr>
          <w:spacing w:val="1"/>
        </w:rPr>
        <w:t>出</w:t>
      </w:r>
      <w:r>
        <w:t xml:space="preserve"> </w:t>
      </w:r>
      <w:r>
        <w:rPr>
          <w:spacing w:val="-8"/>
        </w:rPr>
        <w:t>租给乙方。</w:t>
      </w:r>
    </w:p>
    <w:p w14:paraId="6B6B66AA">
      <w:pPr>
        <w:pStyle w:val="3"/>
        <w:spacing w:before="239" w:line="311" w:lineRule="auto"/>
        <w:ind w:left="9" w:right="42" w:firstLine="2"/>
      </w:pPr>
      <w:r>
        <w:rPr>
          <w:rFonts w:ascii="Calibri" w:hAnsi="Calibri" w:eastAsia="Calibri" w:cs="Calibri"/>
          <w:spacing w:val="-3"/>
        </w:rPr>
        <w:t xml:space="preserve">1.2  </w:t>
      </w:r>
      <w:r>
        <w:rPr>
          <w:spacing w:val="-3"/>
        </w:rPr>
        <w:t>该商铺建筑面积合计为</w:t>
      </w:r>
      <w:r>
        <w:rPr>
          <w:rFonts w:ascii="Calibri" w:hAnsi="Calibri" w:eastAsia="Calibri" w:cs="Calibri"/>
          <w:spacing w:val="-3"/>
          <w:u w:val="single" w:color="auto"/>
        </w:rPr>
        <w:t xml:space="preserve">     </w:t>
      </w:r>
      <w:r>
        <w:rPr>
          <w:rFonts w:hint="eastAsia" w:ascii="Calibri" w:hAnsi="Calibri" w:eastAsia="宋体" w:cs="Calibri"/>
          <w:spacing w:val="-3"/>
          <w:u w:val="single" w:color="auto"/>
          <w:lang w:val="en-US" w:eastAsia="zh-CN"/>
        </w:rPr>
        <w:t xml:space="preserve">  </w:t>
      </w:r>
      <w:r>
        <w:rPr>
          <w:rFonts w:ascii="Calibri" w:hAnsi="Calibri" w:eastAsia="Calibri" w:cs="Calibri"/>
          <w:spacing w:val="-3"/>
          <w:u w:val="single" w:color="auto"/>
        </w:rPr>
        <w:t xml:space="preserve">    </w:t>
      </w:r>
      <w:r>
        <w:rPr>
          <w:rFonts w:ascii="Calibri" w:hAnsi="Calibri" w:eastAsia="Calibri" w:cs="Calibri"/>
          <w:spacing w:val="-30"/>
        </w:rPr>
        <w:t xml:space="preserve"> </w:t>
      </w:r>
      <w:r>
        <w:rPr>
          <w:spacing w:val="-3"/>
        </w:rPr>
        <w:t>平方米，该面积为计算租金和相关物业管理一费制</w:t>
      </w:r>
      <w:r>
        <w:t xml:space="preserve"> </w:t>
      </w:r>
      <w:r>
        <w:rPr>
          <w:spacing w:val="-3"/>
        </w:rPr>
        <w:t>收费面积，该面积含</w:t>
      </w:r>
      <w:r>
        <w:rPr>
          <w:rFonts w:hint="eastAsia" w:eastAsia="宋体"/>
          <w:spacing w:val="-45"/>
          <w:lang w:val="en-US" w:eastAsia="zh-CN"/>
        </w:rPr>
        <w:t xml:space="preserve"> </w:t>
      </w:r>
      <w:r>
        <w:rPr>
          <w:rFonts w:ascii="Calibri" w:hAnsi="Calibri" w:eastAsia="Calibri" w:cs="Calibri"/>
          <w:spacing w:val="-3"/>
          <w:u w:val="single" w:color="auto"/>
        </w:rPr>
        <w:t xml:space="preserve">    </w:t>
      </w:r>
      <w:r>
        <w:rPr>
          <w:rFonts w:hint="eastAsia" w:ascii="Calibri" w:hAnsi="Calibri" w:eastAsia="宋体" w:cs="Calibri"/>
          <w:spacing w:val="-3"/>
          <w:u w:val="single" w:color="auto"/>
          <w:lang w:val="en-US" w:eastAsia="zh-CN"/>
        </w:rPr>
        <w:t xml:space="preserve">  </w:t>
      </w:r>
      <w:r>
        <w:rPr>
          <w:rFonts w:ascii="Calibri" w:hAnsi="Calibri" w:eastAsia="Calibri" w:cs="Calibri"/>
          <w:spacing w:val="-3"/>
          <w:u w:val="single" w:color="auto"/>
        </w:rPr>
        <w:t xml:space="preserve">    </w:t>
      </w:r>
      <w:r>
        <w:rPr>
          <w:rFonts w:ascii="Calibri" w:hAnsi="Calibri" w:eastAsia="Calibri" w:cs="Calibri"/>
          <w:spacing w:val="-30"/>
        </w:rPr>
        <w:t xml:space="preserve"> </w:t>
      </w:r>
      <w:r>
        <w:rPr>
          <w:rFonts w:hint="eastAsia" w:eastAsia="宋体"/>
          <w:spacing w:val="-45"/>
          <w:u w:val="single"/>
          <w:lang w:val="en-US" w:eastAsia="zh-CN"/>
        </w:rPr>
        <w:t xml:space="preserve">  </w:t>
      </w:r>
      <w:r>
        <w:rPr>
          <w:spacing w:val="-3"/>
        </w:rPr>
        <w:t>公摊面积。</w:t>
      </w:r>
    </w:p>
    <w:p w14:paraId="33E816F3">
      <w:pPr>
        <w:pStyle w:val="3"/>
        <w:spacing w:before="237" w:line="312" w:lineRule="auto"/>
        <w:ind w:right="48" w:firstLine="11"/>
      </w:pPr>
      <w:r>
        <w:rPr>
          <w:rFonts w:ascii="Calibri" w:hAnsi="Calibri" w:eastAsia="Calibri" w:cs="Calibri"/>
          <w:spacing w:val="-1"/>
        </w:rPr>
        <w:t>1.3</w:t>
      </w:r>
      <w:r>
        <w:rPr>
          <w:rFonts w:ascii="Calibri" w:hAnsi="Calibri" w:eastAsia="Calibri" w:cs="Calibri"/>
          <w:spacing w:val="21"/>
          <w:w w:val="101"/>
        </w:rPr>
        <w:t xml:space="preserve">  </w:t>
      </w:r>
      <w:r>
        <w:rPr>
          <w:spacing w:val="-1"/>
        </w:rPr>
        <w:t>乙方确认甲方已告知该商铺情况，且在本合同签署时已对该商铺状况进行详细了</w:t>
      </w:r>
      <w:r>
        <w:t xml:space="preserve"> </w:t>
      </w:r>
      <w:r>
        <w:rPr>
          <w:spacing w:val="-2"/>
        </w:rPr>
        <w:t>解，同意按本合同约定条件及合同金额承租商铺。</w:t>
      </w:r>
    </w:p>
    <w:p w14:paraId="080CDCBD">
      <w:pPr>
        <w:pStyle w:val="3"/>
        <w:spacing w:before="239" w:line="220" w:lineRule="auto"/>
        <w:ind w:left="11"/>
      </w:pPr>
      <w:r>
        <w:rPr>
          <w:rFonts w:ascii="Calibri" w:hAnsi="Calibri" w:eastAsia="Calibri" w:cs="Calibri"/>
          <w:spacing w:val="-1"/>
        </w:rPr>
        <w:t xml:space="preserve">1.4  </w:t>
      </w:r>
      <w:r>
        <w:rPr>
          <w:spacing w:val="-1"/>
        </w:rPr>
        <w:t>该商铺为商业用途，乙方承租用</w:t>
      </w:r>
      <w:r>
        <w:rPr>
          <w:spacing w:val="-2"/>
        </w:rPr>
        <w:t>于</w:t>
      </w:r>
      <w:r>
        <w:rPr>
          <w:spacing w:val="-2"/>
          <w:u w:val="single" w:color="auto"/>
        </w:rPr>
        <w:t>办公</w:t>
      </w:r>
      <w:r>
        <w:rPr>
          <w:spacing w:val="-2"/>
        </w:rPr>
        <w:t>，乙方不得分割转租。</w:t>
      </w:r>
    </w:p>
    <w:p w14:paraId="6A5A7520">
      <w:pPr>
        <w:pStyle w:val="3"/>
        <w:spacing w:before="237" w:line="220" w:lineRule="auto"/>
        <w:outlineLvl w:val="1"/>
      </w:pPr>
      <w:r>
        <w:rPr>
          <w:b/>
          <w:bCs/>
          <w:spacing w:val="-3"/>
        </w:rPr>
        <w:t>第二条</w:t>
      </w:r>
      <w:r>
        <w:rPr>
          <w:spacing w:val="-3"/>
        </w:rPr>
        <w:t xml:space="preserve"> </w:t>
      </w:r>
      <w:r>
        <w:rPr>
          <w:b/>
          <w:bCs/>
          <w:spacing w:val="-3"/>
        </w:rPr>
        <w:t>租赁期限</w:t>
      </w:r>
    </w:p>
    <w:p w14:paraId="1B3C1BB9">
      <w:pPr>
        <w:pStyle w:val="3"/>
        <w:spacing w:before="240" w:line="389" w:lineRule="auto"/>
        <w:ind w:firstLine="4"/>
      </w:pPr>
      <w:r>
        <w:rPr>
          <w:rFonts w:ascii="Calibri" w:hAnsi="Calibri" w:eastAsia="Calibri" w:cs="Calibri"/>
          <w:spacing w:val="-7"/>
        </w:rPr>
        <w:t xml:space="preserve">2.1  </w:t>
      </w:r>
      <w:r>
        <w:rPr>
          <w:spacing w:val="-7"/>
        </w:rPr>
        <w:t>该商铺租赁年，自</w:t>
      </w:r>
      <w:r>
        <w:rPr>
          <w:spacing w:val="-7"/>
          <w:u w:val="single" w:color="auto"/>
        </w:rPr>
        <w:t xml:space="preserve">    </w:t>
      </w:r>
      <w:r>
        <w:rPr>
          <w:spacing w:val="-98"/>
        </w:rPr>
        <w:t xml:space="preserve"> </w:t>
      </w:r>
      <w:r>
        <w:rPr>
          <w:spacing w:val="-7"/>
        </w:rPr>
        <w:t>年</w:t>
      </w:r>
      <w:r>
        <w:rPr>
          <w:u w:val="single" w:color="auto"/>
        </w:rPr>
        <w:t xml:space="preserve">    </w:t>
      </w:r>
      <w:r>
        <w:rPr>
          <w:spacing w:val="-105"/>
        </w:rPr>
        <w:t xml:space="preserve"> </w:t>
      </w:r>
      <w:r>
        <w:rPr>
          <w:spacing w:val="-7"/>
        </w:rPr>
        <w:t>月</w:t>
      </w:r>
      <w:r>
        <w:rPr>
          <w:u w:val="single" w:color="auto"/>
        </w:rPr>
        <w:t xml:space="preserve">    </w:t>
      </w:r>
      <w:r>
        <w:rPr>
          <w:spacing w:val="-69"/>
        </w:rPr>
        <w:t xml:space="preserve"> </w:t>
      </w:r>
      <w:r>
        <w:rPr>
          <w:spacing w:val="-7"/>
        </w:rPr>
        <w:t>日起至</w:t>
      </w:r>
      <w:r>
        <w:rPr>
          <w:u w:val="single" w:color="auto"/>
        </w:rPr>
        <w:t xml:space="preserve">    </w:t>
      </w:r>
      <w:r>
        <w:rPr>
          <w:spacing w:val="-110"/>
        </w:rPr>
        <w:t xml:space="preserve"> </w:t>
      </w:r>
      <w:r>
        <w:rPr>
          <w:spacing w:val="-7"/>
        </w:rPr>
        <w:t>年</w:t>
      </w:r>
      <w:r>
        <w:rPr>
          <w:u w:val="single" w:color="auto"/>
        </w:rPr>
        <w:t xml:space="preserve">    </w:t>
      </w:r>
      <w:r>
        <w:rPr>
          <w:spacing w:val="-105"/>
        </w:rPr>
        <w:t xml:space="preserve"> </w:t>
      </w:r>
      <w:r>
        <w:rPr>
          <w:spacing w:val="-7"/>
        </w:rPr>
        <w:t>月</w:t>
      </w:r>
      <w:r>
        <w:rPr>
          <w:u w:val="single" w:color="auto"/>
        </w:rPr>
        <w:t xml:space="preserve">     </w:t>
      </w:r>
      <w:r>
        <w:rPr>
          <w:spacing w:val="-69"/>
        </w:rPr>
        <w:t xml:space="preserve"> </w:t>
      </w:r>
      <w:r>
        <w:rPr>
          <w:spacing w:val="-7"/>
        </w:rPr>
        <w:t>日。合同到期后，</w:t>
      </w:r>
      <w:r>
        <w:t xml:space="preserve"> </w:t>
      </w:r>
      <w:r>
        <w:rPr>
          <w:spacing w:val="-4"/>
        </w:rPr>
        <w:t>双方按照原标准进行续租。</w:t>
      </w:r>
    </w:p>
    <w:p w14:paraId="7375C878">
      <w:pPr>
        <w:pStyle w:val="3"/>
        <w:spacing w:before="34" w:line="220" w:lineRule="auto"/>
        <w:outlineLvl w:val="1"/>
      </w:pPr>
      <w:r>
        <w:rPr>
          <w:b/>
          <w:bCs/>
          <w:spacing w:val="-6"/>
        </w:rPr>
        <w:t>第三条</w:t>
      </w:r>
      <w:r>
        <w:rPr>
          <w:spacing w:val="18"/>
        </w:rPr>
        <w:t xml:space="preserve"> </w:t>
      </w:r>
      <w:r>
        <w:rPr>
          <w:b/>
          <w:bCs/>
          <w:spacing w:val="-6"/>
        </w:rPr>
        <w:t>交付</w:t>
      </w:r>
    </w:p>
    <w:p w14:paraId="7D57A377">
      <w:pPr>
        <w:pStyle w:val="3"/>
        <w:spacing w:before="241" w:line="344" w:lineRule="auto"/>
        <w:ind w:left="2" w:right="45"/>
      </w:pPr>
      <w:r>
        <w:rPr>
          <w:rFonts w:ascii="Calibri" w:hAnsi="Calibri" w:eastAsia="Calibri" w:cs="Calibri"/>
        </w:rPr>
        <w:t xml:space="preserve">3.1  </w:t>
      </w:r>
      <w:r>
        <w:t>双方签署本合同并且乙方按约定签订租赁合同后，甲方应在约定的交付截止日到</w:t>
      </w:r>
      <w:r>
        <w:rPr>
          <w:spacing w:val="13"/>
        </w:rPr>
        <w:t xml:space="preserve"> </w:t>
      </w:r>
      <w:r>
        <w:t xml:space="preserve">期 </w:t>
      </w:r>
      <w:r>
        <w:rPr>
          <w:rFonts w:ascii="Calibri" w:hAnsi="Calibri" w:eastAsia="Calibri" w:cs="Calibri"/>
        </w:rPr>
        <w:t xml:space="preserve">5  </w:t>
      </w:r>
      <w:r>
        <w:t>个工作日内将达到乙方使用要求的房屋交付给乙方使用</w:t>
      </w:r>
      <w:r>
        <w:rPr>
          <w:rFonts w:ascii="Calibri" w:hAnsi="Calibri" w:eastAsia="Calibri" w:cs="Calibri"/>
        </w:rPr>
        <w:t>(</w:t>
      </w:r>
      <w:r>
        <w:t>实际交付日期为起算租</w:t>
      </w:r>
      <w:r>
        <w:rPr>
          <w:spacing w:val="7"/>
        </w:rPr>
        <w:t xml:space="preserve"> </w:t>
      </w:r>
      <w:r>
        <w:rPr>
          <w:spacing w:val="-2"/>
        </w:rPr>
        <w:t>金的依据</w:t>
      </w:r>
      <w:r>
        <w:rPr>
          <w:rFonts w:ascii="Calibri" w:hAnsi="Calibri" w:eastAsia="Calibri" w:cs="Calibri"/>
          <w:spacing w:val="-2"/>
        </w:rPr>
        <w:t>)</w:t>
      </w:r>
      <w:r>
        <w:rPr>
          <w:spacing w:val="-2"/>
        </w:rPr>
        <w:t>。</w:t>
      </w:r>
    </w:p>
    <w:p w14:paraId="43C237D6">
      <w:pPr>
        <w:pStyle w:val="3"/>
        <w:spacing w:before="231" w:line="311" w:lineRule="auto"/>
        <w:ind w:right="62" w:firstLine="3"/>
      </w:pPr>
      <w:r>
        <w:rPr>
          <w:rFonts w:ascii="Calibri" w:hAnsi="Calibri" w:eastAsia="Calibri" w:cs="Calibri"/>
        </w:rPr>
        <w:t xml:space="preserve">3.2  </w:t>
      </w:r>
      <w:r>
        <w:t xml:space="preserve">该商铺交付使用时，双方应依该商铺及相关配套设施的清单进行交接，并对其核 </w:t>
      </w:r>
      <w:r>
        <w:rPr>
          <w:spacing w:val="-6"/>
        </w:rPr>
        <w:t>对后签字确认。</w:t>
      </w:r>
    </w:p>
    <w:p w14:paraId="21955063">
      <w:pPr>
        <w:spacing w:line="311" w:lineRule="auto"/>
        <w:sectPr>
          <w:pgSz w:w="11907" w:h="16839"/>
          <w:pgMar w:top="1431" w:right="1429" w:bottom="0" w:left="1597" w:header="0" w:footer="0" w:gutter="0"/>
          <w:cols w:space="720" w:num="1"/>
        </w:sectPr>
      </w:pPr>
    </w:p>
    <w:p w14:paraId="1F72DC2C">
      <w:pPr>
        <w:spacing w:line="265" w:lineRule="auto"/>
        <w:rPr>
          <w:rFonts w:ascii="Arial"/>
          <w:sz w:val="21"/>
        </w:rPr>
      </w:pPr>
    </w:p>
    <w:p w14:paraId="70BFF17D">
      <w:pPr>
        <w:spacing w:line="266" w:lineRule="auto"/>
        <w:rPr>
          <w:rFonts w:ascii="Arial"/>
          <w:sz w:val="21"/>
        </w:rPr>
      </w:pPr>
    </w:p>
    <w:p w14:paraId="59A476F1">
      <w:pPr>
        <w:spacing w:line="266" w:lineRule="auto"/>
        <w:rPr>
          <w:rFonts w:ascii="Arial"/>
          <w:sz w:val="21"/>
        </w:rPr>
      </w:pPr>
    </w:p>
    <w:p w14:paraId="11F346A5">
      <w:pPr>
        <w:pStyle w:val="3"/>
        <w:spacing w:before="78" w:line="220" w:lineRule="auto"/>
        <w:ind w:left="5"/>
        <w:outlineLvl w:val="1"/>
      </w:pPr>
      <w:r>
        <w:rPr>
          <w:b/>
          <w:bCs/>
          <w:spacing w:val="-3"/>
        </w:rPr>
        <w:t>第四条</w:t>
      </w:r>
      <w:r>
        <w:rPr>
          <w:spacing w:val="-3"/>
        </w:rPr>
        <w:t xml:space="preserve"> </w:t>
      </w:r>
      <w:r>
        <w:rPr>
          <w:b/>
          <w:bCs/>
          <w:spacing w:val="-3"/>
        </w:rPr>
        <w:t>租金及相关费用</w:t>
      </w:r>
    </w:p>
    <w:p w14:paraId="2E72F6A2">
      <w:pPr>
        <w:pStyle w:val="3"/>
        <w:spacing w:before="237" w:line="316" w:lineRule="auto"/>
        <w:ind w:left="46" w:hanging="45"/>
      </w:pPr>
      <w:r>
        <w:rPr>
          <w:rFonts w:ascii="Calibri" w:hAnsi="Calibri" w:eastAsia="Calibri" w:cs="Calibri"/>
        </w:rPr>
        <w:t>4.1</w:t>
      </w:r>
      <w:r>
        <w:rPr>
          <w:rFonts w:ascii="Calibri" w:hAnsi="Calibri" w:eastAsia="Calibri" w:cs="Calibri"/>
          <w:spacing w:val="26"/>
        </w:rPr>
        <w:t xml:space="preserve"> </w:t>
      </w:r>
      <w:r>
        <w:t>租期自装修完毕实际交付日起算，乙方无</w:t>
      </w:r>
      <w:r>
        <w:rPr>
          <w:spacing w:val="-1"/>
        </w:rPr>
        <w:t>需向甲方支付押金，计付租金</w:t>
      </w:r>
      <w:r>
        <w:rPr>
          <w:rFonts w:ascii="Calibri" w:hAnsi="Calibri" w:eastAsia="Calibri" w:cs="Calibri"/>
          <w:spacing w:val="-1"/>
        </w:rPr>
        <w:t>(</w:t>
      </w:r>
      <w:r>
        <w:rPr>
          <w:spacing w:val="-1"/>
        </w:rPr>
        <w:t>下称计租</w:t>
      </w:r>
      <w:r>
        <w:t xml:space="preserve"> </w:t>
      </w:r>
      <w:r>
        <w:rPr>
          <w:spacing w:val="-17"/>
        </w:rPr>
        <w:t>日</w:t>
      </w:r>
      <w:r>
        <w:rPr>
          <w:rFonts w:ascii="Calibri" w:hAnsi="Calibri" w:eastAsia="Calibri" w:cs="Calibri"/>
          <w:spacing w:val="-17"/>
        </w:rPr>
        <w:t>)</w:t>
      </w:r>
      <w:r>
        <w:rPr>
          <w:spacing w:val="-17"/>
        </w:rPr>
        <w:t>。</w:t>
      </w:r>
    </w:p>
    <w:p w14:paraId="0D1DB11D">
      <w:pPr>
        <w:pStyle w:val="3"/>
        <w:spacing w:before="227"/>
        <w:ind w:left="1"/>
        <w:rPr>
          <w:rFonts w:ascii="Calibri" w:hAnsi="Calibri" w:eastAsia="Calibri" w:cs="Calibri"/>
        </w:rPr>
      </w:pPr>
      <w:r>
        <w:rPr>
          <w:rFonts w:ascii="Calibri" w:hAnsi="Calibri" w:eastAsia="Calibri" w:cs="Calibri"/>
        </w:rPr>
        <w:t xml:space="preserve">4.2  </w:t>
      </w:r>
      <w:r>
        <w:t>租金按照该商铺的建筑面积</w:t>
      </w:r>
      <w:r>
        <w:rPr>
          <w:rFonts w:ascii="Calibri" w:hAnsi="Calibri" w:eastAsia="Calibri" w:cs="Calibri"/>
        </w:rPr>
        <w:t>+</w:t>
      </w:r>
      <w:r>
        <w:t>公摊计算，具体如下</w:t>
      </w:r>
      <w:r>
        <w:rPr>
          <w:rFonts w:ascii="Calibri" w:hAnsi="Calibri" w:eastAsia="Calibri" w:cs="Calibri"/>
        </w:rPr>
        <w:t>:</w:t>
      </w:r>
    </w:p>
    <w:p w14:paraId="7F6C832B">
      <w:pPr>
        <w:pStyle w:val="3"/>
        <w:spacing w:before="211" w:line="316" w:lineRule="auto"/>
        <w:ind w:left="31" w:right="1" w:hanging="30"/>
      </w:pPr>
      <w:r>
        <w:rPr>
          <w:rFonts w:ascii="Calibri" w:hAnsi="Calibri" w:eastAsia="Calibri" w:cs="Calibri"/>
          <w:spacing w:val="-2"/>
        </w:rPr>
        <w:t>4.2</w:t>
      </w:r>
      <w:r>
        <w:rPr>
          <w:rFonts w:ascii="Calibri" w:hAnsi="Calibri" w:eastAsia="Calibri" w:cs="Calibri"/>
          <w:spacing w:val="18"/>
        </w:rPr>
        <w:t xml:space="preserve"> </w:t>
      </w:r>
      <w:r>
        <w:rPr>
          <w:spacing w:val="-2"/>
        </w:rPr>
        <w:t>租期为年月日至年月日，租金单价为</w:t>
      </w:r>
      <w:r>
        <w:rPr>
          <w:spacing w:val="-48"/>
        </w:rPr>
        <w:t xml:space="preserve"> </w:t>
      </w:r>
      <w:r>
        <w:rPr>
          <w:rFonts w:hint="eastAsia" w:ascii="Calibri" w:hAnsi="Calibri" w:eastAsia="宋体" w:cs="Calibri"/>
          <w:spacing w:val="-2"/>
          <w:u w:val="single" w:color="auto"/>
          <w:lang w:val="en-US" w:eastAsia="zh-CN"/>
        </w:rPr>
        <w:t xml:space="preserve">             </w:t>
      </w:r>
      <w:r>
        <w:rPr>
          <w:rFonts w:ascii="Calibri" w:hAnsi="Calibri" w:eastAsia="Calibri" w:cs="Calibri"/>
          <w:spacing w:val="18"/>
          <w:u w:val="single" w:color="auto"/>
        </w:rPr>
        <w:t xml:space="preserve"> </w:t>
      </w:r>
      <w:r>
        <w:rPr>
          <w:spacing w:val="-2"/>
        </w:rPr>
        <w:t>元</w:t>
      </w:r>
      <w:r>
        <w:rPr>
          <w:rFonts w:ascii="Calibri" w:hAnsi="Calibri" w:eastAsia="Calibri" w:cs="Calibri"/>
          <w:spacing w:val="-2"/>
        </w:rPr>
        <w:t>/</w:t>
      </w:r>
      <w:r>
        <w:rPr>
          <w:spacing w:val="-2"/>
        </w:rPr>
        <w:t>月</w:t>
      </w:r>
      <w:r>
        <w:rPr>
          <w:rFonts w:ascii="Calibri" w:hAnsi="Calibri" w:eastAsia="Calibri" w:cs="Calibri"/>
          <w:spacing w:val="-2"/>
        </w:rPr>
        <w:t>/</w:t>
      </w:r>
      <w:r>
        <w:rPr>
          <w:spacing w:val="-2"/>
        </w:rPr>
        <w:t>平方米</w:t>
      </w:r>
      <w:r>
        <w:rPr>
          <w:spacing w:val="-3"/>
        </w:rPr>
        <w:t>，即每年租金合计为人民</w:t>
      </w:r>
      <w:r>
        <w:t xml:space="preserve"> </w:t>
      </w:r>
      <w:r>
        <w:rPr>
          <w:spacing w:val="-2"/>
        </w:rPr>
        <w:t>币</w:t>
      </w:r>
      <w:r>
        <w:rPr>
          <w:rFonts w:ascii="Calibri" w:hAnsi="Calibri" w:eastAsia="Calibri" w:cs="Calibri"/>
          <w:spacing w:val="-2"/>
        </w:rPr>
        <w:t>(</w:t>
      </w:r>
      <w:r>
        <w:rPr>
          <w:spacing w:val="-2"/>
        </w:rPr>
        <w:t>大写</w:t>
      </w:r>
      <w:r>
        <w:rPr>
          <w:rFonts w:ascii="Calibri" w:hAnsi="Calibri" w:eastAsia="Calibri" w:cs="Calibri"/>
          <w:spacing w:val="-2"/>
        </w:rPr>
        <w:t>)</w:t>
      </w:r>
      <w:r>
        <w:rPr>
          <w:rFonts w:ascii="Calibri" w:hAnsi="Calibri" w:eastAsia="Calibri" w:cs="Calibri"/>
          <w:spacing w:val="21"/>
          <w:w w:val="101"/>
        </w:rPr>
        <w:t xml:space="preserve">  </w:t>
      </w:r>
      <w:r>
        <w:rPr>
          <w:spacing w:val="-2"/>
        </w:rPr>
        <w:t>：</w:t>
      </w:r>
      <w:r>
        <w:rPr>
          <w:rFonts w:hint="eastAsia" w:eastAsia="宋体"/>
          <w:spacing w:val="-2"/>
          <w:u w:val="single" w:color="auto"/>
          <w:lang w:val="en-US" w:eastAsia="zh-CN"/>
        </w:rPr>
        <w:t xml:space="preserve">                     </w:t>
      </w:r>
      <w:r>
        <w:rPr>
          <w:spacing w:val="-2"/>
          <w:u w:val="single" w:color="auto"/>
        </w:rPr>
        <w:t>；</w:t>
      </w:r>
      <w:r>
        <w:rPr>
          <w:rFonts w:ascii="Calibri" w:hAnsi="Calibri" w:eastAsia="Calibri" w:cs="Calibri"/>
          <w:spacing w:val="-2"/>
        </w:rPr>
        <w:t>(</w:t>
      </w:r>
      <w:r>
        <w:rPr>
          <w:spacing w:val="-2"/>
        </w:rPr>
        <w:t>小写人民币￥</w:t>
      </w:r>
      <w:r>
        <w:rPr>
          <w:rFonts w:ascii="Calibri" w:hAnsi="Calibri" w:eastAsia="Calibri" w:cs="Calibri"/>
          <w:spacing w:val="-2"/>
          <w:u w:val="single" w:color="auto"/>
        </w:rPr>
        <w:t>:</w:t>
      </w:r>
      <w:r>
        <w:rPr>
          <w:rFonts w:hint="eastAsia" w:ascii="Calibri" w:hAnsi="Calibri" w:eastAsia="宋体" w:cs="Calibri"/>
          <w:spacing w:val="-2"/>
          <w:u w:val="single" w:color="auto"/>
          <w:lang w:val="en-US" w:eastAsia="zh-CN"/>
        </w:rPr>
        <w:t xml:space="preserve">                </w:t>
      </w:r>
      <w:r>
        <w:rPr>
          <w:spacing w:val="-2"/>
          <w:u w:val="single" w:color="auto"/>
        </w:rPr>
        <w:t>元</w:t>
      </w:r>
      <w:r>
        <w:rPr>
          <w:rFonts w:ascii="Calibri" w:hAnsi="Calibri" w:eastAsia="Calibri" w:cs="Calibri"/>
          <w:spacing w:val="-2"/>
        </w:rPr>
        <w:t>)</w:t>
      </w:r>
      <w:r>
        <w:rPr>
          <w:spacing w:val="-2"/>
        </w:rPr>
        <w:t>。</w:t>
      </w:r>
    </w:p>
    <w:p w14:paraId="1185ECE9">
      <w:pPr>
        <w:pStyle w:val="3"/>
        <w:spacing w:before="229" w:line="321" w:lineRule="auto"/>
        <w:ind w:left="14" w:right="3" w:hanging="13"/>
        <w:rPr>
          <w:rFonts w:ascii="Calibri" w:hAnsi="Calibri" w:eastAsia="Calibri" w:cs="Calibri"/>
        </w:rPr>
      </w:pPr>
      <w:r>
        <w:rPr>
          <w:rFonts w:ascii="Calibri" w:hAnsi="Calibri" w:eastAsia="Calibri" w:cs="Calibri"/>
          <w:spacing w:val="1"/>
        </w:rPr>
        <w:t xml:space="preserve">4.3  </w:t>
      </w:r>
      <w:r>
        <w:rPr>
          <w:spacing w:val="1"/>
        </w:rPr>
        <w:t>租金按年计算，乙方以现金或银行转帐等方</w:t>
      </w:r>
      <w:r>
        <w:t xml:space="preserve">式将当年租金支付至甲方指定的如下 </w:t>
      </w:r>
      <w:r>
        <w:rPr>
          <w:spacing w:val="1"/>
        </w:rPr>
        <w:t>帐户</w:t>
      </w:r>
      <w:r>
        <w:rPr>
          <w:rFonts w:ascii="Calibri" w:hAnsi="Calibri" w:eastAsia="Calibri" w:cs="Calibri"/>
          <w:spacing w:val="1"/>
        </w:rPr>
        <w:t>:</w:t>
      </w:r>
    </w:p>
    <w:p w14:paraId="6D7BBDA7">
      <w:pPr>
        <w:pStyle w:val="3"/>
        <w:spacing w:before="238" w:line="342" w:lineRule="auto"/>
        <w:ind w:left="5" w:hanging="4"/>
        <w:rPr>
          <w:spacing w:val="-1"/>
        </w:rPr>
      </w:pPr>
      <w:r>
        <w:rPr>
          <w:spacing w:val="-1"/>
        </w:rPr>
        <w:t>甲方开户行:                                                                              。</w:t>
      </w:r>
    </w:p>
    <w:p w14:paraId="65BAD0DA">
      <w:pPr>
        <w:pStyle w:val="3"/>
        <w:spacing w:before="238" w:line="342" w:lineRule="auto"/>
        <w:ind w:left="5" w:hanging="4"/>
        <w:rPr>
          <w:spacing w:val="-1"/>
        </w:rPr>
      </w:pPr>
      <w:r>
        <w:rPr>
          <w:spacing w:val="-1"/>
        </w:rPr>
        <w:t xml:space="preserve"> 户      名:                                                                              。 </w:t>
      </w:r>
    </w:p>
    <w:p w14:paraId="030A4C42">
      <w:pPr>
        <w:pStyle w:val="3"/>
        <w:spacing w:before="238" w:line="342" w:lineRule="auto"/>
        <w:ind w:left="5" w:hanging="4"/>
        <w:rPr>
          <w:spacing w:val="-1"/>
        </w:rPr>
      </w:pPr>
      <w:r>
        <w:rPr>
          <w:spacing w:val="-1"/>
        </w:rPr>
        <w:t>帐      号:                                                                              。</w:t>
      </w:r>
    </w:p>
    <w:p w14:paraId="1B8C84D2">
      <w:pPr>
        <w:pStyle w:val="3"/>
        <w:spacing w:before="43" w:line="311" w:lineRule="auto"/>
        <w:ind w:left="4" w:right="6" w:hanging="3"/>
      </w:pPr>
      <w:r>
        <w:rPr>
          <w:rFonts w:ascii="Calibri" w:hAnsi="Calibri" w:eastAsia="Calibri" w:cs="Calibri"/>
          <w:spacing w:val="-1"/>
        </w:rPr>
        <w:t>4.4</w:t>
      </w:r>
      <w:r>
        <w:rPr>
          <w:rFonts w:ascii="Calibri" w:hAnsi="Calibri" w:eastAsia="Calibri" w:cs="Calibri"/>
          <w:spacing w:val="29"/>
        </w:rPr>
        <w:t xml:space="preserve">  </w:t>
      </w:r>
      <w:r>
        <w:rPr>
          <w:spacing w:val="-1"/>
        </w:rPr>
        <w:t>甲方收款帐号若有变更，甲方将以书面方式通知乙方，并由甲方授权代表签字并</w:t>
      </w:r>
      <w:r>
        <w:t xml:space="preserve"> </w:t>
      </w:r>
      <w:r>
        <w:rPr>
          <w:spacing w:val="-6"/>
        </w:rPr>
        <w:t>加盖甲方公章。</w:t>
      </w:r>
    </w:p>
    <w:p w14:paraId="678883FD">
      <w:pPr>
        <w:pStyle w:val="3"/>
        <w:spacing w:before="238" w:line="220" w:lineRule="auto"/>
        <w:ind w:left="1"/>
      </w:pPr>
      <w:r>
        <w:rPr>
          <w:rFonts w:ascii="Calibri" w:hAnsi="Calibri" w:eastAsia="Calibri" w:cs="Calibri"/>
          <w:spacing w:val="-2"/>
        </w:rPr>
        <w:t>4.5</w:t>
      </w:r>
      <w:r>
        <w:rPr>
          <w:rFonts w:ascii="Calibri" w:hAnsi="Calibri" w:eastAsia="Calibri" w:cs="Calibri"/>
          <w:spacing w:val="22"/>
        </w:rPr>
        <w:t xml:space="preserve">  </w:t>
      </w:r>
      <w:r>
        <w:rPr>
          <w:spacing w:val="-2"/>
        </w:rPr>
        <w:t>以上租金含税，甲方收到乙方款项后向乙方开</w:t>
      </w:r>
      <w:r>
        <w:rPr>
          <w:spacing w:val="-3"/>
        </w:rPr>
        <w:t>具正式房屋租赁发票。</w:t>
      </w:r>
    </w:p>
    <w:p w14:paraId="68B56730">
      <w:pPr>
        <w:pStyle w:val="3"/>
        <w:spacing w:before="241" w:line="219" w:lineRule="auto"/>
        <w:ind w:left="1"/>
      </w:pPr>
      <w:r>
        <w:rPr>
          <w:rFonts w:ascii="Calibri" w:hAnsi="Calibri" w:eastAsia="Calibri" w:cs="Calibri"/>
          <w:spacing w:val="-4"/>
        </w:rPr>
        <w:t>4.6</w:t>
      </w:r>
      <w:r>
        <w:rPr>
          <w:rFonts w:ascii="Calibri" w:hAnsi="Calibri" w:eastAsia="Calibri" w:cs="Calibri"/>
          <w:spacing w:val="21"/>
        </w:rPr>
        <w:t xml:space="preserve">  </w:t>
      </w:r>
      <w:r>
        <w:rPr>
          <w:spacing w:val="-4"/>
        </w:rPr>
        <w:t>乙方于签署本合同时付首年租金。</w:t>
      </w:r>
    </w:p>
    <w:p w14:paraId="0B84F374">
      <w:pPr>
        <w:pStyle w:val="3"/>
        <w:spacing w:before="238" w:line="220" w:lineRule="auto"/>
        <w:ind w:left="1"/>
      </w:pPr>
      <w:r>
        <w:rPr>
          <w:rFonts w:ascii="Calibri" w:hAnsi="Calibri" w:eastAsia="Calibri" w:cs="Calibri"/>
          <w:spacing w:val="-1"/>
        </w:rPr>
        <w:t xml:space="preserve">4.7  </w:t>
      </w:r>
      <w:r>
        <w:rPr>
          <w:spacing w:val="-1"/>
        </w:rPr>
        <w:t>物业管理费实行一费制，该费用由甲方向物业方</w:t>
      </w:r>
      <w:r>
        <w:rPr>
          <w:spacing w:val="-2"/>
        </w:rPr>
        <w:t>缴纳。</w:t>
      </w:r>
    </w:p>
    <w:p w14:paraId="5DCB5E7F">
      <w:pPr>
        <w:pStyle w:val="3"/>
        <w:spacing w:before="238" w:line="342" w:lineRule="auto"/>
        <w:ind w:left="5" w:hanging="4"/>
      </w:pPr>
      <w:r>
        <w:rPr>
          <w:rFonts w:ascii="Calibri" w:hAnsi="Calibri" w:eastAsia="Calibri" w:cs="Calibri"/>
          <w:spacing w:val="-1"/>
        </w:rPr>
        <w:t>4.8</w:t>
      </w:r>
      <w:r>
        <w:rPr>
          <w:rFonts w:ascii="Calibri" w:hAnsi="Calibri" w:eastAsia="Calibri" w:cs="Calibri"/>
          <w:spacing w:val="29"/>
        </w:rPr>
        <w:t xml:space="preserve">  </w:t>
      </w:r>
      <w:r>
        <w:rPr>
          <w:spacing w:val="-1"/>
        </w:rPr>
        <w:t>乙方使用该商铺所产生的水电费、网络报装，政府税收规费等费用由乙方自行承</w:t>
      </w:r>
      <w:r>
        <w:t xml:space="preserve"> </w:t>
      </w:r>
      <w:r>
        <w:rPr>
          <w:spacing w:val="-1"/>
        </w:rPr>
        <w:t>担，该等费用中需甲方代收代交的，乙方应于每月抄表日后将上</w:t>
      </w:r>
      <w:r>
        <w:rPr>
          <w:spacing w:val="-2"/>
        </w:rPr>
        <w:t>月发生的费用清单及</w:t>
      </w:r>
      <w:r>
        <w:t xml:space="preserve"> </w:t>
      </w:r>
      <w:r>
        <w:rPr>
          <w:spacing w:val="-2"/>
        </w:rPr>
        <w:t>时联系甲方，非甲方代收代缴的，按有关收费单位要求时间交付。</w:t>
      </w:r>
    </w:p>
    <w:p w14:paraId="5380823F">
      <w:pPr>
        <w:pStyle w:val="3"/>
        <w:spacing w:before="240" w:line="357" w:lineRule="auto"/>
        <w:ind w:left="5" w:hanging="5"/>
      </w:pPr>
      <w:r>
        <w:rPr>
          <w:rFonts w:ascii="Times New Roman" w:hAnsi="Times New Roman" w:eastAsia="Times New Roman" w:cs="Times New Roman"/>
        </w:rPr>
        <w:t>4.9</w:t>
      </w:r>
      <w:r>
        <w:rPr>
          <w:rFonts w:ascii="Times New Roman" w:hAnsi="Times New Roman" w:eastAsia="Times New Roman" w:cs="Times New Roman"/>
          <w:spacing w:val="16"/>
          <w:w w:val="101"/>
        </w:rPr>
        <w:t xml:space="preserve">  </w:t>
      </w:r>
      <w:r>
        <w:t>乙方发生延期向甲方应付款项或费用</w:t>
      </w:r>
      <w:r>
        <w:rPr>
          <w:spacing w:val="-1"/>
        </w:rPr>
        <w:t>的，则甲方有权向乙方收取延迟履行违约，</w:t>
      </w:r>
      <w:r>
        <w:t xml:space="preserve"> </w:t>
      </w:r>
      <w:r>
        <w:rPr>
          <w:spacing w:val="-1"/>
        </w:rPr>
        <w:t>违约金按天计，每日为迟延应付款项金额的万分之三，从应付之日</w:t>
      </w:r>
      <w:r>
        <w:rPr>
          <w:spacing w:val="-2"/>
        </w:rPr>
        <w:t>起算至实际金额付</w:t>
      </w:r>
      <w:r>
        <w:t xml:space="preserve"> </w:t>
      </w:r>
      <w:r>
        <w:rPr>
          <w:spacing w:val="-1"/>
        </w:rPr>
        <w:t>清之日止（乙方在应付款规定时间前与甲方协商一致并以书面</w:t>
      </w:r>
      <w:r>
        <w:rPr>
          <w:spacing w:val="-2"/>
        </w:rPr>
        <w:t>形式确立协商结果的情</w:t>
      </w:r>
      <w:r>
        <w:t xml:space="preserve"> </w:t>
      </w:r>
      <w:r>
        <w:rPr>
          <w:spacing w:val="-2"/>
        </w:rPr>
        <w:t>况下可不视为延期交费。）</w:t>
      </w:r>
    </w:p>
    <w:p w14:paraId="512B9FF1">
      <w:pPr>
        <w:spacing w:line="265" w:lineRule="auto"/>
      </w:pPr>
      <w:r>
        <w:rPr>
          <w:rFonts w:ascii="Times New Roman" w:hAnsi="Times New Roman" w:eastAsia="Times New Roman" w:cs="Times New Roman"/>
          <w:spacing w:val="-4"/>
        </w:rPr>
        <w:t>4.10</w:t>
      </w:r>
      <w:r>
        <w:rPr>
          <w:rFonts w:ascii="Times New Roman" w:hAnsi="Times New Roman" w:eastAsia="Times New Roman" w:cs="Times New Roman"/>
          <w:spacing w:val="27"/>
        </w:rPr>
        <w:t xml:space="preserve">  </w:t>
      </w:r>
      <w:r>
        <w:rPr>
          <w:spacing w:val="-4"/>
        </w:rPr>
        <w:t>甲方理解并确认，因乙方执行内部付款审批程序、财政资金不到位等非因乙方主</w:t>
      </w:r>
      <w:r>
        <w:rPr>
          <w:spacing w:val="-2"/>
        </w:rPr>
        <w:t>管原因导致的延迟付款，甲方予以谅解、不追究乙方违约责任。</w:t>
      </w:r>
    </w:p>
    <w:p w14:paraId="4F5789F7">
      <w:pPr>
        <w:pStyle w:val="3"/>
        <w:spacing w:before="238" w:line="220" w:lineRule="auto"/>
        <w:outlineLvl w:val="1"/>
      </w:pPr>
      <w:r>
        <w:rPr>
          <w:b/>
          <w:bCs/>
          <w:spacing w:val="-3"/>
        </w:rPr>
        <w:t>第五条</w:t>
      </w:r>
      <w:r>
        <w:rPr>
          <w:spacing w:val="-3"/>
        </w:rPr>
        <w:t xml:space="preserve"> </w:t>
      </w:r>
      <w:r>
        <w:rPr>
          <w:b/>
          <w:bCs/>
          <w:spacing w:val="-3"/>
        </w:rPr>
        <w:t>物业管理</w:t>
      </w:r>
    </w:p>
    <w:p w14:paraId="4DB1F943">
      <w:pPr>
        <w:pStyle w:val="3"/>
        <w:spacing w:before="240" w:line="311" w:lineRule="auto"/>
        <w:ind w:right="6" w:firstLine="2"/>
      </w:pPr>
      <w:r>
        <w:rPr>
          <w:rFonts w:ascii="Calibri" w:hAnsi="Calibri" w:eastAsia="Calibri" w:cs="Calibri"/>
          <w:spacing w:val="-1"/>
        </w:rPr>
        <w:t>5.1</w:t>
      </w:r>
      <w:r>
        <w:rPr>
          <w:rFonts w:ascii="Calibri" w:hAnsi="Calibri" w:eastAsia="Calibri" w:cs="Calibri"/>
          <w:spacing w:val="26"/>
        </w:rPr>
        <w:t xml:space="preserve">  </w:t>
      </w:r>
      <w:r>
        <w:rPr>
          <w:spacing w:val="-1"/>
        </w:rPr>
        <w:t>乙方接受该商铺所属之物业管理公司的管理，并按规定或约定交纳费用与履行其</w:t>
      </w:r>
      <w:r>
        <w:t xml:space="preserve"> </w:t>
      </w:r>
      <w:r>
        <w:rPr>
          <w:spacing w:val="-9"/>
        </w:rPr>
        <w:t>他义务。</w:t>
      </w:r>
    </w:p>
    <w:p w14:paraId="6D22F01E">
      <w:pPr>
        <w:pStyle w:val="3"/>
        <w:spacing w:before="237" w:line="312" w:lineRule="auto"/>
        <w:ind w:right="8" w:firstLine="2"/>
      </w:pPr>
      <w:r>
        <w:rPr>
          <w:rFonts w:ascii="Calibri" w:hAnsi="Calibri" w:eastAsia="Calibri" w:cs="Calibri"/>
          <w:spacing w:val="-1"/>
        </w:rPr>
        <w:t>5.2</w:t>
      </w:r>
      <w:r>
        <w:rPr>
          <w:rFonts w:ascii="Calibri" w:hAnsi="Calibri" w:eastAsia="Calibri" w:cs="Calibri"/>
          <w:spacing w:val="25"/>
        </w:rPr>
        <w:t xml:space="preserve">  </w:t>
      </w:r>
      <w:r>
        <w:rPr>
          <w:spacing w:val="-1"/>
        </w:rPr>
        <w:t>因物业收费存在收费指导价变更或物业公司更换及服务升级等不确定因素，后续</w:t>
      </w:r>
      <w:r>
        <w:t xml:space="preserve"> </w:t>
      </w:r>
      <w:r>
        <w:rPr>
          <w:spacing w:val="-2"/>
        </w:rPr>
        <w:t>承租过程中如遇上述情况，甲乙双方协商解</w:t>
      </w:r>
      <w:r>
        <w:rPr>
          <w:spacing w:val="-3"/>
        </w:rPr>
        <w:t>决。</w:t>
      </w:r>
    </w:p>
    <w:p w14:paraId="2889F425">
      <w:pPr>
        <w:pStyle w:val="3"/>
        <w:spacing w:before="238" w:line="342" w:lineRule="auto"/>
        <w:ind w:firstLine="2"/>
      </w:pPr>
      <w:r>
        <w:rPr>
          <w:rFonts w:ascii="Calibri" w:hAnsi="Calibri" w:eastAsia="Calibri" w:cs="Calibri"/>
          <w:spacing w:val="3"/>
        </w:rPr>
        <w:t xml:space="preserve">5.3  </w:t>
      </w:r>
      <w:r>
        <w:rPr>
          <w:spacing w:val="3"/>
        </w:rPr>
        <w:t>该商铺所有设施设备</w:t>
      </w:r>
      <w:r>
        <w:rPr>
          <w:rFonts w:ascii="Calibri" w:hAnsi="Calibri" w:eastAsia="Calibri" w:cs="Calibri"/>
          <w:spacing w:val="3"/>
        </w:rPr>
        <w:t>(</w:t>
      </w:r>
      <w:r>
        <w:rPr>
          <w:spacing w:val="3"/>
        </w:rPr>
        <w:t>含与其他物业共用设施设</w:t>
      </w:r>
      <w:r>
        <w:rPr>
          <w:spacing w:val="2"/>
        </w:rPr>
        <w:t>备</w:t>
      </w:r>
      <w:r>
        <w:rPr>
          <w:rFonts w:ascii="Calibri" w:hAnsi="Calibri" w:eastAsia="Calibri" w:cs="Calibri"/>
          <w:spacing w:val="2"/>
        </w:rPr>
        <w:t>)</w:t>
      </w:r>
      <w:r>
        <w:rPr>
          <w:spacing w:val="2"/>
        </w:rPr>
        <w:t>的日常管护由乙方负责，乙方</w:t>
      </w:r>
      <w:r>
        <w:t xml:space="preserve"> </w:t>
      </w:r>
      <w:r>
        <w:rPr>
          <w:spacing w:val="-1"/>
        </w:rPr>
        <w:t>应进行日常检查，发现问题及时通知甲方或物业管理公司，然后划</w:t>
      </w:r>
      <w:r>
        <w:rPr>
          <w:spacing w:val="-2"/>
        </w:rPr>
        <w:t>分责任进行维修维</w:t>
      </w:r>
      <w:r>
        <w:t xml:space="preserve"> </w:t>
      </w:r>
      <w:r>
        <w:rPr>
          <w:spacing w:val="-8"/>
        </w:rPr>
        <w:t>护与保养。</w:t>
      </w:r>
    </w:p>
    <w:p w14:paraId="32BB86E5">
      <w:pPr>
        <w:pStyle w:val="3"/>
        <w:spacing w:before="237" w:line="220" w:lineRule="auto"/>
        <w:ind w:left="2"/>
      </w:pPr>
      <w:r>
        <w:rPr>
          <w:rFonts w:ascii="Calibri" w:hAnsi="Calibri" w:eastAsia="Calibri" w:cs="Calibri"/>
          <w:spacing w:val="-3"/>
        </w:rPr>
        <w:t>5.4</w:t>
      </w:r>
      <w:r>
        <w:rPr>
          <w:rFonts w:ascii="Calibri" w:hAnsi="Calibri" w:eastAsia="Calibri" w:cs="Calibri"/>
          <w:spacing w:val="20"/>
        </w:rPr>
        <w:t xml:space="preserve">  </w:t>
      </w:r>
      <w:r>
        <w:rPr>
          <w:spacing w:val="-3"/>
        </w:rPr>
        <w:t>乙方自行安装的设施设备的管护责任由乙方</w:t>
      </w:r>
      <w:r>
        <w:rPr>
          <w:spacing w:val="-4"/>
        </w:rPr>
        <w:t>承担。</w:t>
      </w:r>
    </w:p>
    <w:p w14:paraId="2CFAD4A5">
      <w:pPr>
        <w:pStyle w:val="3"/>
        <w:spacing w:before="237" w:line="220" w:lineRule="auto"/>
        <w:ind w:left="2"/>
      </w:pPr>
      <w:r>
        <w:rPr>
          <w:rFonts w:ascii="Calibri" w:hAnsi="Calibri" w:eastAsia="Calibri" w:cs="Calibri"/>
          <w:spacing w:val="-2"/>
        </w:rPr>
        <w:t xml:space="preserve">5.5  </w:t>
      </w:r>
      <w:r>
        <w:rPr>
          <w:spacing w:val="-2"/>
        </w:rPr>
        <w:t>该商铺的日常安全防火责任由乙方负责。</w:t>
      </w:r>
    </w:p>
    <w:p w14:paraId="4044DFE8">
      <w:pPr>
        <w:pStyle w:val="3"/>
        <w:spacing w:before="240" w:line="311" w:lineRule="auto"/>
        <w:ind w:left="3" w:right="6" w:hanging="1"/>
      </w:pPr>
      <w:r>
        <w:rPr>
          <w:rFonts w:ascii="Calibri" w:hAnsi="Calibri" w:eastAsia="Calibri" w:cs="Calibri"/>
          <w:spacing w:val="-1"/>
        </w:rPr>
        <w:t>5.6</w:t>
      </w:r>
      <w:r>
        <w:rPr>
          <w:rFonts w:ascii="Calibri" w:hAnsi="Calibri" w:eastAsia="Calibri" w:cs="Calibri"/>
          <w:spacing w:val="26"/>
        </w:rPr>
        <w:t xml:space="preserve">  </w:t>
      </w:r>
      <w:r>
        <w:rPr>
          <w:spacing w:val="-1"/>
        </w:rPr>
        <w:t>乙方使用过程中可根据实际需要对该商铺进行改造、及安装必要设施设备等，此</w:t>
      </w:r>
      <w:r>
        <w:t xml:space="preserve"> </w:t>
      </w:r>
      <w:r>
        <w:rPr>
          <w:spacing w:val="-5"/>
        </w:rPr>
        <w:t>项费用由乙方承担。</w:t>
      </w:r>
    </w:p>
    <w:p w14:paraId="563C007F">
      <w:pPr>
        <w:pStyle w:val="3"/>
        <w:spacing w:before="238" w:line="219" w:lineRule="auto"/>
        <w:outlineLvl w:val="1"/>
      </w:pPr>
      <w:r>
        <w:rPr>
          <w:b/>
          <w:bCs/>
          <w:spacing w:val="-3"/>
        </w:rPr>
        <w:t>第六条</w:t>
      </w:r>
      <w:r>
        <w:rPr>
          <w:spacing w:val="-3"/>
        </w:rPr>
        <w:t xml:space="preserve"> </w:t>
      </w:r>
      <w:r>
        <w:rPr>
          <w:b/>
          <w:bCs/>
          <w:spacing w:val="-3"/>
        </w:rPr>
        <w:t>转租、分租或出借</w:t>
      </w:r>
    </w:p>
    <w:p w14:paraId="5DF6F22C">
      <w:pPr>
        <w:pStyle w:val="3"/>
        <w:spacing w:before="241" w:line="219" w:lineRule="auto"/>
        <w:ind w:left="3"/>
      </w:pPr>
      <w:r>
        <w:rPr>
          <w:rFonts w:ascii="Calibri" w:hAnsi="Calibri" w:eastAsia="Calibri" w:cs="Calibri"/>
          <w:spacing w:val="-1"/>
        </w:rPr>
        <w:t xml:space="preserve">6.1  </w:t>
      </w:r>
      <w:r>
        <w:rPr>
          <w:spacing w:val="-1"/>
        </w:rPr>
        <w:t>未经甲方书面同意，乙方不得转租、分租或出借该商铺的全部</w:t>
      </w:r>
      <w:r>
        <w:rPr>
          <w:spacing w:val="-2"/>
        </w:rPr>
        <w:t>或部分。</w:t>
      </w:r>
    </w:p>
    <w:p w14:paraId="0D3C8B1D">
      <w:pPr>
        <w:pStyle w:val="3"/>
        <w:spacing w:before="238" w:line="312" w:lineRule="auto"/>
        <w:ind w:left="8" w:right="6" w:hanging="5"/>
      </w:pPr>
      <w:r>
        <w:rPr>
          <w:rFonts w:ascii="Calibri" w:hAnsi="Calibri" w:eastAsia="Calibri" w:cs="Calibri"/>
        </w:rPr>
        <w:t xml:space="preserve">6.2  </w:t>
      </w:r>
      <w:r>
        <w:t>经甲方书面同意的转租，不影响乙方履行本合同义务，乙方对转租承租人行为负</w:t>
      </w:r>
      <w:r>
        <w:rPr>
          <w:spacing w:val="13"/>
        </w:rPr>
        <w:t xml:space="preserve"> </w:t>
      </w:r>
      <w:r>
        <w:rPr>
          <w:spacing w:val="-14"/>
        </w:rPr>
        <w:t>责。</w:t>
      </w:r>
    </w:p>
    <w:p w14:paraId="42093846">
      <w:pPr>
        <w:pStyle w:val="3"/>
        <w:spacing w:before="239" w:line="218" w:lineRule="auto"/>
        <w:outlineLvl w:val="1"/>
      </w:pPr>
      <w:r>
        <w:rPr>
          <w:b/>
          <w:bCs/>
          <w:spacing w:val="-3"/>
        </w:rPr>
        <w:t>第七条</w:t>
      </w:r>
      <w:r>
        <w:rPr>
          <w:spacing w:val="-3"/>
        </w:rPr>
        <w:t xml:space="preserve"> </w:t>
      </w:r>
      <w:r>
        <w:rPr>
          <w:b/>
          <w:bCs/>
          <w:spacing w:val="-3"/>
        </w:rPr>
        <w:t>牌匾标识及广告</w:t>
      </w:r>
    </w:p>
    <w:p w14:paraId="37BFB79F">
      <w:pPr>
        <w:pStyle w:val="3"/>
        <w:spacing w:before="240" w:line="311" w:lineRule="auto"/>
        <w:ind w:right="6" w:firstLine="1"/>
      </w:pPr>
      <w:r>
        <w:rPr>
          <w:rFonts w:ascii="Calibri" w:hAnsi="Calibri" w:eastAsia="Calibri" w:cs="Calibri"/>
          <w:spacing w:val="-1"/>
        </w:rPr>
        <w:t>7.1</w:t>
      </w:r>
      <w:r>
        <w:rPr>
          <w:rFonts w:ascii="Calibri" w:hAnsi="Calibri" w:eastAsia="Calibri" w:cs="Calibri"/>
          <w:spacing w:val="26"/>
        </w:rPr>
        <w:t xml:space="preserve">  </w:t>
      </w:r>
      <w:r>
        <w:rPr>
          <w:spacing w:val="-1"/>
        </w:rPr>
        <w:t>乙方安装于该商铺外部的牌匾与标识及的尺寸与规格等需经甲方及物业管理公司</w:t>
      </w:r>
      <w:r>
        <w:t xml:space="preserve"> </w:t>
      </w:r>
      <w:r>
        <w:rPr>
          <w:spacing w:val="-11"/>
        </w:rPr>
        <w:t>协商。</w:t>
      </w:r>
    </w:p>
    <w:p w14:paraId="1EAB29A7">
      <w:pPr>
        <w:pStyle w:val="3"/>
        <w:spacing w:before="240" w:line="311" w:lineRule="auto"/>
        <w:ind w:left="4" w:right="6" w:hanging="2"/>
      </w:pPr>
      <w:r>
        <w:rPr>
          <w:rFonts w:ascii="Calibri" w:hAnsi="Calibri" w:eastAsia="Calibri" w:cs="Calibri"/>
          <w:spacing w:val="-1"/>
        </w:rPr>
        <w:t>7.2</w:t>
      </w:r>
      <w:r>
        <w:rPr>
          <w:rFonts w:ascii="Calibri" w:hAnsi="Calibri" w:eastAsia="Calibri" w:cs="Calibri"/>
          <w:spacing w:val="26"/>
        </w:rPr>
        <w:t xml:space="preserve">  </w:t>
      </w:r>
      <w:r>
        <w:rPr>
          <w:spacing w:val="-1"/>
        </w:rPr>
        <w:t>乙方需要的牌匾标识外宣安置广告牌或宣传标志需甲方向物业管理公司申请及协</w:t>
      </w:r>
      <w:r>
        <w:t xml:space="preserve"> </w:t>
      </w:r>
      <w:r>
        <w:rPr>
          <w:spacing w:val="-2"/>
        </w:rPr>
        <w:t>商，甲方负责调解解决乙方与物业管理公司的分</w:t>
      </w:r>
      <w:r>
        <w:rPr>
          <w:spacing w:val="-3"/>
        </w:rPr>
        <w:t>歧。</w:t>
      </w:r>
    </w:p>
    <w:p w14:paraId="0B7A30B2">
      <w:pPr>
        <w:pStyle w:val="3"/>
        <w:spacing w:before="237" w:line="220" w:lineRule="auto"/>
        <w:outlineLvl w:val="1"/>
      </w:pPr>
      <w:r>
        <w:rPr>
          <w:b/>
          <w:bCs/>
          <w:spacing w:val="-3"/>
        </w:rPr>
        <w:t>第八条</w:t>
      </w:r>
      <w:r>
        <w:rPr>
          <w:spacing w:val="-3"/>
        </w:rPr>
        <w:t xml:space="preserve"> </w:t>
      </w:r>
      <w:r>
        <w:rPr>
          <w:b/>
          <w:bCs/>
          <w:spacing w:val="-3"/>
        </w:rPr>
        <w:t>双方权利义务</w:t>
      </w:r>
    </w:p>
    <w:p w14:paraId="34B91B86">
      <w:pPr>
        <w:pStyle w:val="3"/>
        <w:spacing w:before="78" w:line="311" w:lineRule="auto"/>
        <w:ind w:left="1" w:right="17"/>
        <w:rPr>
          <w:spacing w:val="-4"/>
        </w:rPr>
      </w:pPr>
      <w:r>
        <w:rPr>
          <w:rFonts w:ascii="Calibri" w:hAnsi="Calibri" w:eastAsia="Calibri" w:cs="Calibri"/>
          <w:spacing w:val="-3"/>
        </w:rPr>
        <w:t>8.1</w:t>
      </w:r>
      <w:r>
        <w:rPr>
          <w:rFonts w:ascii="Calibri" w:hAnsi="Calibri" w:eastAsia="Calibri" w:cs="Calibri"/>
          <w:spacing w:val="47"/>
          <w:w w:val="101"/>
        </w:rPr>
        <w:t xml:space="preserve"> </w:t>
      </w:r>
      <w:r>
        <w:rPr>
          <w:spacing w:val="-3"/>
        </w:rPr>
        <w:t>甲方有权按照本合同收取乙方的租赁金及</w:t>
      </w:r>
      <w:r>
        <w:rPr>
          <w:spacing w:val="-4"/>
        </w:rPr>
        <w:t>相关费用。</w:t>
      </w:r>
    </w:p>
    <w:p w14:paraId="6ED072E0">
      <w:pPr>
        <w:pStyle w:val="3"/>
        <w:spacing w:before="78" w:line="311" w:lineRule="auto"/>
        <w:ind w:left="1" w:right="17"/>
      </w:pPr>
      <w:r>
        <w:rPr>
          <w:rFonts w:ascii="Calibri" w:hAnsi="Calibri" w:eastAsia="Calibri" w:cs="Calibri"/>
        </w:rPr>
        <w:t xml:space="preserve">8.2  </w:t>
      </w:r>
      <w:r>
        <w:t>合同期满前三个月（乙方以书面形式告知甲方不再承租的情况下）甲方可带其他</w:t>
      </w:r>
      <w:r>
        <w:rPr>
          <w:spacing w:val="5"/>
        </w:rPr>
        <w:t xml:space="preserve"> </w:t>
      </w:r>
      <w:r>
        <w:rPr>
          <w:spacing w:val="-4"/>
        </w:rPr>
        <w:t>有意承租者进入该商铺视察。</w:t>
      </w:r>
    </w:p>
    <w:p w14:paraId="554F964C">
      <w:pPr>
        <w:pStyle w:val="3"/>
        <w:spacing w:before="242" w:line="341" w:lineRule="auto"/>
        <w:ind w:left="1" w:right="1"/>
      </w:pPr>
      <w:r>
        <w:rPr>
          <w:rFonts w:ascii="Calibri" w:hAnsi="Calibri" w:eastAsia="Calibri" w:cs="Calibri"/>
          <w:spacing w:val="-1"/>
        </w:rPr>
        <w:t>8.3</w:t>
      </w:r>
      <w:r>
        <w:rPr>
          <w:rFonts w:ascii="Calibri" w:hAnsi="Calibri" w:eastAsia="Calibri" w:cs="Calibri"/>
          <w:spacing w:val="27"/>
        </w:rPr>
        <w:t xml:space="preserve">  </w:t>
      </w:r>
      <w:r>
        <w:rPr>
          <w:spacing w:val="-1"/>
        </w:rPr>
        <w:t>甲方保证乙方在承租期间可以正常合理使用该商铺，甲方保证是该产权商铺唯一</w:t>
      </w:r>
      <w:r>
        <w:t xml:space="preserve"> </w:t>
      </w:r>
      <w:r>
        <w:rPr>
          <w:spacing w:val="-1"/>
        </w:rPr>
        <w:t>合法持有人（合同附甲方产权证明</w:t>
      </w:r>
      <w:r>
        <w:rPr>
          <w:spacing w:val="-6"/>
        </w:rPr>
        <w:t>），</w:t>
      </w:r>
      <w:r>
        <w:rPr>
          <w:spacing w:val="-1"/>
        </w:rPr>
        <w:t>该产权商铺不存在产权纠纷等可能影响乙方正</w:t>
      </w:r>
      <w:r>
        <w:t xml:space="preserve"> </w:t>
      </w:r>
      <w:r>
        <w:rPr>
          <w:spacing w:val="-6"/>
        </w:rPr>
        <w:t>常使用的情形。</w:t>
      </w:r>
    </w:p>
    <w:p w14:paraId="30A7EEA5">
      <w:pPr>
        <w:pStyle w:val="3"/>
        <w:spacing w:before="240" w:line="311" w:lineRule="auto"/>
        <w:ind w:left="1" w:right="6"/>
      </w:pPr>
      <w:r>
        <w:rPr>
          <w:rFonts w:ascii="Calibri" w:hAnsi="Calibri" w:eastAsia="Calibri" w:cs="Calibri"/>
        </w:rPr>
        <w:t xml:space="preserve">8.4  </w:t>
      </w:r>
      <w:r>
        <w:t>若乙方在使用中需要甲方提供该商铺的产权资料和办事中需甲方支持配合的，甲</w:t>
      </w:r>
      <w:r>
        <w:rPr>
          <w:spacing w:val="16"/>
        </w:rPr>
        <w:t xml:space="preserve"> </w:t>
      </w:r>
      <w:r>
        <w:rPr>
          <w:spacing w:val="-3"/>
        </w:rPr>
        <w:t>方在合理合法范围内予以协助。</w:t>
      </w:r>
    </w:p>
    <w:p w14:paraId="6103D9E0">
      <w:pPr>
        <w:pStyle w:val="3"/>
        <w:spacing w:before="237" w:line="316" w:lineRule="auto"/>
        <w:ind w:right="1"/>
      </w:pPr>
      <w:r>
        <w:rPr>
          <w:rFonts w:ascii="Calibri" w:hAnsi="Calibri" w:eastAsia="Calibri" w:cs="Calibri"/>
          <w:spacing w:val="-1"/>
        </w:rPr>
        <w:t>8.5</w:t>
      </w:r>
      <w:r>
        <w:rPr>
          <w:rFonts w:ascii="Calibri" w:hAnsi="Calibri" w:eastAsia="Calibri" w:cs="Calibri"/>
          <w:spacing w:val="47"/>
        </w:rPr>
        <w:t xml:space="preserve"> </w:t>
      </w:r>
      <w:r>
        <w:rPr>
          <w:spacing w:val="-1"/>
        </w:rPr>
        <w:t>乙方不得在该商铺内存放危险及违禁物品</w:t>
      </w:r>
      <w:r>
        <w:rPr>
          <w:rFonts w:ascii="Calibri" w:hAnsi="Calibri" w:eastAsia="Calibri" w:cs="Calibri"/>
          <w:spacing w:val="-1"/>
        </w:rPr>
        <w:t>(</w:t>
      </w:r>
      <w:r>
        <w:rPr>
          <w:spacing w:val="-1"/>
        </w:rPr>
        <w:t>收缴违法违禁易燃易爆物品</w:t>
      </w:r>
      <w:r>
        <w:rPr>
          <w:spacing w:val="-2"/>
        </w:rPr>
        <w:t>乙方自行安</w:t>
      </w:r>
      <w:r>
        <w:t xml:space="preserve"> </w:t>
      </w:r>
      <w:r>
        <w:rPr>
          <w:spacing w:val="-1"/>
        </w:rPr>
        <w:t>全存放，该情况产生的意外后果由乙方负责</w:t>
      </w:r>
      <w:r>
        <w:rPr>
          <w:rFonts w:ascii="Calibri" w:hAnsi="Calibri" w:eastAsia="Calibri" w:cs="Calibri"/>
          <w:spacing w:val="-1"/>
        </w:rPr>
        <w:t>)</w:t>
      </w:r>
      <w:r>
        <w:rPr>
          <w:spacing w:val="-1"/>
        </w:rPr>
        <w:t>。</w:t>
      </w:r>
    </w:p>
    <w:p w14:paraId="31A91811">
      <w:pPr>
        <w:pStyle w:val="3"/>
        <w:spacing w:before="228" w:line="357" w:lineRule="auto"/>
        <w:ind w:right="2" w:firstLine="1"/>
      </w:pPr>
      <w:r>
        <w:rPr>
          <w:rFonts w:ascii="Calibri" w:hAnsi="Calibri" w:eastAsia="Calibri" w:cs="Calibri"/>
          <w:spacing w:val="-1"/>
        </w:rPr>
        <w:t>8.6</w:t>
      </w:r>
      <w:r>
        <w:rPr>
          <w:rFonts w:ascii="Calibri" w:hAnsi="Calibri" w:eastAsia="Calibri" w:cs="Calibri"/>
          <w:spacing w:val="26"/>
        </w:rPr>
        <w:t xml:space="preserve">  </w:t>
      </w:r>
      <w:r>
        <w:rPr>
          <w:spacing w:val="-1"/>
        </w:rPr>
        <w:t>因乙方使用不当造成该商铺及其附属设施遭受损坏或造成甲方或第三方遭受其他</w:t>
      </w:r>
      <w:r>
        <w:t xml:space="preserve"> </w:t>
      </w:r>
      <w:r>
        <w:rPr>
          <w:spacing w:val="-1"/>
        </w:rPr>
        <w:t>损失的，乙方应负责赔偿，乙方必须及时予以维修，因延误维修</w:t>
      </w:r>
      <w:r>
        <w:rPr>
          <w:spacing w:val="-2"/>
        </w:rPr>
        <w:t>而造成甲方或第三方</w:t>
      </w:r>
      <w:r>
        <w:t xml:space="preserve"> </w:t>
      </w:r>
      <w:r>
        <w:rPr>
          <w:spacing w:val="-7"/>
        </w:rPr>
        <w:t>遭受损失的，亦由乙方负责赔偿和承担相关责任。因第三方原因造成的，</w:t>
      </w:r>
      <w:r>
        <w:rPr>
          <w:spacing w:val="93"/>
        </w:rPr>
        <w:t xml:space="preserve"> </w:t>
      </w:r>
      <w:r>
        <w:rPr>
          <w:spacing w:val="-7"/>
        </w:rPr>
        <w:t>由乙方协助</w:t>
      </w:r>
      <w:r>
        <w:t xml:space="preserve"> </w:t>
      </w:r>
      <w:r>
        <w:rPr>
          <w:spacing w:val="-4"/>
        </w:rPr>
        <w:t>甲方直接向第三方索赔。</w:t>
      </w:r>
    </w:p>
    <w:p w14:paraId="252C4895">
      <w:pPr>
        <w:pStyle w:val="3"/>
        <w:spacing w:before="238" w:line="312" w:lineRule="auto"/>
        <w:ind w:left="3" w:right="8" w:hanging="2"/>
      </w:pPr>
      <w:r>
        <w:rPr>
          <w:rFonts w:ascii="Calibri" w:hAnsi="Calibri" w:eastAsia="Calibri" w:cs="Calibri"/>
          <w:spacing w:val="-1"/>
        </w:rPr>
        <w:t>8.7</w:t>
      </w:r>
      <w:r>
        <w:rPr>
          <w:rFonts w:ascii="Calibri" w:hAnsi="Calibri" w:eastAsia="Calibri" w:cs="Calibri"/>
          <w:spacing w:val="26"/>
        </w:rPr>
        <w:t xml:space="preserve">  </w:t>
      </w:r>
      <w:r>
        <w:rPr>
          <w:spacing w:val="-1"/>
        </w:rPr>
        <w:t>乙方对甲方正常的房屋安全检查和维修应给予协助，因乙方使用过程中造成甲方</w:t>
      </w:r>
      <w:r>
        <w:t xml:space="preserve"> </w:t>
      </w:r>
      <w:r>
        <w:rPr>
          <w:spacing w:val="-3"/>
        </w:rPr>
        <w:t>或第三方遭受损失的，乙方负责赔偿。</w:t>
      </w:r>
    </w:p>
    <w:p w14:paraId="7015E111">
      <w:pPr>
        <w:pStyle w:val="3"/>
        <w:spacing w:before="237" w:line="220" w:lineRule="auto"/>
        <w:outlineLvl w:val="1"/>
      </w:pPr>
      <w:r>
        <w:rPr>
          <w:b/>
          <w:bCs/>
          <w:spacing w:val="-3"/>
        </w:rPr>
        <w:t>第九条</w:t>
      </w:r>
      <w:r>
        <w:rPr>
          <w:spacing w:val="-3"/>
        </w:rPr>
        <w:t xml:space="preserve"> </w:t>
      </w:r>
      <w:r>
        <w:rPr>
          <w:b/>
          <w:bCs/>
          <w:spacing w:val="-3"/>
        </w:rPr>
        <w:t>合同终止与续期</w:t>
      </w:r>
    </w:p>
    <w:p w14:paraId="00BF9E50">
      <w:pPr>
        <w:pStyle w:val="3"/>
        <w:spacing w:before="238" w:line="316" w:lineRule="auto"/>
        <w:ind w:right="2"/>
      </w:pPr>
      <w:r>
        <w:rPr>
          <w:rFonts w:ascii="Calibri" w:hAnsi="Calibri" w:eastAsia="Calibri" w:cs="Calibri"/>
          <w:spacing w:val="-2"/>
        </w:rPr>
        <w:t xml:space="preserve">9.1  </w:t>
      </w:r>
      <w:r>
        <w:rPr>
          <w:spacing w:val="-2"/>
        </w:rPr>
        <w:t>本合同终止日</w:t>
      </w:r>
      <w:r>
        <w:rPr>
          <w:rFonts w:ascii="Calibri" w:hAnsi="Calibri" w:eastAsia="Calibri" w:cs="Calibri"/>
          <w:spacing w:val="-2"/>
        </w:rPr>
        <w:t>,</w:t>
      </w:r>
      <w:r>
        <w:rPr>
          <w:rFonts w:ascii="Calibri" w:hAnsi="Calibri" w:eastAsia="Calibri" w:cs="Calibri"/>
          <w:spacing w:val="-12"/>
        </w:rPr>
        <w:t xml:space="preserve"> </w:t>
      </w:r>
      <w:r>
        <w:rPr>
          <w:spacing w:val="-2"/>
        </w:rPr>
        <w:t>乙方应搬离该商铺物品清单以内属于乙方可移动的物品，固定添附</w:t>
      </w:r>
      <w:r>
        <w:t xml:space="preserve"> </w:t>
      </w:r>
      <w:r>
        <w:rPr>
          <w:spacing w:val="-1"/>
        </w:rPr>
        <w:t>物</w:t>
      </w:r>
      <w:r>
        <w:rPr>
          <w:rFonts w:ascii="Calibri" w:hAnsi="Calibri" w:eastAsia="Calibri" w:cs="Calibri"/>
          <w:spacing w:val="-1"/>
        </w:rPr>
        <w:t>(</w:t>
      </w:r>
      <w:r>
        <w:rPr>
          <w:spacing w:val="-1"/>
        </w:rPr>
        <w:t>包括但不限于</w:t>
      </w:r>
      <w:r>
        <w:rPr>
          <w:rFonts w:ascii="Calibri" w:hAnsi="Calibri" w:eastAsia="Calibri" w:cs="Calibri"/>
          <w:spacing w:val="-1"/>
        </w:rPr>
        <w:t>:</w:t>
      </w:r>
      <w:r>
        <w:rPr>
          <w:spacing w:val="-1"/>
        </w:rPr>
        <w:t>铺设的管线、固定或镶嵌于墙体地面的设施物件等</w:t>
      </w:r>
      <w:r>
        <w:rPr>
          <w:rFonts w:ascii="Calibri" w:hAnsi="Calibri" w:eastAsia="Calibri" w:cs="Calibri"/>
          <w:spacing w:val="-1"/>
        </w:rPr>
        <w:t>)</w:t>
      </w:r>
      <w:r>
        <w:rPr>
          <w:spacing w:val="-1"/>
        </w:rPr>
        <w:t>归甲方所</w:t>
      </w:r>
      <w:r>
        <w:rPr>
          <w:spacing w:val="-2"/>
        </w:rPr>
        <w:t>有。</w:t>
      </w:r>
    </w:p>
    <w:p w14:paraId="50A54DD8">
      <w:pPr>
        <w:pStyle w:val="3"/>
        <w:spacing w:before="227" w:line="311" w:lineRule="auto"/>
        <w:ind w:left="1" w:right="6"/>
      </w:pPr>
      <w:r>
        <w:rPr>
          <w:rFonts w:ascii="Calibri" w:hAnsi="Calibri" w:eastAsia="Calibri" w:cs="Calibri"/>
        </w:rPr>
        <w:t xml:space="preserve">9.2  </w:t>
      </w:r>
      <w:r>
        <w:t>若乙方欲于合同期满后续租，应提前三个月向甲方提出书面申请，同等条件下乙</w:t>
      </w:r>
      <w:r>
        <w:rPr>
          <w:spacing w:val="16"/>
        </w:rPr>
        <w:t xml:space="preserve"> </w:t>
      </w:r>
      <w:r>
        <w:rPr>
          <w:spacing w:val="-5"/>
        </w:rPr>
        <w:t>方享有优先承租权。</w:t>
      </w:r>
    </w:p>
    <w:p w14:paraId="64F44EFC">
      <w:pPr>
        <w:pStyle w:val="3"/>
        <w:spacing w:before="241" w:line="311" w:lineRule="auto"/>
        <w:ind w:left="2" w:right="6" w:hanging="1"/>
      </w:pPr>
      <w:r>
        <w:rPr>
          <w:rFonts w:ascii="Calibri" w:hAnsi="Calibri" w:eastAsia="Calibri" w:cs="Calibri"/>
        </w:rPr>
        <w:t xml:space="preserve">9.3  </w:t>
      </w:r>
      <w:r>
        <w:t>本合同终止，乙方应于终止日前结清租金水电费等各种费用，乙方搬离前有拖欠</w:t>
      </w:r>
      <w:r>
        <w:rPr>
          <w:spacing w:val="16"/>
        </w:rPr>
        <w:t xml:space="preserve"> </w:t>
      </w:r>
      <w:r>
        <w:rPr>
          <w:spacing w:val="-1"/>
        </w:rPr>
        <w:t>租金、物业一费制、水电费、及其它代缴费用。</w:t>
      </w:r>
    </w:p>
    <w:p w14:paraId="6142CC6B">
      <w:pPr>
        <w:pStyle w:val="3"/>
        <w:spacing w:before="78" w:line="218" w:lineRule="auto"/>
      </w:pPr>
      <w:r>
        <w:rPr>
          <w:rFonts w:ascii="Calibri" w:hAnsi="Calibri" w:eastAsia="Calibri" w:cs="Calibri"/>
          <w:spacing w:val="-1"/>
        </w:rPr>
        <w:t>9.4</w:t>
      </w:r>
      <w:r>
        <w:rPr>
          <w:rFonts w:ascii="Calibri" w:hAnsi="Calibri" w:eastAsia="Calibri" w:cs="Calibri"/>
          <w:spacing w:val="26"/>
          <w:w w:val="101"/>
        </w:rPr>
        <w:t xml:space="preserve">  </w:t>
      </w:r>
      <w:r>
        <w:rPr>
          <w:spacing w:val="-1"/>
        </w:rPr>
        <w:t>甲方提前解除合同或者因甲方人为原因导致乙方不能继</w:t>
      </w:r>
      <w:r>
        <w:rPr>
          <w:spacing w:val="-2"/>
        </w:rPr>
        <w:t>续承租的，甲方除应退还</w:t>
      </w:r>
      <w:r>
        <w:t xml:space="preserve"> </w:t>
      </w:r>
      <w:r>
        <w:rPr>
          <w:spacing w:val="-2"/>
        </w:rPr>
        <w:t>乙方已缴纳未使用的租金外，还应当按照三个月的租金标准向乙方支付违约金，以及承担乙方提前搬迁造成的损失，如搬迁费、新址产生的租金差价等。</w:t>
      </w:r>
    </w:p>
    <w:p w14:paraId="3F333DB0">
      <w:pPr>
        <w:pStyle w:val="3"/>
        <w:spacing w:before="239" w:line="220" w:lineRule="auto"/>
        <w:outlineLvl w:val="1"/>
      </w:pPr>
      <w:r>
        <w:rPr>
          <w:b/>
          <w:bCs/>
          <w:spacing w:val="-6"/>
        </w:rPr>
        <w:t>第十条</w:t>
      </w:r>
      <w:r>
        <w:rPr>
          <w:spacing w:val="20"/>
        </w:rPr>
        <w:t xml:space="preserve"> </w:t>
      </w:r>
      <w:r>
        <w:rPr>
          <w:b/>
          <w:bCs/>
          <w:spacing w:val="-6"/>
        </w:rPr>
        <w:t>不可抗力</w:t>
      </w:r>
    </w:p>
    <w:p w14:paraId="12582FB1">
      <w:pPr>
        <w:pStyle w:val="3"/>
        <w:spacing w:before="238" w:line="394" w:lineRule="auto"/>
        <w:ind w:left="1" w:right="43" w:firstLine="16"/>
        <w:jc w:val="both"/>
      </w:pPr>
      <w:r>
        <w:rPr>
          <w:rFonts w:ascii="Times New Roman" w:hAnsi="Times New Roman" w:eastAsia="Times New Roman" w:cs="Times New Roman"/>
          <w:spacing w:val="-5"/>
        </w:rPr>
        <w:t>10.1</w:t>
      </w:r>
      <w:r>
        <w:rPr>
          <w:rFonts w:ascii="Times New Roman" w:hAnsi="Times New Roman" w:eastAsia="Times New Roman" w:cs="Times New Roman"/>
          <w:spacing w:val="28"/>
          <w:w w:val="101"/>
        </w:rPr>
        <w:t xml:space="preserve"> </w:t>
      </w:r>
      <w:r>
        <w:rPr>
          <w:spacing w:val="-5"/>
        </w:rPr>
        <w:t>因不可抗力因素（因自然原因导致的，如地震，洪</w:t>
      </w:r>
      <w:r>
        <w:rPr>
          <w:spacing w:val="-6"/>
        </w:rPr>
        <w:t>水、战争等） 导致租赁物不能</w:t>
      </w:r>
      <w:r>
        <w:t xml:space="preserve"> </w:t>
      </w:r>
      <w:r>
        <w:rPr>
          <w:spacing w:val="2"/>
        </w:rPr>
        <w:t>正常使用或不能继续使用时，甲乙双方互不承担对方责任或损失。不可抗力指</w:t>
      </w:r>
      <w:r>
        <w:rPr>
          <w:rFonts w:ascii="Times New Roman" w:hAnsi="Times New Roman" w:eastAsia="Times New Roman" w:cs="Times New Roman"/>
          <w:spacing w:val="2"/>
        </w:rPr>
        <w:t>“</w:t>
      </w:r>
      <w:r>
        <w:rPr>
          <w:spacing w:val="2"/>
        </w:rPr>
        <w:t>不能</w:t>
      </w:r>
      <w:r>
        <w:rPr>
          <w:spacing w:val="7"/>
        </w:rPr>
        <w:t xml:space="preserve"> </w:t>
      </w:r>
      <w:r>
        <w:rPr>
          <w:spacing w:val="-1"/>
        </w:rPr>
        <w:t>预见 不能避免并不能克服的客观情况</w:t>
      </w:r>
      <w:r>
        <w:rPr>
          <w:rFonts w:ascii="Times New Roman" w:hAnsi="Times New Roman" w:eastAsia="Times New Roman" w:cs="Times New Roman"/>
          <w:spacing w:val="-1"/>
        </w:rPr>
        <w:t>”</w:t>
      </w:r>
      <w:r>
        <w:rPr>
          <w:spacing w:val="-1"/>
        </w:rPr>
        <w:t>。</w:t>
      </w:r>
    </w:p>
    <w:p w14:paraId="30DF62D2">
      <w:pPr>
        <w:pStyle w:val="3"/>
        <w:spacing w:before="36" w:line="219" w:lineRule="auto"/>
        <w:outlineLvl w:val="1"/>
      </w:pPr>
      <w:r>
        <w:rPr>
          <w:b/>
          <w:bCs/>
          <w:spacing w:val="-6"/>
        </w:rPr>
        <w:t>第十一条</w:t>
      </w:r>
      <w:r>
        <w:rPr>
          <w:spacing w:val="30"/>
        </w:rPr>
        <w:t xml:space="preserve"> </w:t>
      </w:r>
      <w:r>
        <w:rPr>
          <w:b/>
          <w:bCs/>
          <w:spacing w:val="-6"/>
        </w:rPr>
        <w:t>附则</w:t>
      </w:r>
    </w:p>
    <w:p w14:paraId="4399E826">
      <w:pPr>
        <w:pStyle w:val="3"/>
        <w:spacing w:before="238" w:line="311" w:lineRule="auto"/>
        <w:ind w:left="2" w:right="41" w:firstLine="15"/>
      </w:pPr>
      <w:r>
        <w:rPr>
          <w:rFonts w:ascii="Times New Roman" w:hAnsi="Times New Roman" w:eastAsia="Times New Roman" w:cs="Times New Roman"/>
          <w:spacing w:val="-3"/>
        </w:rPr>
        <w:t xml:space="preserve">11.1  </w:t>
      </w:r>
      <w:r>
        <w:rPr>
          <w:spacing w:val="-3"/>
        </w:rPr>
        <w:t>本合同以外未尽事宜，双方可另行商定条款签署补充合同。本合同正文后</w:t>
      </w:r>
      <w:r>
        <w:rPr>
          <w:spacing w:val="-3"/>
          <w:u w:val="single" w:color="auto"/>
        </w:rPr>
        <w:t>附件一</w:t>
      </w:r>
      <w:r>
        <w:t xml:space="preserve"> </w:t>
      </w:r>
      <w:r>
        <w:rPr>
          <w:spacing w:val="-2"/>
        </w:rPr>
        <w:t>为本合同有效构成之一，与本合同具有同等法律效力。</w:t>
      </w:r>
    </w:p>
    <w:p w14:paraId="7F5DEF59">
      <w:pPr>
        <w:pStyle w:val="3"/>
        <w:spacing w:before="241" w:line="311" w:lineRule="auto"/>
        <w:ind w:left="18" w:right="43"/>
      </w:pPr>
      <w:r>
        <w:rPr>
          <w:rFonts w:ascii="Times New Roman" w:hAnsi="Times New Roman" w:eastAsia="Times New Roman" w:cs="Times New Roman"/>
          <w:spacing w:val="-3"/>
        </w:rPr>
        <w:t xml:space="preserve">11.2  </w:t>
      </w:r>
      <w:r>
        <w:rPr>
          <w:spacing w:val="-3"/>
        </w:rPr>
        <w:t>对于本合同项下租赁物发生的有关物业服务内容及其他有关费用，按照物</w:t>
      </w:r>
      <w:r>
        <w:rPr>
          <w:spacing w:val="-4"/>
        </w:rPr>
        <w:t>业公司</w:t>
      </w:r>
      <w:r>
        <w:t xml:space="preserve"> </w:t>
      </w:r>
      <w:r>
        <w:rPr>
          <w:spacing w:val="-4"/>
        </w:rPr>
        <w:t>的标准执行，但不得违反法律法规的规定。</w:t>
      </w:r>
    </w:p>
    <w:p w14:paraId="3EC4CD12">
      <w:pPr>
        <w:pStyle w:val="3"/>
        <w:spacing w:before="238" w:line="312" w:lineRule="auto"/>
        <w:ind w:firstLine="18"/>
      </w:pPr>
      <w:r>
        <w:rPr>
          <w:rFonts w:ascii="Times New Roman" w:hAnsi="Times New Roman" w:eastAsia="Times New Roman" w:cs="Times New Roman"/>
          <w:spacing w:val="-3"/>
        </w:rPr>
        <w:t>11.3</w:t>
      </w:r>
      <w:r>
        <w:rPr>
          <w:rFonts w:ascii="Times New Roman" w:hAnsi="Times New Roman" w:eastAsia="Times New Roman" w:cs="Times New Roman"/>
          <w:spacing w:val="20"/>
        </w:rPr>
        <w:t xml:space="preserve">  </w:t>
      </w:r>
      <w:r>
        <w:rPr>
          <w:spacing w:val="-3"/>
        </w:rPr>
        <w:t>甲乙双方在房屋承租过程中，双方如就本合同的效力、解释或者履行</w:t>
      </w:r>
      <w:r>
        <w:rPr>
          <w:spacing w:val="-4"/>
        </w:rPr>
        <w:t>发生争议，</w:t>
      </w:r>
      <w:r>
        <w:t xml:space="preserve"> </w:t>
      </w:r>
      <w:r>
        <w:rPr>
          <w:spacing w:val="-1"/>
        </w:rPr>
        <w:t>应首先通过友好协商解决，如协调解决不成，任何一方有权向人民</w:t>
      </w:r>
      <w:r>
        <w:rPr>
          <w:spacing w:val="-2"/>
        </w:rPr>
        <w:t>法院提起诉讼。</w:t>
      </w:r>
    </w:p>
    <w:p w14:paraId="4F68B1CA">
      <w:pPr>
        <w:pStyle w:val="3"/>
        <w:spacing w:before="237" w:line="220" w:lineRule="auto"/>
        <w:outlineLvl w:val="1"/>
      </w:pPr>
      <w:r>
        <w:rPr>
          <w:b/>
          <w:bCs/>
          <w:spacing w:val="-2"/>
        </w:rPr>
        <w:t>第十二条</w:t>
      </w:r>
      <w:r>
        <w:rPr>
          <w:spacing w:val="-2"/>
        </w:rPr>
        <w:t xml:space="preserve"> </w:t>
      </w:r>
      <w:r>
        <w:rPr>
          <w:b/>
          <w:bCs/>
          <w:spacing w:val="-2"/>
        </w:rPr>
        <w:t>说明</w:t>
      </w:r>
    </w:p>
    <w:p w14:paraId="03F5B6B5">
      <w:pPr>
        <w:pStyle w:val="3"/>
        <w:spacing w:before="239" w:line="391" w:lineRule="auto"/>
        <w:ind w:left="22" w:right="43" w:hanging="5"/>
      </w:pPr>
      <w:r>
        <w:rPr>
          <w:spacing w:val="-3"/>
        </w:rPr>
        <w:t>12.1</w:t>
      </w:r>
      <w:r>
        <w:rPr>
          <w:spacing w:val="-50"/>
        </w:rPr>
        <w:t xml:space="preserve"> </w:t>
      </w:r>
      <w:r>
        <w:rPr>
          <w:spacing w:val="-3"/>
        </w:rPr>
        <w:t>本合同经甲乙双方签字盖章后生效，一</w:t>
      </w:r>
      <w:r>
        <w:rPr>
          <w:spacing w:val="-4"/>
        </w:rPr>
        <w:t>式三份，甲方执壹份，乙方执两份，具备</w:t>
      </w:r>
      <w:r>
        <w:t xml:space="preserve"> </w:t>
      </w:r>
      <w:r>
        <w:rPr>
          <w:spacing w:val="-9"/>
        </w:rPr>
        <w:t>同等法率效力。</w:t>
      </w:r>
    </w:p>
    <w:p w14:paraId="33B9E0BC">
      <w:pPr>
        <w:spacing w:line="252" w:lineRule="auto"/>
        <w:rPr>
          <w:rFonts w:ascii="Arial"/>
          <w:sz w:val="21"/>
        </w:rPr>
      </w:pPr>
    </w:p>
    <w:p w14:paraId="72CB4EFE">
      <w:pPr>
        <w:spacing w:line="252" w:lineRule="auto"/>
        <w:rPr>
          <w:rFonts w:ascii="Arial"/>
          <w:sz w:val="21"/>
        </w:rPr>
      </w:pPr>
    </w:p>
    <w:p w14:paraId="160CEE18">
      <w:pPr>
        <w:spacing w:line="253" w:lineRule="auto"/>
        <w:rPr>
          <w:rFonts w:ascii="Arial"/>
          <w:sz w:val="21"/>
        </w:rPr>
      </w:pPr>
    </w:p>
    <w:p w14:paraId="048F2EB6">
      <w:pPr>
        <w:spacing w:line="253" w:lineRule="auto"/>
        <w:rPr>
          <w:rFonts w:ascii="Arial"/>
          <w:sz w:val="21"/>
        </w:rPr>
      </w:pPr>
    </w:p>
    <w:p w14:paraId="7F431140">
      <w:pPr>
        <w:spacing w:line="253" w:lineRule="auto"/>
        <w:rPr>
          <w:rFonts w:ascii="Arial"/>
          <w:sz w:val="21"/>
        </w:rPr>
      </w:pPr>
    </w:p>
    <w:p w14:paraId="0B85D72F">
      <w:pPr>
        <w:spacing w:line="253" w:lineRule="auto"/>
        <w:rPr>
          <w:rFonts w:ascii="Arial"/>
          <w:sz w:val="21"/>
        </w:rPr>
      </w:pPr>
    </w:p>
    <w:p w14:paraId="52BF6866">
      <w:pPr>
        <w:pStyle w:val="3"/>
        <w:spacing w:before="78" w:line="219" w:lineRule="auto"/>
        <w:ind w:left="30"/>
      </w:pPr>
      <w:r>
        <w:rPr>
          <w:spacing w:val="-8"/>
        </w:rPr>
        <w:t>甲方签字（盖章</w:t>
      </w:r>
      <w:r>
        <w:rPr>
          <w:spacing w:val="-2"/>
        </w:rPr>
        <w:t>）：</w:t>
      </w:r>
      <w:r>
        <w:rPr>
          <w:spacing w:val="1"/>
        </w:rPr>
        <w:t xml:space="preserve">                   </w:t>
      </w:r>
      <w:r>
        <w:rPr>
          <w:spacing w:val="-8"/>
        </w:rPr>
        <w:t>乙方签字（盖章</w:t>
      </w:r>
      <w:r>
        <w:rPr>
          <w:spacing w:val="-2"/>
        </w:rPr>
        <w:t>）：</w:t>
      </w:r>
    </w:p>
    <w:p w14:paraId="31E71FD5">
      <w:pPr>
        <w:pStyle w:val="3"/>
        <w:spacing w:before="238" w:line="222" w:lineRule="auto"/>
      </w:pPr>
      <w:r>
        <w:rPr>
          <w:spacing w:val="-7"/>
        </w:rPr>
        <w:t>联系电话：</w:t>
      </w:r>
      <w:r>
        <w:t xml:space="preserve">                           </w:t>
      </w:r>
      <w:r>
        <w:rPr>
          <w:spacing w:val="-7"/>
        </w:rPr>
        <w:t>联系电话：</w:t>
      </w:r>
    </w:p>
    <w:p w14:paraId="7CBBFB67">
      <w:pPr>
        <w:pStyle w:val="3"/>
        <w:spacing w:before="238" w:line="220" w:lineRule="auto"/>
      </w:pPr>
      <w:r>
        <w:rPr>
          <w:spacing w:val="-7"/>
        </w:rPr>
        <w:t>签约日期：</w:t>
      </w:r>
      <w:r>
        <w:t xml:space="preserve">                           </w:t>
      </w:r>
      <w:r>
        <w:rPr>
          <w:spacing w:val="-7"/>
        </w:rPr>
        <w:t>签约日期：</w:t>
      </w:r>
    </w:p>
    <w:p w14:paraId="7778FFC4">
      <w:pPr>
        <w:spacing w:line="220" w:lineRule="auto"/>
        <w:sectPr>
          <w:pgSz w:w="11907" w:h="16839"/>
          <w:pgMar w:top="1431" w:right="1429" w:bottom="0" w:left="1598" w:header="0" w:footer="0" w:gutter="0"/>
          <w:cols w:space="720" w:num="1"/>
        </w:sectPr>
      </w:pPr>
    </w:p>
    <w:p w14:paraId="00B71F30">
      <w:pPr>
        <w:spacing w:line="257" w:lineRule="auto"/>
        <w:rPr>
          <w:rFonts w:ascii="Arial"/>
          <w:sz w:val="21"/>
        </w:rPr>
      </w:pPr>
    </w:p>
    <w:p w14:paraId="3B5A8013">
      <w:pPr>
        <w:spacing w:line="257" w:lineRule="auto"/>
        <w:rPr>
          <w:rFonts w:ascii="Arial"/>
          <w:sz w:val="21"/>
        </w:rPr>
      </w:pPr>
    </w:p>
    <w:p w14:paraId="2718F022">
      <w:pPr>
        <w:spacing w:line="258" w:lineRule="auto"/>
        <w:rPr>
          <w:rFonts w:ascii="Arial"/>
          <w:sz w:val="21"/>
        </w:rPr>
      </w:pPr>
    </w:p>
    <w:p w14:paraId="78B321F4">
      <w:pPr>
        <w:spacing w:before="100" w:line="227" w:lineRule="auto"/>
        <w:ind w:left="140"/>
        <w:rPr>
          <w:rFonts w:ascii="黑体" w:hAnsi="黑体" w:eastAsia="黑体" w:cs="黑体"/>
          <w:sz w:val="31"/>
          <w:szCs w:val="31"/>
        </w:rPr>
      </w:pPr>
      <w:r>
        <w:rPr>
          <w:rFonts w:ascii="黑体" w:hAnsi="黑体" w:eastAsia="黑体" w:cs="黑体"/>
          <w:spacing w:val="-1"/>
          <w:sz w:val="31"/>
          <w:szCs w:val="31"/>
        </w:rPr>
        <w:t>附件一</w:t>
      </w:r>
      <w:r>
        <w:rPr>
          <w:rFonts w:ascii="黑体" w:hAnsi="黑体" w:eastAsia="黑体" w:cs="黑体"/>
          <w:spacing w:val="-88"/>
          <w:sz w:val="31"/>
          <w:szCs w:val="31"/>
        </w:rPr>
        <w:t xml:space="preserve"> </w:t>
      </w:r>
      <w:r>
        <w:rPr>
          <w:rFonts w:ascii="黑体" w:hAnsi="黑体" w:eastAsia="黑体" w:cs="黑体"/>
          <w:spacing w:val="-1"/>
          <w:sz w:val="31"/>
          <w:szCs w:val="31"/>
        </w:rPr>
        <w:t>:</w:t>
      </w:r>
    </w:p>
    <w:p w14:paraId="0A3C3682">
      <w:pPr>
        <w:spacing w:before="77" w:line="188" w:lineRule="auto"/>
        <w:ind w:left="1200"/>
        <w:rPr>
          <w:rFonts w:ascii="微软雅黑" w:hAnsi="微软雅黑" w:eastAsia="微软雅黑" w:cs="微软雅黑"/>
          <w:sz w:val="43"/>
          <w:szCs w:val="43"/>
        </w:rPr>
      </w:pPr>
      <w:r>
        <w:rPr>
          <w:rFonts w:hint="eastAsia" w:ascii="微软雅黑" w:hAnsi="微软雅黑" w:eastAsia="微软雅黑" w:cs="微软雅黑"/>
          <w:spacing w:val="7"/>
          <w:sz w:val="43"/>
          <w:szCs w:val="43"/>
          <w:lang w:val="en-US" w:eastAsia="zh-CN"/>
        </w:rPr>
        <w:t xml:space="preserve">        </w:t>
      </w:r>
      <w:bookmarkStart w:id="0" w:name="_GoBack"/>
      <w:bookmarkEnd w:id="0"/>
      <w:r>
        <w:rPr>
          <w:rFonts w:hint="eastAsia" w:ascii="微软雅黑" w:hAnsi="微软雅黑" w:eastAsia="微软雅黑" w:cs="微软雅黑"/>
          <w:spacing w:val="7"/>
          <w:sz w:val="43"/>
          <w:szCs w:val="43"/>
          <w:lang w:val="en-US" w:eastAsia="zh-CN"/>
        </w:rPr>
        <w:t xml:space="preserve">   </w:t>
      </w:r>
      <w:r>
        <w:rPr>
          <w:rFonts w:ascii="微软雅黑" w:hAnsi="微软雅黑" w:eastAsia="微软雅黑" w:cs="微软雅黑"/>
          <w:spacing w:val="7"/>
          <w:sz w:val="43"/>
          <w:szCs w:val="43"/>
        </w:rPr>
        <w:t>物业费收费标准</w:t>
      </w:r>
    </w:p>
    <w:p w14:paraId="14D65179">
      <w:pPr>
        <w:spacing w:before="24"/>
      </w:pPr>
    </w:p>
    <w:p w14:paraId="06FBE88B">
      <w:pPr>
        <w:spacing w:before="24"/>
      </w:pPr>
    </w:p>
    <w:tbl>
      <w:tblPr>
        <w:tblStyle w:val="7"/>
        <w:tblW w:w="89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7"/>
        <w:gridCol w:w="1715"/>
        <w:gridCol w:w="1348"/>
        <w:gridCol w:w="5134"/>
      </w:tblGrid>
      <w:tr w14:paraId="0FB447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727" w:type="dxa"/>
            <w:vAlign w:val="top"/>
          </w:tcPr>
          <w:p w14:paraId="4FA0D57C">
            <w:pPr>
              <w:pStyle w:val="6"/>
              <w:spacing w:before="184" w:line="222" w:lineRule="auto"/>
              <w:ind w:left="146"/>
            </w:pPr>
            <w:r>
              <w:rPr>
                <w:spacing w:val="-2"/>
              </w:rPr>
              <w:t>序号</w:t>
            </w:r>
          </w:p>
        </w:tc>
        <w:tc>
          <w:tcPr>
            <w:tcW w:w="1715" w:type="dxa"/>
            <w:tcBorders>
              <w:right w:val="single" w:color="000000" w:sz="4" w:space="0"/>
            </w:tcBorders>
            <w:vAlign w:val="top"/>
          </w:tcPr>
          <w:p w14:paraId="577ED57E">
            <w:pPr>
              <w:pStyle w:val="6"/>
              <w:spacing w:before="184" w:line="221" w:lineRule="auto"/>
              <w:ind w:left="422"/>
            </w:pPr>
            <w:r>
              <w:rPr>
                <w:spacing w:val="-2"/>
              </w:rPr>
              <w:t>项目名称</w:t>
            </w:r>
          </w:p>
        </w:tc>
        <w:tc>
          <w:tcPr>
            <w:tcW w:w="1348" w:type="dxa"/>
            <w:tcBorders>
              <w:left w:val="single" w:color="000000" w:sz="4" w:space="0"/>
            </w:tcBorders>
            <w:vAlign w:val="top"/>
          </w:tcPr>
          <w:p w14:paraId="0AF8253C">
            <w:pPr>
              <w:pStyle w:val="6"/>
              <w:spacing w:before="184" w:line="220" w:lineRule="auto"/>
              <w:ind w:left="240"/>
            </w:pPr>
            <w:r>
              <w:rPr>
                <w:spacing w:val="-3"/>
              </w:rPr>
              <w:t>收费金额</w:t>
            </w:r>
          </w:p>
        </w:tc>
        <w:tc>
          <w:tcPr>
            <w:tcW w:w="5134" w:type="dxa"/>
            <w:vAlign w:val="top"/>
          </w:tcPr>
          <w:p w14:paraId="14A47B9E">
            <w:pPr>
              <w:pStyle w:val="6"/>
              <w:spacing w:before="184" w:line="222" w:lineRule="auto"/>
              <w:ind w:left="2353"/>
            </w:pPr>
            <w:r>
              <w:rPr>
                <w:spacing w:val="-3"/>
              </w:rPr>
              <w:t>备注</w:t>
            </w:r>
          </w:p>
        </w:tc>
      </w:tr>
      <w:tr w14:paraId="0E1DC8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2" w:hRule="atLeast"/>
        </w:trPr>
        <w:tc>
          <w:tcPr>
            <w:tcW w:w="727" w:type="dxa"/>
            <w:vAlign w:val="top"/>
          </w:tcPr>
          <w:p w14:paraId="76CCD0FC">
            <w:pPr>
              <w:spacing w:before="213" w:line="187" w:lineRule="auto"/>
              <w:ind w:left="330"/>
              <w:rPr>
                <w:rFonts w:ascii="Times New Roman" w:hAnsi="Times New Roman" w:eastAsia="Times New Roman" w:cs="Times New Roman"/>
                <w:sz w:val="22"/>
                <w:szCs w:val="22"/>
              </w:rPr>
            </w:pPr>
            <w:r>
              <w:rPr>
                <w:rFonts w:ascii="Times New Roman" w:hAnsi="Times New Roman" w:eastAsia="Times New Roman" w:cs="Times New Roman"/>
                <w:sz w:val="22"/>
                <w:szCs w:val="22"/>
              </w:rPr>
              <w:t>1</w:t>
            </w:r>
          </w:p>
        </w:tc>
        <w:tc>
          <w:tcPr>
            <w:tcW w:w="1715" w:type="dxa"/>
            <w:tcBorders>
              <w:right w:val="single" w:color="000000" w:sz="4" w:space="0"/>
            </w:tcBorders>
            <w:vAlign w:val="top"/>
          </w:tcPr>
          <w:p w14:paraId="47D7ADF0">
            <w:pPr>
              <w:pStyle w:val="6"/>
              <w:spacing w:before="185" w:line="221" w:lineRule="auto"/>
              <w:ind w:left="143"/>
              <w:rPr>
                <w:sz w:val="21"/>
                <w:szCs w:val="21"/>
              </w:rPr>
            </w:pPr>
            <w:r>
              <w:rPr>
                <w:spacing w:val="-4"/>
                <w:sz w:val="21"/>
                <w:szCs w:val="21"/>
              </w:rPr>
              <w:t>中央空调使用费</w:t>
            </w:r>
          </w:p>
        </w:tc>
        <w:tc>
          <w:tcPr>
            <w:tcW w:w="1348" w:type="dxa"/>
            <w:tcBorders>
              <w:left w:val="single" w:color="000000" w:sz="4" w:space="0"/>
            </w:tcBorders>
            <w:vAlign w:val="top"/>
          </w:tcPr>
          <w:p w14:paraId="155AF4F7">
            <w:pPr>
              <w:pStyle w:val="6"/>
              <w:spacing w:before="180" w:line="228" w:lineRule="auto"/>
              <w:ind w:left="230"/>
            </w:pPr>
          </w:p>
        </w:tc>
        <w:tc>
          <w:tcPr>
            <w:tcW w:w="5134" w:type="dxa"/>
            <w:vAlign w:val="top"/>
          </w:tcPr>
          <w:p w14:paraId="5EA8B13D">
            <w:pPr>
              <w:pStyle w:val="6"/>
              <w:spacing w:before="180" w:line="219" w:lineRule="auto"/>
              <w:ind w:left="115"/>
            </w:pPr>
          </w:p>
        </w:tc>
      </w:tr>
      <w:tr w14:paraId="28134A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727" w:type="dxa"/>
            <w:vAlign w:val="top"/>
          </w:tcPr>
          <w:p w14:paraId="26D1F1EF">
            <w:pPr>
              <w:spacing w:before="212" w:line="187" w:lineRule="auto"/>
              <w:ind w:left="309"/>
              <w:rPr>
                <w:rFonts w:ascii="Times New Roman" w:hAnsi="Times New Roman" w:eastAsia="Times New Roman" w:cs="Times New Roman"/>
                <w:sz w:val="22"/>
                <w:szCs w:val="22"/>
              </w:rPr>
            </w:pPr>
            <w:r>
              <w:rPr>
                <w:rFonts w:ascii="Times New Roman" w:hAnsi="Times New Roman" w:eastAsia="Times New Roman" w:cs="Times New Roman"/>
                <w:sz w:val="22"/>
                <w:szCs w:val="22"/>
              </w:rPr>
              <w:t>2</w:t>
            </w:r>
          </w:p>
        </w:tc>
        <w:tc>
          <w:tcPr>
            <w:tcW w:w="1715" w:type="dxa"/>
            <w:tcBorders>
              <w:right w:val="single" w:color="000000" w:sz="4" w:space="0"/>
            </w:tcBorders>
            <w:vAlign w:val="top"/>
          </w:tcPr>
          <w:p w14:paraId="39A8FFCA">
            <w:pPr>
              <w:pStyle w:val="6"/>
              <w:spacing w:before="178" w:line="229" w:lineRule="auto"/>
              <w:ind w:left="171"/>
            </w:pPr>
            <w:r>
              <w:rPr>
                <w:spacing w:val="-1"/>
              </w:rPr>
              <w:t>卫生费</w:t>
            </w:r>
            <w:r>
              <w:rPr>
                <w:rFonts w:ascii="Times New Roman" w:hAnsi="Times New Roman" w:eastAsia="Times New Roman" w:cs="Times New Roman"/>
                <w:spacing w:val="-1"/>
              </w:rPr>
              <w:t>/</w:t>
            </w:r>
            <w:r>
              <w:rPr>
                <w:spacing w:val="-1"/>
              </w:rPr>
              <w:t>垃圾费</w:t>
            </w:r>
          </w:p>
        </w:tc>
        <w:tc>
          <w:tcPr>
            <w:tcW w:w="1348" w:type="dxa"/>
            <w:tcBorders>
              <w:left w:val="single" w:color="000000" w:sz="4" w:space="0"/>
            </w:tcBorders>
            <w:vAlign w:val="top"/>
          </w:tcPr>
          <w:p w14:paraId="76E84553">
            <w:pPr>
              <w:pStyle w:val="6"/>
              <w:spacing w:before="179" w:line="228" w:lineRule="auto"/>
              <w:ind w:left="171"/>
            </w:pPr>
          </w:p>
        </w:tc>
        <w:tc>
          <w:tcPr>
            <w:tcW w:w="5134" w:type="dxa"/>
            <w:vAlign w:val="top"/>
          </w:tcPr>
          <w:p w14:paraId="122CA0E5">
            <w:pPr>
              <w:pStyle w:val="6"/>
              <w:spacing w:before="179" w:line="220" w:lineRule="auto"/>
              <w:ind w:left="1141"/>
            </w:pPr>
          </w:p>
        </w:tc>
      </w:tr>
      <w:tr w14:paraId="27116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 w:hRule="atLeast"/>
        </w:trPr>
        <w:tc>
          <w:tcPr>
            <w:tcW w:w="727" w:type="dxa"/>
            <w:vAlign w:val="top"/>
          </w:tcPr>
          <w:p w14:paraId="47D698C3">
            <w:pPr>
              <w:spacing w:before="181" w:line="190" w:lineRule="auto"/>
              <w:ind w:left="291"/>
              <w:rPr>
                <w:rFonts w:ascii="Times New Roman" w:hAnsi="Times New Roman" w:eastAsia="Times New Roman" w:cs="Times New Roman"/>
                <w:sz w:val="31"/>
                <w:szCs w:val="31"/>
              </w:rPr>
            </w:pPr>
            <w:r>
              <w:rPr>
                <w:rFonts w:ascii="Times New Roman" w:hAnsi="Times New Roman" w:eastAsia="Times New Roman" w:cs="Times New Roman"/>
                <w:sz w:val="31"/>
                <w:szCs w:val="31"/>
              </w:rPr>
              <w:t>3</w:t>
            </w:r>
          </w:p>
        </w:tc>
        <w:tc>
          <w:tcPr>
            <w:tcW w:w="1715" w:type="dxa"/>
            <w:tcBorders>
              <w:right w:val="single" w:color="000000" w:sz="4" w:space="0"/>
            </w:tcBorders>
            <w:vAlign w:val="top"/>
          </w:tcPr>
          <w:p w14:paraId="4313872A">
            <w:pPr>
              <w:pStyle w:val="6"/>
              <w:spacing w:before="180" w:line="220" w:lineRule="auto"/>
              <w:ind w:left="336"/>
            </w:pPr>
            <w:r>
              <w:rPr>
                <w:spacing w:val="-7"/>
              </w:rPr>
              <w:t>电梯使用费</w:t>
            </w:r>
          </w:p>
        </w:tc>
        <w:tc>
          <w:tcPr>
            <w:tcW w:w="1348" w:type="dxa"/>
            <w:tcBorders>
              <w:left w:val="single" w:color="000000" w:sz="4" w:space="0"/>
            </w:tcBorders>
            <w:vAlign w:val="top"/>
          </w:tcPr>
          <w:p w14:paraId="1A6910C3">
            <w:pPr>
              <w:pStyle w:val="6"/>
              <w:spacing w:before="180" w:line="228" w:lineRule="auto"/>
              <w:ind w:left="153"/>
            </w:pPr>
          </w:p>
        </w:tc>
        <w:tc>
          <w:tcPr>
            <w:tcW w:w="5134" w:type="dxa"/>
            <w:vAlign w:val="top"/>
          </w:tcPr>
          <w:p w14:paraId="557BAFD1">
            <w:pPr>
              <w:rPr>
                <w:rFonts w:ascii="Arial"/>
                <w:sz w:val="21"/>
              </w:rPr>
            </w:pPr>
          </w:p>
        </w:tc>
      </w:tr>
      <w:tr w14:paraId="6C046B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727" w:type="dxa"/>
            <w:vAlign w:val="top"/>
          </w:tcPr>
          <w:p w14:paraId="567A7E8D">
            <w:pPr>
              <w:spacing w:before="180" w:line="190" w:lineRule="auto"/>
              <w:ind w:left="283"/>
              <w:rPr>
                <w:rFonts w:ascii="Times New Roman" w:hAnsi="Times New Roman" w:eastAsia="Times New Roman" w:cs="Times New Roman"/>
                <w:sz w:val="31"/>
                <w:szCs w:val="31"/>
              </w:rPr>
            </w:pPr>
            <w:r>
              <w:rPr>
                <w:rFonts w:ascii="Times New Roman" w:hAnsi="Times New Roman" w:eastAsia="Times New Roman" w:cs="Times New Roman"/>
                <w:sz w:val="31"/>
                <w:szCs w:val="31"/>
              </w:rPr>
              <w:t>4</w:t>
            </w:r>
          </w:p>
        </w:tc>
        <w:tc>
          <w:tcPr>
            <w:tcW w:w="1715" w:type="dxa"/>
            <w:tcBorders>
              <w:right w:val="single" w:color="000000" w:sz="4" w:space="0"/>
            </w:tcBorders>
            <w:vAlign w:val="top"/>
          </w:tcPr>
          <w:p w14:paraId="4490B3BB">
            <w:pPr>
              <w:pStyle w:val="6"/>
              <w:spacing w:before="180" w:line="220" w:lineRule="auto"/>
              <w:ind w:left="310"/>
            </w:pPr>
            <w:r>
              <w:rPr>
                <w:spacing w:val="-2"/>
              </w:rPr>
              <w:t>物业管理费</w:t>
            </w:r>
          </w:p>
        </w:tc>
        <w:tc>
          <w:tcPr>
            <w:tcW w:w="1348" w:type="dxa"/>
            <w:tcBorders>
              <w:left w:val="single" w:color="000000" w:sz="4" w:space="0"/>
            </w:tcBorders>
            <w:vAlign w:val="top"/>
          </w:tcPr>
          <w:p w14:paraId="58BBDC4D">
            <w:pPr>
              <w:pStyle w:val="6"/>
              <w:spacing w:before="179" w:line="228" w:lineRule="auto"/>
              <w:ind w:left="236"/>
            </w:pPr>
          </w:p>
        </w:tc>
        <w:tc>
          <w:tcPr>
            <w:tcW w:w="5134" w:type="dxa"/>
            <w:vAlign w:val="top"/>
          </w:tcPr>
          <w:p w14:paraId="1FFDD889">
            <w:pPr>
              <w:rPr>
                <w:rFonts w:ascii="Arial"/>
                <w:sz w:val="21"/>
              </w:rPr>
            </w:pPr>
          </w:p>
        </w:tc>
      </w:tr>
      <w:tr w14:paraId="3EA112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727" w:type="dxa"/>
            <w:vAlign w:val="top"/>
          </w:tcPr>
          <w:p w14:paraId="18AFD843">
            <w:pPr>
              <w:rPr>
                <w:rFonts w:ascii="Arial"/>
                <w:sz w:val="21"/>
              </w:rPr>
            </w:pPr>
          </w:p>
        </w:tc>
        <w:tc>
          <w:tcPr>
            <w:tcW w:w="1715" w:type="dxa"/>
            <w:tcBorders>
              <w:right w:val="single" w:color="000000" w:sz="4" w:space="0"/>
            </w:tcBorders>
            <w:vAlign w:val="top"/>
          </w:tcPr>
          <w:p w14:paraId="26C75936">
            <w:pPr>
              <w:rPr>
                <w:rFonts w:ascii="Arial"/>
                <w:sz w:val="21"/>
              </w:rPr>
            </w:pPr>
          </w:p>
        </w:tc>
        <w:tc>
          <w:tcPr>
            <w:tcW w:w="1348" w:type="dxa"/>
            <w:tcBorders>
              <w:left w:val="single" w:color="000000" w:sz="4" w:space="0"/>
            </w:tcBorders>
            <w:vAlign w:val="top"/>
          </w:tcPr>
          <w:p w14:paraId="0B914EBD">
            <w:pPr>
              <w:rPr>
                <w:rFonts w:ascii="Arial"/>
                <w:sz w:val="21"/>
              </w:rPr>
            </w:pPr>
          </w:p>
        </w:tc>
        <w:tc>
          <w:tcPr>
            <w:tcW w:w="5134" w:type="dxa"/>
            <w:vAlign w:val="top"/>
          </w:tcPr>
          <w:p w14:paraId="598F3A86">
            <w:pPr>
              <w:pStyle w:val="6"/>
              <w:spacing w:before="180" w:line="228" w:lineRule="auto"/>
              <w:ind w:left="375"/>
            </w:pPr>
          </w:p>
        </w:tc>
      </w:tr>
      <w:tr w14:paraId="732AAE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727" w:type="dxa"/>
            <w:vAlign w:val="top"/>
          </w:tcPr>
          <w:p w14:paraId="716D1567">
            <w:pPr>
              <w:rPr>
                <w:rFonts w:ascii="Arial"/>
                <w:sz w:val="21"/>
              </w:rPr>
            </w:pPr>
          </w:p>
        </w:tc>
        <w:tc>
          <w:tcPr>
            <w:tcW w:w="1715" w:type="dxa"/>
            <w:tcBorders>
              <w:right w:val="single" w:color="000000" w:sz="4" w:space="0"/>
            </w:tcBorders>
            <w:vAlign w:val="top"/>
          </w:tcPr>
          <w:p w14:paraId="07B5FC0C">
            <w:pPr>
              <w:rPr>
                <w:rFonts w:ascii="Arial"/>
                <w:sz w:val="21"/>
              </w:rPr>
            </w:pPr>
          </w:p>
        </w:tc>
        <w:tc>
          <w:tcPr>
            <w:tcW w:w="1348" w:type="dxa"/>
            <w:tcBorders>
              <w:left w:val="single" w:color="000000" w:sz="4" w:space="0"/>
            </w:tcBorders>
            <w:vAlign w:val="top"/>
          </w:tcPr>
          <w:p w14:paraId="39FB9967">
            <w:pPr>
              <w:rPr>
                <w:rFonts w:ascii="Arial"/>
                <w:sz w:val="21"/>
              </w:rPr>
            </w:pPr>
          </w:p>
        </w:tc>
        <w:tc>
          <w:tcPr>
            <w:tcW w:w="5134" w:type="dxa"/>
            <w:vAlign w:val="top"/>
          </w:tcPr>
          <w:p w14:paraId="3A93BC37">
            <w:pPr>
              <w:rPr>
                <w:rFonts w:ascii="Arial"/>
                <w:sz w:val="21"/>
              </w:rPr>
            </w:pPr>
          </w:p>
        </w:tc>
      </w:tr>
      <w:tr w14:paraId="45881A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727" w:type="dxa"/>
            <w:vAlign w:val="top"/>
          </w:tcPr>
          <w:p w14:paraId="7FDB8FE5">
            <w:pPr>
              <w:rPr>
                <w:rFonts w:ascii="Arial"/>
                <w:sz w:val="21"/>
              </w:rPr>
            </w:pPr>
          </w:p>
        </w:tc>
        <w:tc>
          <w:tcPr>
            <w:tcW w:w="1715" w:type="dxa"/>
            <w:tcBorders>
              <w:right w:val="single" w:color="000000" w:sz="4" w:space="0"/>
            </w:tcBorders>
            <w:vAlign w:val="top"/>
          </w:tcPr>
          <w:p w14:paraId="42EE0366">
            <w:pPr>
              <w:rPr>
                <w:rFonts w:ascii="Arial"/>
                <w:sz w:val="21"/>
              </w:rPr>
            </w:pPr>
          </w:p>
        </w:tc>
        <w:tc>
          <w:tcPr>
            <w:tcW w:w="1348" w:type="dxa"/>
            <w:tcBorders>
              <w:left w:val="single" w:color="000000" w:sz="4" w:space="0"/>
            </w:tcBorders>
            <w:vAlign w:val="top"/>
          </w:tcPr>
          <w:p w14:paraId="3BC7F337">
            <w:pPr>
              <w:rPr>
                <w:rFonts w:ascii="Arial"/>
                <w:sz w:val="21"/>
              </w:rPr>
            </w:pPr>
          </w:p>
        </w:tc>
        <w:tc>
          <w:tcPr>
            <w:tcW w:w="5134" w:type="dxa"/>
            <w:vAlign w:val="top"/>
          </w:tcPr>
          <w:p w14:paraId="7603D189">
            <w:pPr>
              <w:rPr>
                <w:rFonts w:ascii="Arial"/>
                <w:sz w:val="21"/>
              </w:rPr>
            </w:pPr>
          </w:p>
        </w:tc>
      </w:tr>
    </w:tbl>
    <w:p w14:paraId="7647582C">
      <w:pPr>
        <w:rPr>
          <w:rFonts w:ascii="Arial"/>
          <w:sz w:val="21"/>
        </w:rPr>
      </w:pPr>
    </w:p>
    <w:p w14:paraId="570C9445">
      <w:pPr>
        <w:spacing w:before="54" w:line="222" w:lineRule="auto"/>
        <w:ind w:left="126"/>
        <w:outlineLvl w:val="0"/>
        <w:rPr>
          <w:rFonts w:ascii="Lucida Sans Unicode" w:hAnsi="Lucida Sans Unicode" w:eastAsia="Lucida Sans Unicode" w:cs="Lucida Sans Unicode"/>
          <w:sz w:val="24"/>
          <w:szCs w:val="24"/>
        </w:rPr>
      </w:pPr>
    </w:p>
    <w:p w14:paraId="16420D6F"/>
    <w:sectPr>
      <w:footerReference r:id="rId5" w:type="default"/>
      <w:pgSz w:w="11900" w:h="16840"/>
      <w:pgMar w:top="1431" w:right="1785" w:bottom="36"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7FDD8">
    <w:pPr>
      <w:pStyle w:val="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42571E"/>
    <w:rsid w:val="72425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napToGrid w:val="0"/>
      <w:spacing w:line="360" w:lineRule="auto"/>
      <w:ind w:firstLine="420"/>
    </w:pPr>
    <w:rPr>
      <w:rFonts w:ascii="Arial" w:hAnsi="Arial"/>
      <w:sz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customStyle="1" w:styleId="6">
    <w:name w:val="Table Text"/>
    <w:basedOn w:val="1"/>
    <w:semiHidden/>
    <w:qFormat/>
    <w:uiPriority w:val="0"/>
    <w:rPr>
      <w:rFonts w:ascii="宋体" w:hAnsi="宋体" w:eastAsia="宋体" w:cs="宋体"/>
      <w:sz w:val="19"/>
      <w:szCs w:val="19"/>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2024-12-27T08:16:00Z</dcterms:created>
  <dc:creator>冰吸椰椰</dc:creator>
  <cp:lastModifiedBy>冰吸椰椰</cp:lastModifiedBy>
  <dcterms:modified xsi:type="dcterms:W3CDTF">2024-12-27T08:16:49Z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DC6A512AA822461C958F2ED299798DCD_11</vt:lpwstr>
  </property>
  <property fmtid="{D5CDD505-2E9C-101B-9397-08002B2CF9AE}" pid="4" name="KSOTemplateDocerSaveRecord">
    <vt:lpwstr>eyJoZGlkIjoiNTNkYjhiZTQ5NGE3NjRiYjAwYmU5ZjMxZTE3YmVkMWIiLCJ1c2VySWQiOiI2MDA2ODA2ODQifQ==</vt:lpwstr>
  </property>
</Properties>
</file>