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5CBD5">
      <w:pPr>
        <w:pStyle w:val="5"/>
        <w:numPr>
          <w:ilvl w:val="0"/>
          <w:numId w:val="0"/>
        </w:numPr>
        <w:jc w:val="center"/>
        <w:outlineLvl w:val="0"/>
        <w:rPr>
          <w:rFonts w:ascii="仿宋_GB2312" w:hAnsi="仿宋_GB2312" w:eastAsia="仿宋_GB2312" w:cs="仿宋_GB2312"/>
          <w:b/>
          <w:sz w:val="36"/>
          <w:highlight w:val="none"/>
        </w:rPr>
      </w:pPr>
      <w:bookmarkStart w:id="0" w:name="_Toc14180"/>
      <w:r>
        <w:rPr>
          <w:rFonts w:ascii="仿宋_GB2312" w:hAnsi="仿宋_GB2312" w:eastAsia="仿宋_GB2312" w:cs="仿宋_GB2312"/>
          <w:b/>
          <w:sz w:val="36"/>
          <w:highlight w:val="none"/>
        </w:rPr>
        <w:t>拟签订采购合同文本</w:t>
      </w:r>
      <w:bookmarkEnd w:id="0"/>
    </w:p>
    <w:p w14:paraId="195C53F3">
      <w:pPr>
        <w:pStyle w:val="5"/>
        <w:numPr>
          <w:ilvl w:val="0"/>
          <w:numId w:val="0"/>
        </w:numPr>
        <w:jc w:val="center"/>
        <w:outlineLvl w:val="0"/>
        <w:rPr>
          <w:rFonts w:ascii="仿宋_GB2312" w:hAnsi="仿宋_GB2312" w:eastAsia="仿宋_GB2312" w:cs="仿宋_GB2312"/>
          <w:b/>
          <w:sz w:val="36"/>
          <w:highlight w:val="none"/>
        </w:rPr>
      </w:pPr>
    </w:p>
    <w:p w14:paraId="7063A1B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  <w:t>智慧国资国企在线监管系统</w:t>
      </w:r>
    </w:p>
    <w:p w14:paraId="024B22D9">
      <w:pPr>
        <w:pStyle w:val="6"/>
        <w:rPr>
          <w:rFonts w:hint="eastAsia"/>
          <w:highlight w:val="none"/>
          <w:lang w:val="en-US" w:eastAsia="zh-Hans"/>
        </w:rPr>
      </w:pPr>
    </w:p>
    <w:p w14:paraId="46D5D11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  <w:t>（采购包1）</w:t>
      </w:r>
    </w:p>
    <w:p w14:paraId="119E92C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0F07C68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C6701F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E8A973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49EE0B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262E78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AAF8F32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A5A1A1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4EC662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8CA143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F0DEE7E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E06CA2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5BEF18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2D6B2D44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608BD36">
      <w:pPr>
        <w:pStyle w:val="5"/>
        <w:numPr>
          <w:ilvl w:val="0"/>
          <w:numId w:val="0"/>
        </w:numPr>
        <w:jc w:val="center"/>
        <w:outlineLvl w:val="0"/>
        <w:rPr>
          <w:rFonts w:ascii="仿宋_GB2312" w:hAnsi="仿宋_GB2312" w:eastAsia="仿宋_GB2312" w:cs="仿宋_GB2312"/>
          <w:b/>
          <w:sz w:val="36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cstheme="minorEastAsia"/>
          <w:b/>
          <w:bCs/>
          <w:kern w:val="0"/>
          <w:sz w:val="21"/>
          <w:szCs w:val="21"/>
          <w:highlight w:val="none"/>
          <w:lang w:val="en-US" w:eastAsia="zh-CN"/>
        </w:rPr>
        <w:t>成交供应商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t>和采购人也可根据项目特点自行拟定合同条款。</w:t>
      </w:r>
    </w:p>
    <w:p w14:paraId="6C517E25">
      <w:pPr>
        <w:pStyle w:val="5"/>
        <w:jc w:val="center"/>
        <w:outlineLvl w:val="0"/>
        <w:rPr>
          <w:rFonts w:ascii="仿宋_GB2312" w:hAnsi="仿宋_GB2312" w:eastAsia="仿宋_GB2312" w:cs="仿宋_GB2312"/>
          <w:b/>
          <w:sz w:val="36"/>
          <w:highlight w:val="none"/>
        </w:rPr>
      </w:pPr>
    </w:p>
    <w:p w14:paraId="31805575">
      <w:pPr>
        <w:spacing w:line="360" w:lineRule="auto"/>
        <w:ind w:firstLine="402" w:firstLineChars="200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委托方（甲方）：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>西安市未央区财政局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</w:t>
      </w:r>
    </w:p>
    <w:p w14:paraId="33A2274A">
      <w:pPr>
        <w:adjustRightInd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受托方（乙方）：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</w:t>
      </w:r>
    </w:p>
    <w:p w14:paraId="15D3C134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841FBF5">
      <w:pPr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一、项目概况</w:t>
      </w:r>
    </w:p>
    <w:p w14:paraId="47C0D976">
      <w:pPr>
        <w:autoSpaceDE w:val="0"/>
        <w:autoSpaceDN w:val="0"/>
        <w:adjustRightInd w:val="0"/>
        <w:spacing w:line="360" w:lineRule="auto"/>
        <w:ind w:firstLine="400" w:firstLineChars="200"/>
        <w:rPr>
          <w:rFonts w:hint="default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1.项目名称：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>智慧国资国企在线监管系统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  </w:t>
      </w:r>
    </w:p>
    <w:p w14:paraId="4FF3F64A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2.项目地点：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          </w:t>
      </w:r>
    </w:p>
    <w:p w14:paraId="1D2488FF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none"/>
          <w:lang w:val="en-US" w:eastAsia="zh-CN"/>
        </w:rPr>
        <w:t>3.服务期限：</w:t>
      </w:r>
    </w:p>
    <w:p w14:paraId="181C028D">
      <w:pPr>
        <w:autoSpaceDE w:val="0"/>
        <w:autoSpaceDN w:val="0"/>
        <w:adjustRightInd w:val="0"/>
        <w:spacing w:line="360" w:lineRule="auto"/>
        <w:ind w:firstLine="400" w:firstLineChars="200"/>
        <w:rPr>
          <w:rFonts w:hint="default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>自合同签订之日起2年；建设期为3个月，2个月达到试运行阶段。</w:t>
      </w:r>
    </w:p>
    <w:p w14:paraId="3099D094">
      <w:pPr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二、组成本合同的文件</w:t>
      </w:r>
    </w:p>
    <w:p w14:paraId="224BDB77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1. 协议书；</w:t>
      </w:r>
    </w:p>
    <w:p w14:paraId="04C5E9F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2.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通知书、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文件、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文件、澄清、补充文件（或委托书）；</w:t>
      </w:r>
    </w:p>
    <w:p w14:paraId="4698ABC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3. 附录；</w:t>
      </w:r>
    </w:p>
    <w:p w14:paraId="47C56D0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本合同签订后，双方依法签订的补充协议也是本合同文件的组成部分。</w:t>
      </w:r>
    </w:p>
    <w:p w14:paraId="13D11301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三、合同价款</w:t>
      </w:r>
    </w:p>
    <w:p w14:paraId="35329ED2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1.合同金额（大写）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¥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D87F0D3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项目实施地点：</w:t>
      </w:r>
      <w:r>
        <w:rPr>
          <w:rFonts w:hint="eastAsia" w:ascii="仿宋" w:hAnsi="仿宋" w:eastAsia="仿宋" w:cs="仿宋"/>
          <w:bCs/>
          <w:sz w:val="20"/>
          <w:szCs w:val="20"/>
          <w:highlight w:val="none"/>
        </w:rPr>
        <w:t>采购人指定地点；</w:t>
      </w:r>
    </w:p>
    <w:p w14:paraId="66BD306F">
      <w:pPr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五、付款方式：</w:t>
      </w:r>
    </w:p>
    <w:p w14:paraId="71339354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由采购人负责结算，在每次付款前，供应商必须开具全额发票给采购人。</w:t>
      </w:r>
    </w:p>
    <w:p w14:paraId="5E0B079E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项目验收后，达到付款条件起10日内，支付合同总金额的40%。</w:t>
      </w:r>
    </w:p>
    <w:p w14:paraId="62B61D40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服务期满1年后，达到付款条件起10日内，支付合同总金额的30%。</w:t>
      </w:r>
    </w:p>
    <w:p w14:paraId="29BAEDBD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服务期满2年后，达到付款条件起10日内，支付合同总金额的30%。</w:t>
      </w:r>
    </w:p>
    <w:p w14:paraId="4E890690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（如果成交单位为中小企业，则按照《保障中小企业款项支付条例》相关规定执行）。</w:t>
      </w:r>
      <w:bookmarkStart w:id="1" w:name="_GoBack"/>
      <w:bookmarkEnd w:id="1"/>
    </w:p>
    <w:p w14:paraId="7EC6C84A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质量保证：</w:t>
      </w:r>
    </w:p>
    <w:p w14:paraId="60200BDC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1.在服务范围内按工作内容和要求制定详细的方案，方案应科学、合理、合法、可靠。</w:t>
      </w:r>
    </w:p>
    <w:p w14:paraId="50ABB3FC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2.人员配备合理。有针对本项目的专项服务小组，项目负责人、工作人员分工明确，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确保有效工时服务质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量（应有具体成员名单，包括姓名、工作职责、联系方式等）</w:t>
      </w:r>
    </w:p>
    <w:p w14:paraId="482056C0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3.有各类突发事件的应急预案和措施，有明确具体的承诺。</w:t>
      </w:r>
    </w:p>
    <w:p w14:paraId="20F245C1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成交单位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所拟派的工作人员，若在服务期间发生侵害第三方或被第三方侵害，采购人概不负责，由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成交单位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自行处理并承担相应损失。</w:t>
      </w:r>
    </w:p>
    <w:p w14:paraId="05CD0408">
      <w:pPr>
        <w:pStyle w:val="7"/>
        <w:numPr>
          <w:ilvl w:val="0"/>
          <w:numId w:val="1"/>
        </w:numPr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安全责任：</w:t>
      </w:r>
    </w:p>
    <w:p w14:paraId="3A634652">
      <w:pPr>
        <w:pStyle w:val="7"/>
        <w:spacing w:line="360" w:lineRule="auto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乙方应对其工作人员在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项目实施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期间的一切行为负责，如安全事故责任及因此发生的人身损害赔偿和其它费用由乙方承担。</w:t>
      </w:r>
    </w:p>
    <w:p w14:paraId="0F67C791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考核验收：</w:t>
      </w:r>
    </w:p>
    <w:p w14:paraId="6ADD0957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成交供应商项目建设完成后，由采购人和成交供应商共同对项目进行整体验收。其内容包括是否按照采购人要求进行服务、是否在规定时间内服务完毕。 其他事项：1、验收合格后，填写政府采购项目验收单作为对本服务的最终认可。 2、服务商向采购人提供服务过程中的所有资料,以便采购人日后管理。 3、验收依据 3.1磋商文件、磋商响应文件、澄清表（函）； 3.2本合同及附件文本； 3.3国家相应的标准、规范。</w:t>
      </w:r>
    </w:p>
    <w:p w14:paraId="2905BAE6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九、保密要求：</w:t>
      </w:r>
    </w:p>
    <w:p w14:paraId="740CA78D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应严格遵守采购单位有关保密规定，不得泄漏一切机密；</w:t>
      </w:r>
    </w:p>
    <w:p w14:paraId="386D5598">
      <w:pPr>
        <w:pStyle w:val="7"/>
        <w:spacing w:line="360" w:lineRule="auto"/>
        <w:ind w:firstLine="48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2.在技术服务期间，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对接触到的有关采购单位商业活动、技术情报和技术资料等文件进行保密。</w:t>
      </w:r>
    </w:p>
    <w:p w14:paraId="7CC78492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十、违约责任：</w:t>
      </w:r>
    </w:p>
    <w:p w14:paraId="3A3EAD33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1．甲乙双方必须遵守本合同并执行合同中的各项规定，保证本合同的正常履行。 2．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75DC422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十一、合同争议的解决</w:t>
      </w:r>
    </w:p>
    <w:p w14:paraId="4919C5C1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合同执行中发生争议的，当事人双方应协商解决，协商达不成一致时，可依法向有管辖权的人民法院起诉。</w:t>
      </w:r>
    </w:p>
    <w:p w14:paraId="2104D889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十二、不可抗力情况下的免责约定</w:t>
      </w:r>
    </w:p>
    <w:p w14:paraId="226F7192">
      <w:pPr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C6C0A43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十三、其他</w:t>
      </w:r>
    </w:p>
    <w:p w14:paraId="55C48104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知识产权：</w:t>
      </w:r>
    </w:p>
    <w:p w14:paraId="633D0176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一、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</w:r>
    </w:p>
    <w:p w14:paraId="35929948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二、知识产权的归属</w:t>
      </w:r>
    </w:p>
    <w:p w14:paraId="78BEA147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（1）供应商在履行本合同前已拥有的，或独立于本合同开发的知识产权（“背景知识产权”）仍归供应商所有。为实现本合同目的，供应商授予采购人一项永久的、不可撤销的、免费的、非独家的使用许可。</w:t>
      </w:r>
    </w:p>
    <w:p w14:paraId="01B865F0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（2）供应商为履行本合同而专门创作的、且可独立于背景知识产权的开发成果（“项目知识产权”），其知识产权归采购人所有。</w:t>
      </w:r>
    </w:p>
    <w:p w14:paraId="343CC548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（3）若项目知识产权中包含了背景知识产权，或项目知识产权的使用必须依赖于供应商的背景知识产权，则供应商应提供必要的技术资料与支持，并授予采购人一项永久的、不可撤销的、免费的使用许可，以确保采购人可正常使用本项目成果。</w:t>
      </w:r>
    </w:p>
    <w:p w14:paraId="63AB6C4F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三、如采用供应商所不拥有的知识产权，则在报价中必须包括合法使用该知识产权的相关费用。供应商必须提供相关知识产权的授权证明，确保采购人无任何权利瑕疵地使用本项目成果。</w:t>
      </w:r>
    </w:p>
    <w:p w14:paraId="0EE13951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四、构成本磋商文件的各组成部分，未经采购人书面同意，供应商不得擅自复印或用于非本磋商项目所需的其他目的。</w:t>
      </w:r>
    </w:p>
    <w:p w14:paraId="3F6B80AB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十四、合同订立</w:t>
      </w:r>
    </w:p>
    <w:p w14:paraId="636F93A0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日。</w:t>
      </w:r>
    </w:p>
    <w:p w14:paraId="4793E313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F0BA5B6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份。各方签字盖章后生效，合同执行完毕自动失效。</w:t>
      </w:r>
    </w:p>
    <w:p w14:paraId="08A52F67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93E36E0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甲  方（公章）                       乙  方（公章）</w:t>
      </w:r>
    </w:p>
    <w:p w14:paraId="4CB02E9A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单位名称：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单位名称：</w:t>
      </w:r>
    </w:p>
    <w:p w14:paraId="7674D056">
      <w:pPr>
        <w:tabs>
          <w:tab w:val="left" w:pos="480"/>
        </w:tabs>
        <w:wordWrap w:val="0"/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地    址：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地  址：</w:t>
      </w:r>
    </w:p>
    <w:p w14:paraId="622267ED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代 理 人：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代 理 人：</w:t>
      </w:r>
    </w:p>
    <w:p w14:paraId="46646A41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联系电话：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联系电话：</w:t>
      </w:r>
    </w:p>
    <w:p w14:paraId="4CCB3004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帐    号：</w:t>
      </w:r>
    </w:p>
    <w:p w14:paraId="0C3E4433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开户银行：</w:t>
      </w:r>
    </w:p>
    <w:p w14:paraId="1F2C2F3B">
      <w:pPr>
        <w:ind w:firstLine="1000" w:firstLineChars="500"/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签订日期：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签订日期：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C4928"/>
    <w:rsid w:val="7441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2001</Words>
  <Characters>2036</Characters>
  <Lines>0</Lines>
  <Paragraphs>0</Paragraphs>
  <TotalTime>0</TotalTime>
  <ScaleCrop>false</ScaleCrop>
  <LinksUpToDate>false</LinksUpToDate>
  <CharactersWithSpaces>2589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2025-10-13T09:51:00Z</dcterms:created>
  <dc:creator>Administrator</dc:creator>
  <cp:lastModifiedBy>WPS_1544074700</cp:lastModifiedBy>
  <dcterms:modified xsi:type="dcterms:W3CDTF">2025-10-13T10:32:37Z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6F9F9F6021894A2A9AE6D9C85FE939F1_12</vt:lpwstr>
  </property>
</Properties>
</file>