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833B603">
      <w:pPr>
        <w:keepNext w:val="0"/>
        <w:keepLines w:val="0"/>
        <w:widowControl/>
        <w:suppressLineNumbers w:val="0"/>
        <w:jc w:val="center"/>
        <w:rPr>
          <w:rFonts w:hint="eastAsia" w:ascii="宋体" w:hAnsi="宋体" w:eastAsia="宋体" w:cs="宋体"/>
          <w:b/>
          <w:bCs/>
          <w:color w:val="auto"/>
          <w:kern w:val="0"/>
          <w:sz w:val="34"/>
          <w:szCs w:val="34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34"/>
          <w:szCs w:val="34"/>
          <w:highlight w:val="none"/>
          <w:lang w:val="en-US" w:eastAsia="zh-CN" w:bidi="ar"/>
        </w:rPr>
        <w:t>技术和商务偏离表</w:t>
      </w:r>
    </w:p>
    <w:tbl>
      <w:tblPr>
        <w:tblStyle w:val="4"/>
        <w:tblW w:w="8790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2" w:space="0"/>
          <w:insideV w:val="single" w:color="auto" w:sz="2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6"/>
        <w:gridCol w:w="988"/>
        <w:gridCol w:w="1911"/>
        <w:gridCol w:w="1762"/>
        <w:gridCol w:w="1413"/>
        <w:gridCol w:w="1790"/>
      </w:tblGrid>
      <w:tr w14:paraId="4E9C7A8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07706330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988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36357201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  <w:t>名称</w:t>
            </w:r>
          </w:p>
        </w:tc>
        <w:tc>
          <w:tcPr>
            <w:tcW w:w="1911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0D9258D2">
            <w:pPr>
              <w:shd w:val="clear" w:color="auto" w:fill="auto"/>
              <w:jc w:val="both"/>
              <w:rPr>
                <w:rFonts w:hint="eastAsia" w:asciiTheme="majorEastAsia" w:hAnsiTheme="majorEastAsia" w:eastAsiaTheme="majorEastAsia" w:cstheme="majorEastAsia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  <w:lang w:val="en-US" w:eastAsia="zh-CN"/>
              </w:rPr>
              <w:t>磋商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  <w:t>文件要求</w:t>
            </w:r>
          </w:p>
        </w:tc>
        <w:tc>
          <w:tcPr>
            <w:tcW w:w="1762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04C98306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  <w:lang w:val="en-US" w:eastAsia="zh-CN"/>
              </w:rPr>
              <w:t>响应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  <w:t>文件内容</w:t>
            </w:r>
          </w:p>
        </w:tc>
        <w:tc>
          <w:tcPr>
            <w:tcW w:w="1413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37BE3C8E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  <w:t>响应/偏离</w:t>
            </w:r>
          </w:p>
        </w:tc>
        <w:tc>
          <w:tcPr>
            <w:tcW w:w="1790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650FEF42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  <w:t>响应说明</w:t>
            </w:r>
          </w:p>
        </w:tc>
      </w:tr>
      <w:tr w14:paraId="54A1248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tcBorders>
              <w:top w:val="single" w:color="auto" w:sz="2" w:space="0"/>
            </w:tcBorders>
            <w:noWrap w:val="0"/>
            <w:vAlign w:val="center"/>
          </w:tcPr>
          <w:p w14:paraId="4573351B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988" w:type="dxa"/>
            <w:tcBorders>
              <w:top w:val="single" w:color="auto" w:sz="2" w:space="0"/>
            </w:tcBorders>
            <w:noWrap w:val="0"/>
            <w:vAlign w:val="center"/>
          </w:tcPr>
          <w:p w14:paraId="2D6D1447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911" w:type="dxa"/>
            <w:tcBorders>
              <w:top w:val="single" w:color="auto" w:sz="2" w:space="0"/>
            </w:tcBorders>
            <w:noWrap w:val="0"/>
            <w:vAlign w:val="center"/>
          </w:tcPr>
          <w:p w14:paraId="1635D2B7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762" w:type="dxa"/>
            <w:tcBorders>
              <w:top w:val="single" w:color="auto" w:sz="2" w:space="0"/>
            </w:tcBorders>
            <w:noWrap w:val="0"/>
            <w:vAlign w:val="center"/>
          </w:tcPr>
          <w:p w14:paraId="61E78FC2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413" w:type="dxa"/>
            <w:tcBorders>
              <w:top w:val="single" w:color="auto" w:sz="2" w:space="0"/>
            </w:tcBorders>
            <w:noWrap w:val="0"/>
            <w:vAlign w:val="center"/>
          </w:tcPr>
          <w:p w14:paraId="27676441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790" w:type="dxa"/>
            <w:tcBorders>
              <w:top w:val="single" w:color="auto" w:sz="2" w:space="0"/>
            </w:tcBorders>
            <w:noWrap w:val="0"/>
            <w:vAlign w:val="center"/>
          </w:tcPr>
          <w:p w14:paraId="10DCB812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</w:tr>
      <w:tr w14:paraId="67F6809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5441416B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988" w:type="dxa"/>
            <w:noWrap w:val="0"/>
            <w:vAlign w:val="center"/>
          </w:tcPr>
          <w:p w14:paraId="67BB749D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911" w:type="dxa"/>
            <w:noWrap w:val="0"/>
            <w:vAlign w:val="center"/>
          </w:tcPr>
          <w:p w14:paraId="228F6E9A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762" w:type="dxa"/>
            <w:noWrap w:val="0"/>
            <w:vAlign w:val="center"/>
          </w:tcPr>
          <w:p w14:paraId="09573D59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413" w:type="dxa"/>
            <w:noWrap w:val="0"/>
            <w:vAlign w:val="center"/>
          </w:tcPr>
          <w:p w14:paraId="2D79E7F8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790" w:type="dxa"/>
            <w:noWrap w:val="0"/>
            <w:vAlign w:val="center"/>
          </w:tcPr>
          <w:p w14:paraId="22B1442C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</w:tr>
      <w:tr w14:paraId="5E15C7A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2873B761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988" w:type="dxa"/>
            <w:noWrap w:val="0"/>
            <w:vAlign w:val="center"/>
          </w:tcPr>
          <w:p w14:paraId="7458713D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911" w:type="dxa"/>
            <w:noWrap w:val="0"/>
            <w:vAlign w:val="center"/>
          </w:tcPr>
          <w:p w14:paraId="362B0B41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762" w:type="dxa"/>
            <w:noWrap w:val="0"/>
            <w:vAlign w:val="center"/>
          </w:tcPr>
          <w:p w14:paraId="04643979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413" w:type="dxa"/>
            <w:noWrap w:val="0"/>
            <w:vAlign w:val="center"/>
          </w:tcPr>
          <w:p w14:paraId="70449413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790" w:type="dxa"/>
            <w:noWrap w:val="0"/>
            <w:vAlign w:val="center"/>
          </w:tcPr>
          <w:p w14:paraId="63E4C69C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</w:tr>
      <w:tr w14:paraId="0742755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28536E54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988" w:type="dxa"/>
            <w:noWrap w:val="0"/>
            <w:vAlign w:val="center"/>
          </w:tcPr>
          <w:p w14:paraId="3C9B41F6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911" w:type="dxa"/>
            <w:noWrap w:val="0"/>
            <w:vAlign w:val="center"/>
          </w:tcPr>
          <w:p w14:paraId="6993D211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762" w:type="dxa"/>
            <w:noWrap w:val="0"/>
            <w:vAlign w:val="center"/>
          </w:tcPr>
          <w:p w14:paraId="766E667D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413" w:type="dxa"/>
            <w:noWrap w:val="0"/>
            <w:vAlign w:val="center"/>
          </w:tcPr>
          <w:p w14:paraId="2356C9CB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790" w:type="dxa"/>
            <w:noWrap w:val="0"/>
            <w:vAlign w:val="center"/>
          </w:tcPr>
          <w:p w14:paraId="4F8DE2A6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</w:tr>
      <w:tr w14:paraId="1F30628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14DAE871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988" w:type="dxa"/>
            <w:noWrap w:val="0"/>
            <w:vAlign w:val="center"/>
          </w:tcPr>
          <w:p w14:paraId="548D52C9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911" w:type="dxa"/>
            <w:noWrap w:val="0"/>
            <w:vAlign w:val="center"/>
          </w:tcPr>
          <w:p w14:paraId="54191E45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762" w:type="dxa"/>
            <w:noWrap w:val="0"/>
            <w:vAlign w:val="center"/>
          </w:tcPr>
          <w:p w14:paraId="533F9D20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413" w:type="dxa"/>
            <w:noWrap w:val="0"/>
            <w:vAlign w:val="center"/>
          </w:tcPr>
          <w:p w14:paraId="5873913A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790" w:type="dxa"/>
            <w:noWrap w:val="0"/>
            <w:vAlign w:val="center"/>
          </w:tcPr>
          <w:p w14:paraId="3402F529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</w:tr>
      <w:tr w14:paraId="6D3B6DB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39C61ED5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988" w:type="dxa"/>
            <w:noWrap w:val="0"/>
            <w:vAlign w:val="center"/>
          </w:tcPr>
          <w:p w14:paraId="6221305E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911" w:type="dxa"/>
            <w:noWrap w:val="0"/>
            <w:vAlign w:val="center"/>
          </w:tcPr>
          <w:p w14:paraId="1CC4BBF5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762" w:type="dxa"/>
            <w:noWrap w:val="0"/>
            <w:vAlign w:val="center"/>
          </w:tcPr>
          <w:p w14:paraId="319F6F89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413" w:type="dxa"/>
            <w:noWrap w:val="0"/>
            <w:vAlign w:val="center"/>
          </w:tcPr>
          <w:p w14:paraId="4279B810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790" w:type="dxa"/>
            <w:noWrap w:val="0"/>
            <w:vAlign w:val="center"/>
          </w:tcPr>
          <w:p w14:paraId="27506FF4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</w:tr>
      <w:tr w14:paraId="1A6854B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55F451E5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  <w:t>备注</w:t>
            </w:r>
          </w:p>
        </w:tc>
        <w:tc>
          <w:tcPr>
            <w:tcW w:w="7864" w:type="dxa"/>
            <w:gridSpan w:val="5"/>
            <w:noWrap w:val="0"/>
            <w:vAlign w:val="center"/>
          </w:tcPr>
          <w:p w14:paraId="416E9FA7">
            <w:pPr>
              <w:shd w:val="clear" w:color="auto" w:fill="auto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  <w:t>1．供应商必须据实填写，不得虚假响应，否则将取消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  <w:lang w:val="en-US" w:eastAsia="zh-CN"/>
              </w:rPr>
              <w:t>成交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  <w:t xml:space="preserve">资格，并按有关规定进行处罚。 </w:t>
            </w:r>
          </w:p>
          <w:p w14:paraId="70C99642">
            <w:pPr>
              <w:shd w:val="clear" w:color="auto" w:fill="auto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  <w:t>2．对《第三章 采购项目技术、服务、商务及其他要求》按实际响应情况填写“优于”、“不响应”，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  <w:lang w:val="en-US" w:eastAsia="zh-CN"/>
              </w:rPr>
              <w:t>响应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  <w:t>文件中技术、商务响应与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  <w:lang w:val="en-US" w:eastAsia="zh-CN"/>
              </w:rPr>
              <w:t>磋商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  <w:t>文件技术要求完全一致的，不用在此表中列出，但必须提交空白表。</w:t>
            </w:r>
          </w:p>
        </w:tc>
      </w:tr>
    </w:tbl>
    <w:p w14:paraId="5F507FC9">
      <w:pPr>
        <w:pStyle w:val="3"/>
        <w:shd w:val="clear" w:color="auto"/>
        <w:snapToGrid w:val="0"/>
        <w:spacing w:line="360" w:lineRule="auto"/>
        <w:ind w:firstLine="2342" w:firstLineChars="976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6EBFE634">
      <w:pPr>
        <w:pStyle w:val="3"/>
        <w:shd w:val="clear" w:color="auto"/>
        <w:snapToGrid w:val="0"/>
        <w:spacing w:line="360" w:lineRule="auto"/>
        <w:ind w:firstLine="2342" w:firstLineChars="976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供应商：（供应商全称并加盖公章）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   </w:t>
      </w:r>
    </w:p>
    <w:p w14:paraId="4ACDE8D8">
      <w:pPr>
        <w:pStyle w:val="3"/>
        <w:shd w:val="clear" w:color="auto"/>
        <w:snapToGrid w:val="0"/>
        <w:spacing w:line="360" w:lineRule="auto"/>
        <w:ind w:firstLine="2342" w:firstLineChars="976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法定代表人或委托代理人：（签字或盖章）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</w:t>
      </w:r>
    </w:p>
    <w:p w14:paraId="4BB505A3">
      <w:pPr>
        <w:pStyle w:val="3"/>
        <w:shd w:val="clear" w:color="auto"/>
        <w:snapToGrid w:val="0"/>
        <w:spacing w:line="360" w:lineRule="auto"/>
        <w:ind w:firstLine="4262" w:firstLineChars="1776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 期：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 w14:paraId="68A14EA1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086358E"/>
    <w:rsid w:val="30863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99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99"/>
    <w:pPr>
      <w:spacing w:line="480" w:lineRule="exact"/>
      <w:ind w:left="-1"/>
    </w:pPr>
    <w:rPr>
      <w:sz w:val="24"/>
      <w:szCs w:val="24"/>
    </w:rPr>
  </w:style>
  <w:style w:type="paragraph" w:styleId="3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sz w:val="32"/>
      <w:szCs w:val="3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2025-10-28T02:21:00Z</dcterms:created>
  <dc:creator>doit</dc:creator>
  <cp:lastModifiedBy>doit</cp:lastModifiedBy>
  <dcterms:modified xsi:type="dcterms:W3CDTF">2025-10-28T02:21:56Z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EEDE9F885D854023807F404E5D5514CD_11</vt:lpwstr>
  </property>
  <property fmtid="{D5CDD505-2E9C-101B-9397-08002B2CF9AE}" pid="4" name="KSOTemplateDocerSaveRecord">
    <vt:lpwstr>eyJoZGlkIjoiYjE0ZDAzY2NjNjE3ZDQ0MmIxNDkwZmM2NDRlM2ZiNjkiLCJ1c2VySWQiOiI1NDQyNTk1OTUifQ==</vt:lpwstr>
  </property>
</Properties>
</file>