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版本号：SXXYCZB-JT-2025092520251112001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科学实验室、智慧书法教室教学设备、少年科学院设备采购(二次)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SXXYCZB-JT-20250925</w:t>
      </w:r>
      <w:r>
        <w:br/>
      </w:r>
      <w:r>
        <w:br/>
      </w:r>
      <w:r>
        <w:br/>
      </w:r>
    </w:p>
    <w:p>
      <w:pPr>
        <w:pStyle w:val="null3"/>
        <w:jc w:val="center"/>
        <w:outlineLvl w:val="2"/>
      </w:pPr>
      <w:r>
        <w:rPr>
          <w:rFonts w:ascii="仿宋_GB2312" w:hAnsi="仿宋_GB2312" w:cs="仿宋_GB2312" w:eastAsia="仿宋_GB2312"/>
          <w:sz w:val="28"/>
          <w:b/>
        </w:rPr>
        <w:t>西安市未央区西航三校</w:t>
      </w:r>
    </w:p>
    <w:p>
      <w:pPr>
        <w:pStyle w:val="null3"/>
        <w:jc w:val="center"/>
        <w:outlineLvl w:val="2"/>
      </w:pPr>
      <w:r>
        <w:rPr>
          <w:rFonts w:ascii="仿宋_GB2312" w:hAnsi="仿宋_GB2312" w:cs="仿宋_GB2312" w:eastAsia="仿宋_GB2312"/>
          <w:sz w:val="28"/>
          <w:b/>
        </w:rPr>
        <w:t>陕西信悦诚招标有限公司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陕西信悦诚招标有限公司</w:t>
      </w:r>
      <w:r>
        <w:rPr>
          <w:rFonts w:ascii="仿宋_GB2312" w:hAnsi="仿宋_GB2312" w:cs="仿宋_GB2312" w:eastAsia="仿宋_GB2312"/>
        </w:rPr>
        <w:t>（以下简称“代理机构”）受</w:t>
      </w:r>
      <w:r>
        <w:rPr>
          <w:rFonts w:ascii="仿宋_GB2312" w:hAnsi="仿宋_GB2312" w:cs="仿宋_GB2312" w:eastAsia="仿宋_GB2312"/>
        </w:rPr>
        <w:t>西安市未央区西航三校</w:t>
      </w:r>
      <w:r>
        <w:rPr>
          <w:rFonts w:ascii="仿宋_GB2312" w:hAnsi="仿宋_GB2312" w:cs="仿宋_GB2312" w:eastAsia="仿宋_GB2312"/>
        </w:rPr>
        <w:t>委托，拟对</w:t>
      </w:r>
      <w:r>
        <w:rPr>
          <w:rFonts w:ascii="仿宋_GB2312" w:hAnsi="仿宋_GB2312" w:cs="仿宋_GB2312" w:eastAsia="仿宋_GB2312"/>
        </w:rPr>
        <w:t>科学实验室、智慧书法教室教学设备、少年科学院设备采购(二次)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SXXYCZB-JT-20250925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科学实验室、智慧书法教室教学设备、少年科学院设备采购(二次)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西安市未央区西航三校少年科学院设备采购设备采购。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3、税收缴纳证明：提供已缴纳的2024年10月至今任意一个月的纳税证明或完税证明，纳税证明或完税证明上应有代收机 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6、前三年内在经营活动中没有重大违法记录：出具参加本次政府采购活动前三年内在经营活动中没有重大违法记录的书面声明；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任意一个月）；</w:t>
      </w:r>
    </w:p>
    <w:p>
      <w:pPr>
        <w:pStyle w:val="null3"/>
      </w:pPr>
      <w:r>
        <w:rPr>
          <w:rFonts w:ascii="仿宋_GB2312" w:hAnsi="仿宋_GB2312" w:cs="仿宋_GB2312" w:eastAsia="仿宋_GB2312"/>
        </w:rPr>
        <w:t>8、本项目不接受联合体谈判：本项目不接受联合体谈判（提供书面声明材料）。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西安市未央区西航三校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育新路1号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胡战武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18092841485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陕西信悦诚招标有限公司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陕西省西安市未央区笃信路与昭远门路交叉口东北260米碧桂园云府52幢2单元701室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徐新颖、郭敏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17765052185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代理服务费收费标准：按照预算金额的 1.49%计取。服务费交纳信息： 公司名称：陕西信悦诚招标有限公司 账号：72050078801800001493 开户行：上海浦东发展银行股份有限公司西安未央路支行。 公司邮箱：shanxixinyuecheng@163.com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西安市未央区西航三校</w:t>
      </w:r>
      <w:r>
        <w:rPr>
          <w:rFonts w:ascii="仿宋_GB2312" w:hAnsi="仿宋_GB2312" w:cs="仿宋_GB2312" w:eastAsia="仿宋_GB2312"/>
        </w:rPr>
        <w:t>和</w:t>
      </w:r>
      <w:r>
        <w:rPr>
          <w:rFonts w:ascii="仿宋_GB2312" w:hAnsi="仿宋_GB2312" w:cs="仿宋_GB2312" w:eastAsia="仿宋_GB2312"/>
        </w:rPr>
        <w:t>陕西信悦诚招标有限公司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西安市未央区西航三校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陕西信悦诚招标有限公司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西安市未央区西航三校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陕西信悦诚招标有限公司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满足采购人要求及行业相关要求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陕西信悦诚招标有限公司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联系人：徐新颖、郭敏</w:t>
      </w:r>
    </w:p>
    <w:p>
      <w:pPr>
        <w:pStyle w:val="null3"/>
      </w:pPr>
      <w:r>
        <w:rPr>
          <w:rFonts w:ascii="仿宋_GB2312" w:hAnsi="仿宋_GB2312" w:cs="仿宋_GB2312" w:eastAsia="仿宋_GB2312"/>
        </w:rPr>
        <w:t>联系电话：17765052185</w:t>
      </w:r>
    </w:p>
    <w:p>
      <w:pPr>
        <w:pStyle w:val="null3"/>
      </w:pPr>
      <w:r>
        <w:rPr>
          <w:rFonts w:ascii="仿宋_GB2312" w:hAnsi="仿宋_GB2312" w:cs="仿宋_GB2312" w:eastAsia="仿宋_GB2312"/>
        </w:rPr>
        <w:t>地址：陕西省西安市未央区笃信路与昭远门路交叉口东北260米碧桂园云府52幢2单元701室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西安市未央区西航三校科学实验室、智慧书法教室教学设备、少年科学院设备采购设备采购。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193,200.00</w:t>
      </w:r>
    </w:p>
    <w:p>
      <w:pPr>
        <w:pStyle w:val="null3"/>
      </w:pPr>
      <w:r>
        <w:rPr>
          <w:rFonts w:ascii="仿宋_GB2312" w:hAnsi="仿宋_GB2312" w:cs="仿宋_GB2312" w:eastAsia="仿宋_GB2312"/>
        </w:rPr>
        <w:t>采购包最高限价（元）: 193,200.00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少年科学院设备采购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标的名称：少年科学院设备采购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color w:val="000000"/>
              </w:rPr>
              <w:t>一、采购清单</w:t>
            </w:r>
          </w:p>
          <w:tbl>
            <w:tblPr>
              <w:tblInd w:type="dxa" w:w="105"/>
              <w:tblBorders>
                <w:top w:val="none" w:color="000000" w:sz="4"/>
                <w:left w:val="none" w:color="000000" w:sz="4"/>
                <w:bottom w:val="none" w:color="000000" w:sz="4"/>
                <w:right w:val="none" w:color="000000" w:sz="4"/>
                <w:insideH w:val="none"/>
                <w:insideV w:val="none"/>
              </w:tblBorders>
            </w:tblPr>
            <w:tblGrid>
              <w:gridCol w:w="166"/>
              <w:gridCol w:w="380"/>
              <w:gridCol w:w="1666"/>
              <w:gridCol w:w="166"/>
              <w:gridCol w:w="166"/>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参考参数</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大国重器展示箱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定制大国重器展示箱，展示中国近代科学史上大型科学探索设备，展示箱可旋转，内容可更换，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国之栋梁展示箱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定制国之栋梁展示箱，展示国家栋梁人才，让学生了解为我国科学事业做出突出贡献的科学家，展示箱可旋转，内容可更换，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世界著名科学家展示箱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定制世界著名科学家展示箱，展示世界著名科学家，展示箱可旋转，内容可更换，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中国著名科学家展示箱</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一、功能描述</w:t>
                  </w:r>
                  <w:r>
                    <w:br/>
                  </w:r>
                  <w:r>
                    <w:rPr>
                      <w:rFonts w:ascii="仿宋_GB2312" w:hAnsi="仿宋_GB2312" w:cs="仿宋_GB2312" w:eastAsia="仿宋_GB2312"/>
                      <w:sz w:val="21"/>
                    </w:rPr>
                    <w:t>定制中国著名科学家展示箱，展示中国科学家，展示箱可旋转，内容可更换，</w:t>
                  </w:r>
                  <w:r>
                    <w:br/>
                  </w:r>
                  <w:r>
                    <w:rPr>
                      <w:rFonts w:ascii="仿宋_GB2312" w:hAnsi="仿宋_GB2312" w:cs="仿宋_GB2312" w:eastAsia="仿宋_GB2312"/>
                      <w:sz w:val="21"/>
                    </w:rPr>
                    <w:t>二、规格尺寸约：</w:t>
                  </w:r>
                  <w:r>
                    <w:br/>
                  </w:r>
                  <w:r>
                    <w:rPr>
                      <w:rFonts w:ascii="仿宋_GB2312" w:hAnsi="仿宋_GB2312" w:cs="仿宋_GB2312" w:eastAsia="仿宋_GB2312"/>
                      <w:sz w:val="21"/>
                    </w:rPr>
                    <w:t>1.6m*0.3m*0.3m(3组）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置物架（一）</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1500*500*1600mm</w:t>
                  </w:r>
                </w:p>
                <w:p>
                  <w:pPr>
                    <w:pStyle w:val="null3"/>
                    <w:jc w:val="both"/>
                  </w:pPr>
                  <w:r>
                    <w:rPr>
                      <w:rFonts w:ascii="仿宋_GB2312" w:hAnsi="仿宋_GB2312" w:cs="仿宋_GB2312" w:eastAsia="仿宋_GB2312"/>
                      <w:sz w:val="21"/>
                    </w:rPr>
                    <w:t>定制，台面为多层实木板，原木纹色；</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置物架（二）</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1900*570*240mm</w:t>
                  </w:r>
                </w:p>
                <w:p>
                  <w:pPr>
                    <w:pStyle w:val="null3"/>
                    <w:jc w:val="both"/>
                  </w:pPr>
                  <w:r>
                    <w:rPr>
                      <w:rFonts w:ascii="仿宋_GB2312" w:hAnsi="仿宋_GB2312" w:cs="仿宋_GB2312" w:eastAsia="仿宋_GB2312"/>
                      <w:sz w:val="21"/>
                    </w:rPr>
                    <w:t>定制，多层实木板，原木纹色，加厚面板</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置物架（三）</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1600*240*570mm</w:t>
                  </w:r>
                </w:p>
                <w:p>
                  <w:pPr>
                    <w:pStyle w:val="null3"/>
                    <w:jc w:val="both"/>
                  </w:pPr>
                  <w:r>
                    <w:rPr>
                      <w:rFonts w:ascii="仿宋_GB2312" w:hAnsi="仿宋_GB2312" w:cs="仿宋_GB2312" w:eastAsia="仿宋_GB2312"/>
                      <w:sz w:val="21"/>
                    </w:rPr>
                    <w:t>定制，多层实木板，原木纹色，加厚面板</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储物柜</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4000*450*640mm</w:t>
                  </w:r>
                </w:p>
                <w:p>
                  <w:pPr>
                    <w:pStyle w:val="null3"/>
                    <w:jc w:val="both"/>
                  </w:pPr>
                  <w:r>
                    <w:rPr>
                      <w:rFonts w:ascii="仿宋_GB2312" w:hAnsi="仿宋_GB2312" w:cs="仿宋_GB2312" w:eastAsia="仿宋_GB2312"/>
                      <w:sz w:val="21"/>
                    </w:rPr>
                    <w:t>定制，多层实木板，原木纹色；面板厚度</w:t>
                  </w:r>
                  <w:r>
                    <w:rPr>
                      <w:rFonts w:ascii="仿宋_GB2312" w:hAnsi="仿宋_GB2312" w:cs="仿宋_GB2312" w:eastAsia="仿宋_GB2312"/>
                      <w:sz w:val="21"/>
                    </w:rPr>
                    <w:t>≥18mm,</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探究台（配</w:t>
                  </w:r>
                  <w:r>
                    <w:rPr>
                      <w:rFonts w:ascii="仿宋_GB2312" w:hAnsi="仿宋_GB2312" w:cs="仿宋_GB2312" w:eastAsia="仿宋_GB2312"/>
                      <w:sz w:val="21"/>
                    </w:rPr>
                    <w:t>8把椅子、及配洞洞板）</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1200*600*750mm</w:t>
                  </w:r>
                </w:p>
                <w:p>
                  <w:pPr>
                    <w:pStyle w:val="null3"/>
                    <w:jc w:val="both"/>
                  </w:pPr>
                  <w:r>
                    <w:rPr>
                      <w:rFonts w:ascii="仿宋_GB2312" w:hAnsi="仿宋_GB2312" w:cs="仿宋_GB2312" w:eastAsia="仿宋_GB2312"/>
                      <w:sz w:val="21"/>
                    </w:rPr>
                    <w:t>定制，台面为多层实木板，原木纹色；</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木工桌（配</w:t>
                  </w:r>
                  <w:r>
                    <w:rPr>
                      <w:rFonts w:ascii="仿宋_GB2312" w:hAnsi="仿宋_GB2312" w:cs="仿宋_GB2312" w:eastAsia="仿宋_GB2312"/>
                      <w:sz w:val="21"/>
                    </w:rPr>
                    <w:t>16把椅子）</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2400*1200*750mm</w:t>
                  </w:r>
                </w:p>
                <w:p>
                  <w:pPr>
                    <w:pStyle w:val="null3"/>
                    <w:jc w:val="both"/>
                  </w:pPr>
                  <w:r>
                    <w:rPr>
                      <w:rFonts w:ascii="仿宋_GB2312" w:hAnsi="仿宋_GB2312" w:cs="仿宋_GB2312" w:eastAsia="仿宋_GB2312"/>
                      <w:sz w:val="21"/>
                    </w:rPr>
                    <w:t>桌面面板厚</w:t>
                  </w:r>
                  <w:r>
                    <w:rPr>
                      <w:rFonts w:ascii="仿宋_GB2312" w:hAnsi="仿宋_GB2312" w:cs="仿宋_GB2312" w:eastAsia="仿宋_GB2312"/>
                      <w:sz w:val="21"/>
                    </w:rPr>
                    <w:t>≥18mm,实木板材，正反面平整光滑，原木色，耐刮、耐烫、无味。桌腿为≥40*40mm方管，管厚均为≥0.8mm,外表为全环保喷塑工艺，环保无味。</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教师专用桌（配靠背椅）</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600*700*750mm</w:t>
                  </w:r>
                </w:p>
                <w:p>
                  <w:pPr>
                    <w:pStyle w:val="null3"/>
                    <w:jc w:val="both"/>
                  </w:pPr>
                  <w:r>
                    <w:rPr>
                      <w:rFonts w:ascii="仿宋_GB2312" w:hAnsi="仿宋_GB2312" w:cs="仿宋_GB2312" w:eastAsia="仿宋_GB2312"/>
                      <w:sz w:val="21"/>
                    </w:rPr>
                    <w:t>桌面面板厚</w:t>
                  </w:r>
                  <w:r>
                    <w:rPr>
                      <w:rFonts w:ascii="仿宋_GB2312" w:hAnsi="仿宋_GB2312" w:cs="仿宋_GB2312" w:eastAsia="仿宋_GB2312"/>
                      <w:sz w:val="21"/>
                    </w:rPr>
                    <w:t>≥18mm,实木板材，正反面平整光滑，原木色，耐刮、耐烫、无味。桌腿为≥40*40mm方管，管厚均为≥0.8mm,外表为全环保喷塑工艺，环保无味。</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探秘物质主题仪器设备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1）配合2022版小学科学课程标准中的核心概念“物质的结构与性质”，“物质的变化与化学反应”中所涉及相关内容的延伸及拓展活动；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2）满足学生探索“酸碱大侦探”、“使用铜还是使用碳”、“揭秘体积变化的秘密”、“方糖消失魔法秀”等活动的需求；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配置适用于物质科学领域探秘物质主题开展相关课程的仪器设备，包含但不限于：火龙卷演示器</w:t>
                  </w:r>
                  <w:r>
                    <w:rPr>
                      <w:rFonts w:ascii="仿宋_GB2312" w:hAnsi="仿宋_GB2312" w:cs="仿宋_GB2312" w:eastAsia="仿宋_GB2312"/>
                      <w:sz w:val="21"/>
                    </w:rPr>
                    <w:t>*1，稀有气体套装*1，碳纳米管*1，石墨烯*1，火龙卷演示器*1，电解氯化铜演示器*2，溶液导电演示仪*1，平板加热器*2，电子秤*2等。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声与光主题仪器设备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1）配合2022版小学科学课程标准中的核心概念“能量的转化与守恒”中所涉及相关内容的延伸及拓展活动；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2）满足学生探索“什么决定音高”、“彩色的影子”、“时光隧道”、“光控风扇”、“光控风车”等活动的需求；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配置适用于物质科学领域声与光主题开展相关课程的仪器设备，包含但不限于：口吐声波显示器</w:t>
                  </w:r>
                  <w:r>
                    <w:rPr>
                      <w:rFonts w:ascii="仿宋_GB2312" w:hAnsi="仿宋_GB2312" w:cs="仿宋_GB2312" w:eastAsia="仿宋_GB2312"/>
                      <w:sz w:val="21"/>
                    </w:rPr>
                    <w:t>*2，纵波横波演示器*1，噪音计*2，声悬浮探究演示仪*1，白光的色散与合成演示器*1等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电与磁主题仪器设备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1）配合2022版小学科学课程标准中的核心概念“能量的转化与守恒”中所涉及相关内容的延伸及拓展活动；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2）满足学生探索“自制发报机”、“悬浮动物”、“风力电动车”、“自制电扇”、“磁场中的闪电窃案”等活动的需求；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配置适用于物质科学领域电与磁主题开展相关课程的仪器设备，包含但不限于：范式起电机</w:t>
                  </w:r>
                  <w:r>
                    <w:rPr>
                      <w:rFonts w:ascii="仿宋_GB2312" w:hAnsi="仿宋_GB2312" w:cs="仿宋_GB2312" w:eastAsia="仿宋_GB2312"/>
                      <w:sz w:val="21"/>
                    </w:rPr>
                    <w:t>*1，发报机*1，特斯拉线圈*1等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力与运动主题仪器设备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1）配合2022版小学科学课程标准中的核心概念“物质的运动与相互作用”中所涉及相关内容的延伸及拓展活动；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2）满足学生探索“吹不走的小球”、“地球离心力”、“共振摆”、“定滑轮”、“弹力小车”等活动的需求；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配置适用于物质科学领域力与运动主题开展相关课程的仪器设备，包含但不限于：胡克定律演示器</w:t>
                  </w:r>
                  <w:r>
                    <w:rPr>
                      <w:rFonts w:ascii="仿宋_GB2312" w:hAnsi="仿宋_GB2312" w:cs="仿宋_GB2312" w:eastAsia="仿宋_GB2312"/>
                      <w:sz w:val="21"/>
                    </w:rPr>
                    <w:t>*1，测力计*5，牛顿第二定律演示器*1，力和运动试验器*1，流体与压强的关系演示仪*1等。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物质科学领域通用工具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配置使用于物质科学领域的通用仪器、工具、文具等。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我们的身体主题仪器设备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2）满足学生探索“皮肤的感觉”、“手部细菌知多少”、“设计并制作价假肢”、“骨骼肌的功能是怎样的？”等活动的需求；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配置适用于生命科学领域我们的身体主题开展相关课程的仪器设备，包含但不限于：人体器官解剖拼装模型</w:t>
                  </w:r>
                  <w:r>
                    <w:rPr>
                      <w:rFonts w:ascii="仿宋_GB2312" w:hAnsi="仿宋_GB2312" w:cs="仿宋_GB2312" w:eastAsia="仿宋_GB2312"/>
                      <w:sz w:val="21"/>
                    </w:rPr>
                    <w:t>*1，50cm肌肉人解剖模型*1，皮肤放大模型（35倍）*1，普通6倍眼（带标识）*1等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植物王国主题仪器设备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2）满足学生探索“种子是如何生长？”、“植物生长需要什么条件”、“根是如何生长的？”、“植物生长日记”等活动的需求；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配置适用于生命科学领域植物王国主题开展相关课程的仪器设备，包含但不限于：无土栽培套装</w:t>
                  </w:r>
                  <w:r>
                    <w:rPr>
                      <w:rFonts w:ascii="仿宋_GB2312" w:hAnsi="仿宋_GB2312" w:cs="仿宋_GB2312" w:eastAsia="仿宋_GB2312"/>
                      <w:sz w:val="21"/>
                    </w:rPr>
                    <w:t>*1，生物显微镜*5等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动物王国主题仪器设备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2）学生可用于探索“动物住在哪里”、“动物吃什么”、“蚂蚁王国”、“动物吃什么”、“昆虫旅馆”等活动，满足学生探究需求；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配置适用于生命科学领域动物王国主题开展相关课程的仪器设备，包含但不限于：蚯蚓养殖箱</w:t>
                  </w:r>
                  <w:r>
                    <w:rPr>
                      <w:rFonts w:ascii="仿宋_GB2312" w:hAnsi="仿宋_GB2312" w:cs="仿宋_GB2312" w:eastAsia="仿宋_GB2312"/>
                      <w:sz w:val="21"/>
                    </w:rPr>
                    <w:t>*5，蜗牛饲养盒*2等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生命的演化主题仪器设备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1）配合2022版小学科学课程标准中的核心概念“生物体的结构与功能”、“生物的生命周期”“生物与环境的相互作用”、“生物的多样性与进化”中所涉及相关内容的延伸及拓展活动；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2）满足学生探索“类地星球”、“形成保护色之迷”、“藏在化石里的故事”、“探索动物间的亲缘关系”等活动的需求；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配置适用于生命科学领域生命的演化主题主题开展相关课程的仪器设备，包含但不限于：种植观察仓</w:t>
                  </w:r>
                  <w:r>
                    <w:rPr>
                      <w:rFonts w:ascii="仿宋_GB2312" w:hAnsi="仿宋_GB2312" w:cs="仿宋_GB2312" w:eastAsia="仿宋_GB2312"/>
                      <w:sz w:val="21"/>
                    </w:rPr>
                    <w:t>*1等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细胞与遗传主题仪器设备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1）配合2022版小学科学课程标准中的核心概念“生物体的结构与功能”、“生物的生命周期”“生物与环境的相互作用”、“生物的多样性与进化”中所涉及相关内容的延伸及拓展活动；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2）满足学生探索比较植物细胞与动物细胞的不同”、“观察标本”、“制作一台显微镜”、“水中有什么”、“细胞内的活动与营养”等活动的需求；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配置适用于探秘生命主题开展相关课程的仪器设备，包含但不限于：正在分裂的洋葱根尖细胞玻片标本</w:t>
                  </w:r>
                  <w:r>
                    <w:rPr>
                      <w:rFonts w:ascii="仿宋_GB2312" w:hAnsi="仿宋_GB2312" w:cs="仿宋_GB2312" w:eastAsia="仿宋_GB2312"/>
                      <w:sz w:val="21"/>
                    </w:rPr>
                    <w:t>*5，有丝分裂模型*1，碱基配对模型*5等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生命科学领域通用工具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配置使用于生命科学领域的通用仪器、工具、文具等。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认识我们的地球主题仪器设备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1）配合2022版小学科学课程标准中的核心概念“宇宙中的地球”中所涉及相关内容的延伸及拓展活动；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2）满足学生探索“如何制作陆地与海洋模型”、“拼出海底地形奇幻版图”、“等高线里的海拔摩尔斯电码”、“太阳、地球和月球是怎样运动的？”等活动的需求；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配置适用于地球科学领域探秘地球主题开展相关课程的仪器设备，包含但不限于：地形模型</w:t>
                  </w:r>
                  <w:r>
                    <w:rPr>
                      <w:rFonts w:ascii="仿宋_GB2312" w:hAnsi="仿宋_GB2312" w:cs="仿宋_GB2312" w:eastAsia="仿宋_GB2312"/>
                      <w:sz w:val="21"/>
                    </w:rPr>
                    <w:t>*1，日晷模型*1，地动仪*1，四大发明*1等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探秘地球的内部主题仪器设备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1）配合2022版小学科学课程标准中的核心概念“地球系统”中所涉及相关内容的延伸及拓展活动；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2）满足学生探索“制作地球内部结构模型”、“制作火山模型”、“哪些地方会发生地震”、“你如何给岩石分类”、“沉积岩怎么形成的”等活动的需求；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配置适用于地球科学领域探秘地球主题开展相关课程的仪器设备，包含但不限于：化石标本合集</w:t>
                  </w:r>
                  <w:r>
                    <w:rPr>
                      <w:rFonts w:ascii="仿宋_GB2312" w:hAnsi="仿宋_GB2312" w:cs="仿宋_GB2312" w:eastAsia="仿宋_GB2312"/>
                      <w:sz w:val="21"/>
                    </w:rPr>
                    <w:t>*1，岩石标本合集*1，矿物水晶标本合集*1，地球内部构造模型*1，地震模型*1，火山模型*1，断裂构造模型*1，褶皱构造模型*1，地壳变动演示器*1等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地表变迁主题仪器设备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1）配合2022版小学科学课程标准中的核心概念“地球系统”中所涉及相关内容的延伸及拓展活动；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2）满足学生探索“大陆板块在移动吗”、“地壳怎么形成的”、“地壳的形状是怎样发生改变的？”、“山是怎样形成的”、“模拟地震波”等活动的需求；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配置适用于地球科学领域地表变迁主题主题开展相关课程的仪器设备，包含但不限于：沉积作用演示器</w:t>
                  </w:r>
                  <w:r>
                    <w:rPr>
                      <w:rFonts w:ascii="仿宋_GB2312" w:hAnsi="仿宋_GB2312" w:cs="仿宋_GB2312" w:eastAsia="仿宋_GB2312"/>
                      <w:sz w:val="21"/>
                    </w:rPr>
                    <w:t>*1，流水作用演示器*1等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天气与气候主题仪器设备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1）配合2022版小学科学课程标准中的核心概念“地球系统”、“人类活动与环境”中所涉及相关内容的延伸及拓展活动；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2）学生可用于探索“什么因素会改变气压”、“建立气候模型”、“制作一个风向标”、“雨滴是如何形成的”等活动，满足学生探究需求；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配置适用于地球科学领域天气与气候主题开展相关课程的仪器设备，包含但不限于：校园气象站</w:t>
                  </w:r>
                  <w:r>
                    <w:rPr>
                      <w:rFonts w:ascii="仿宋_GB2312" w:hAnsi="仿宋_GB2312" w:cs="仿宋_GB2312" w:eastAsia="仿宋_GB2312"/>
                      <w:sz w:val="21"/>
                    </w:rPr>
                    <w:t>*1等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地球科学领域通用工具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配置使用于地球科学领域的通用仪器、工具、文具等。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宇宙探秘主题仪器设备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1）配合2022版小学科学课程标准中的的核心概念“地球所处的宇宙环境”、“太空探索拓展了人类对宇宙的认知”中所涉及相关内容的延伸及拓展活动的种子资源，满足学生对“宇宙探秘”等主题探究需求。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配置适用于太空科技领域宇宙探秘主题开展相关课程的仪器设备，包含但不限于：太空种植箱</w:t>
                  </w:r>
                  <w:r>
                    <w:rPr>
                      <w:rFonts w:ascii="仿宋_GB2312" w:hAnsi="仿宋_GB2312" w:cs="仿宋_GB2312" w:eastAsia="仿宋_GB2312"/>
                      <w:sz w:val="21"/>
                    </w:rPr>
                    <w:t>*1，天文望远镜*1等。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火箭卫星主题仪器设备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配合</w:t>
                  </w:r>
                  <w:r>
                    <w:rPr>
                      <w:rFonts w:ascii="仿宋_GB2312" w:hAnsi="仿宋_GB2312" w:cs="仿宋_GB2312" w:eastAsia="仿宋_GB2312"/>
                      <w:sz w:val="21"/>
                    </w:rPr>
                    <w:t>2022版小学科学课程标准中的的核心概念“地球所处的宇宙环境”、“太空探索拓展了人类对宇宙的认知”中所涉及相关内容的延伸及拓展活动的种子资源，满足学生对“火箭卫星”等主题探究需求。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配置适用于太空科技领域火箭卫星主题开展相关课程的仪器设备，包含但不限于：飞机发动机模型</w:t>
                  </w:r>
                  <w:r>
                    <w:rPr>
                      <w:rFonts w:ascii="仿宋_GB2312" w:hAnsi="仿宋_GB2312" w:cs="仿宋_GB2312" w:eastAsia="仿宋_GB2312"/>
                      <w:sz w:val="21"/>
                    </w:rPr>
                    <w:t>*1，人造卫星（北斗卫星）*1，火星车*1，探月车*1等。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太空科技领域通用工具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配置使用于太空科技领域的通用仪器、工具、文具等。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校园工坊</w:t>
                  </w:r>
                  <w:r>
                    <w:rPr>
                      <w:rFonts w:ascii="仿宋_GB2312" w:hAnsi="仿宋_GB2312" w:cs="仿宋_GB2312" w:eastAsia="仿宋_GB2312"/>
                      <w:sz w:val="21"/>
                    </w:rPr>
                    <w:t>+主题仪器设备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1.功能包含但不限于：</w:t>
                  </w:r>
                </w:p>
                <w:p>
                  <w:pPr>
                    <w:pStyle w:val="null3"/>
                    <w:jc w:val="both"/>
                  </w:pPr>
                  <w:r>
                    <w:rPr>
                      <w:rFonts w:ascii="仿宋_GB2312" w:hAnsi="仿宋_GB2312" w:cs="仿宋_GB2312" w:eastAsia="仿宋_GB2312"/>
                      <w:sz w:val="21"/>
                    </w:rPr>
                    <w:t>配合</w:t>
                  </w:r>
                  <w:r>
                    <w:rPr>
                      <w:rFonts w:ascii="仿宋_GB2312" w:hAnsi="仿宋_GB2312" w:cs="仿宋_GB2312" w:eastAsia="仿宋_GB2312"/>
                      <w:sz w:val="21"/>
                    </w:rPr>
                    <w:t>2022版小学科学课程标准中的的核心概念：“定义和界定工程问题”、“形成可能的方案”及“优化设计方案”中所涉及相关内容的延伸及拓展活动的种子资源，满足学生对“校园工坊+”主题探究需求。</w:t>
                  </w:r>
                </w:p>
                <w:p>
                  <w:pPr>
                    <w:pStyle w:val="null3"/>
                    <w:jc w:val="both"/>
                  </w:pPr>
                  <w:r>
                    <w:rPr>
                      <w:rFonts w:ascii="仿宋_GB2312" w:hAnsi="仿宋_GB2312" w:cs="仿宋_GB2312" w:eastAsia="仿宋_GB2312"/>
                      <w:sz w:val="21"/>
                    </w:rPr>
                    <w:t>2.器材清单：</w:t>
                  </w:r>
                </w:p>
                <w:p>
                  <w:pPr>
                    <w:pStyle w:val="null3"/>
                    <w:jc w:val="both"/>
                  </w:pPr>
                  <w:r>
                    <w:rPr>
                      <w:rFonts w:ascii="仿宋_GB2312" w:hAnsi="仿宋_GB2312" w:cs="仿宋_GB2312" w:eastAsia="仿宋_GB2312"/>
                      <w:sz w:val="21"/>
                    </w:rPr>
                    <w:t>配置适用于工程设计领域</w:t>
                  </w:r>
                  <w:r>
                    <w:rPr>
                      <w:rFonts w:ascii="仿宋_GB2312" w:hAnsi="仿宋_GB2312" w:cs="仿宋_GB2312" w:eastAsia="仿宋_GB2312"/>
                      <w:sz w:val="21"/>
                    </w:rPr>
                    <w:t>“校园工坊+”开展相关课程的仪器设备，包含但不限于：木质戈德堡套件*1，城堡房子*1，虎式坦克*1，火箭装甲车*1，潜艇*1，观光缆车*1，桁架桥*1，单缸发动机*1，伽利略摆钟*1，两轮蒸汽火车*1，抽油机*1，步行者1号*1，四档位手动变速器模型*1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工程设计领域通用工具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配置适用于探秘物质主题开展相关课程的仪器设备，包含：</w:t>
                  </w:r>
                  <w:r>
                    <w:rPr>
                      <w:rFonts w:ascii="仿宋_GB2312" w:hAnsi="仿宋_GB2312" w:cs="仿宋_GB2312" w:eastAsia="仿宋_GB2312"/>
                      <w:sz w:val="21"/>
                    </w:rPr>
                    <w:t>3D打印机*1，激光切割机*1及其他辅助工具和文具</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城市智能工坊</w:t>
                  </w:r>
                  <w:r>
                    <w:rPr>
                      <w:rFonts w:ascii="仿宋_GB2312" w:hAnsi="仿宋_GB2312" w:cs="仿宋_GB2312" w:eastAsia="仿宋_GB2312"/>
                      <w:sz w:val="21"/>
                    </w:rPr>
                    <w:t>+主题仪器设备</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1.功能包含但不限于：                                                                   配合2022版小学科学课程标准中的的核心概念：“身边的算法”与“数据与编码”中所涉及相关内容的延伸及拓展活动的种子资源，满足学生对“城市智能工坊+”主题探究需求。                  </w:t>
                  </w:r>
                </w:p>
                <w:p>
                  <w:pPr>
                    <w:pStyle w:val="null3"/>
                    <w:jc w:val="left"/>
                  </w:pPr>
                  <w:r>
                    <w:rPr>
                      <w:rFonts w:ascii="仿宋_GB2312" w:hAnsi="仿宋_GB2312" w:cs="仿宋_GB2312" w:eastAsia="仿宋_GB2312"/>
                      <w:sz w:val="21"/>
                    </w:rPr>
                    <w:t>2.器材清单：                                                                           配置适用于人工智能领域“城市智能工坊+”开展相关课程的仪器设备，包含：教育版机器人套装件*1，燃气管检测系统*1，教室预警系统*1，AI 仿生机器狗*1，智能下棋机器人*1，视觉识别智能机械臂*1，智能垃圾分类*1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人工智能领域通用工具</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配置使用于人工智能科学领域的通用仪器、工具、文具等。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单价最高限价：工程设计领域通用工具：</w:t>
                  </w:r>
                  <w:r>
                    <w:rPr>
                      <w:rFonts w:ascii="仿宋_GB2312" w:hAnsi="仿宋_GB2312" w:cs="仿宋_GB2312" w:eastAsia="仿宋_GB2312"/>
                      <w:sz w:val="21"/>
                    </w:rPr>
                    <w:t>40180.00元/组；城市智能工坊+主题仪器设备：46564.00元/组。</w:t>
                  </w:r>
                </w:p>
              </w:tc>
            </w:tr>
          </w:tbl>
          <w:p>
            <w:pPr>
              <w:pStyle w:val="null3"/>
              <w:spacing w:before="315"/>
              <w:ind w:left="420"/>
              <w:jc w:val="both"/>
            </w:pPr>
            <w:r>
              <w:rPr>
                <w:rFonts w:ascii="仿宋_GB2312" w:hAnsi="仿宋_GB2312" w:cs="仿宋_GB2312" w:eastAsia="仿宋_GB2312"/>
                <w:sz w:val="21"/>
                <w:color w:val="000000"/>
              </w:rPr>
              <w:t>二、技术要求</w:t>
            </w:r>
          </w:p>
          <w:p>
            <w:pPr>
              <w:pStyle w:val="null3"/>
              <w:ind w:firstLine="440"/>
              <w:jc w:val="both"/>
            </w:pPr>
            <w:r>
              <w:rPr>
                <w:rFonts w:ascii="仿宋_GB2312" w:hAnsi="仿宋_GB2312" w:cs="仿宋_GB2312" w:eastAsia="仿宋_GB2312"/>
                <w:sz w:val="21"/>
                <w:color w:val="000000"/>
              </w:rPr>
              <w:t>1、质量要求</w:t>
            </w:r>
          </w:p>
          <w:p>
            <w:pPr>
              <w:pStyle w:val="null3"/>
              <w:ind w:firstLine="440"/>
              <w:jc w:val="both"/>
            </w:pPr>
            <w:r>
              <w:rPr>
                <w:rFonts w:ascii="仿宋_GB2312" w:hAnsi="仿宋_GB2312" w:cs="仿宋_GB2312" w:eastAsia="仿宋_GB2312"/>
                <w:sz w:val="21"/>
                <w:color w:val="000000"/>
              </w:rPr>
              <w:t>供应商提供的产品</w:t>
            </w:r>
            <w:r>
              <w:rPr>
                <w:rFonts w:ascii="仿宋_GB2312" w:hAnsi="仿宋_GB2312" w:cs="仿宋_GB2312" w:eastAsia="仿宋_GB2312"/>
                <w:sz w:val="21"/>
                <w:color w:val="000000"/>
              </w:rPr>
              <w:t>(设备)及材料必须保证质量可靠，均为国优产品(设备)，进货渠道正常，配置合理齐全。</w:t>
            </w:r>
          </w:p>
          <w:p>
            <w:pPr>
              <w:pStyle w:val="null3"/>
              <w:ind w:firstLine="440"/>
              <w:jc w:val="both"/>
            </w:pPr>
            <w:r>
              <w:rPr>
                <w:rFonts w:ascii="仿宋_GB2312" w:hAnsi="仿宋_GB2312" w:cs="仿宋_GB2312" w:eastAsia="仿宋_GB2312"/>
                <w:sz w:val="21"/>
                <w:color w:val="000000"/>
              </w:rPr>
              <w:t>2、设备安装、调试及验收标准</w:t>
            </w:r>
          </w:p>
          <w:p>
            <w:pPr>
              <w:pStyle w:val="null3"/>
              <w:ind w:firstLine="440"/>
              <w:jc w:val="left"/>
            </w:pPr>
            <w:r>
              <w:rPr>
                <w:rFonts w:ascii="仿宋_GB2312" w:hAnsi="仿宋_GB2312" w:cs="仿宋_GB2312" w:eastAsia="仿宋_GB2312"/>
                <w:sz w:val="21"/>
                <w:color w:val="000000"/>
              </w:rPr>
              <w:t>包装：应采取防潮、防晒、防腐蚀、防震动及防止其它损坏的必要措施。供应商应承担由于其包装或防护措施不妥而引起的货物锈蚀、损坏和丢失等任何损失造成的责任或费用。</w:t>
            </w:r>
          </w:p>
          <w:p>
            <w:pPr>
              <w:pStyle w:val="null3"/>
              <w:ind w:firstLine="440"/>
              <w:jc w:val="left"/>
            </w:pPr>
            <w:r>
              <w:rPr>
                <w:rFonts w:ascii="仿宋_GB2312" w:hAnsi="仿宋_GB2312" w:cs="仿宋_GB2312" w:eastAsia="仿宋_GB2312"/>
                <w:sz w:val="21"/>
                <w:color w:val="000000"/>
              </w:rPr>
              <w:t>运输：运杂费一次包死在总价内，包括生产厂到安装现场所需的装卸、运输（含保险费）、现场保管费、二次倒运费、吊装费等费用。</w:t>
            </w:r>
          </w:p>
          <w:p>
            <w:pPr>
              <w:pStyle w:val="null3"/>
              <w:ind w:firstLine="440"/>
              <w:jc w:val="left"/>
            </w:pPr>
            <w:r>
              <w:rPr>
                <w:rFonts w:ascii="仿宋_GB2312" w:hAnsi="仿宋_GB2312" w:cs="仿宋_GB2312" w:eastAsia="仿宋_GB2312"/>
                <w:sz w:val="21"/>
                <w:color w:val="000000"/>
              </w:rPr>
              <w:t>安装、调试及培训：供应商负责所有设备的安装、调试、培训工作，包含安装的其他材料和配件等所有费用一次包死在总价内。每套设备安装调试完毕后，供应商必须安排技术人员对使用单位的设备管理人员进行操作应用及维护保养方面的技能培训，使其掌握基本技能。</w:t>
            </w:r>
          </w:p>
          <w:p>
            <w:pPr>
              <w:pStyle w:val="null3"/>
              <w:ind w:firstLine="440"/>
              <w:jc w:val="both"/>
            </w:pPr>
            <w:r>
              <w:rPr>
                <w:rFonts w:ascii="仿宋_GB2312" w:hAnsi="仿宋_GB2312" w:cs="仿宋_GB2312" w:eastAsia="仿宋_GB2312"/>
                <w:sz w:val="21"/>
                <w:color w:val="000000"/>
              </w:rPr>
              <w:t>供应商所投的货物为全新</w:t>
            </w:r>
            <w:r>
              <w:rPr>
                <w:rFonts w:ascii="仿宋_GB2312" w:hAnsi="仿宋_GB2312" w:cs="仿宋_GB2312" w:eastAsia="仿宋_GB2312"/>
                <w:sz w:val="21"/>
                <w:color w:val="000000"/>
              </w:rPr>
              <w:t>(原装)产品。本项目所指的货物及服务应符合采购人要求的技术规格和标准:必须具备出厂合格证。供应商交货时应将所供货物的所有相关资料一并交付给采购人。</w:t>
            </w:r>
          </w:p>
          <w:p>
            <w:pPr>
              <w:pStyle w:val="null3"/>
              <w:ind w:firstLine="440"/>
              <w:jc w:val="both"/>
            </w:pPr>
            <w:r>
              <w:rPr>
                <w:rFonts w:ascii="仿宋_GB2312" w:hAnsi="仿宋_GB2312" w:cs="仿宋_GB2312" w:eastAsia="仿宋_GB2312"/>
                <w:sz w:val="21"/>
                <w:color w:val="000000"/>
              </w:rPr>
              <w:t>验收按国家有关的规定、规范、验收报告单及本合同的有关约定进行。货物运抵交货地点前，供应商约请采购人时间，双方派出代表前往工作现场，双方进行箱外验收。供货产品由双方在约定时间一次性共同开箱验收，如发现缺少、损坏部件或者有不符合合同约定的其他情形的，供应商须及时补给或更换，如因此造延期供货，采购人有权按廷期交货索赔。</w:t>
            </w:r>
          </w:p>
          <w:p>
            <w:pPr>
              <w:pStyle w:val="null3"/>
              <w:ind w:firstLine="440"/>
              <w:jc w:val="both"/>
            </w:pPr>
            <w:r>
              <w:rPr>
                <w:rFonts w:ascii="仿宋_GB2312" w:hAnsi="仿宋_GB2312" w:cs="仿宋_GB2312" w:eastAsia="仿宋_GB2312"/>
                <w:sz w:val="21"/>
                <w:color w:val="000000"/>
              </w:rPr>
              <w:t>3、验收</w:t>
            </w:r>
          </w:p>
          <w:p>
            <w:pPr>
              <w:pStyle w:val="null3"/>
              <w:ind w:firstLine="440"/>
              <w:jc w:val="both"/>
            </w:pPr>
            <w:r>
              <w:rPr>
                <w:rFonts w:ascii="仿宋_GB2312" w:hAnsi="仿宋_GB2312" w:cs="仿宋_GB2312" w:eastAsia="仿宋_GB2312"/>
                <w:sz w:val="21"/>
                <w:color w:val="000000"/>
              </w:rPr>
              <w:t>①产品运抵采购人所在地现场后，采购人与供货商共同验收，验收结果双方认可。</w:t>
            </w:r>
          </w:p>
          <w:p>
            <w:pPr>
              <w:pStyle w:val="null3"/>
              <w:ind w:firstLine="440"/>
              <w:jc w:val="both"/>
            </w:pPr>
            <w:r>
              <w:rPr>
                <w:rFonts w:ascii="仿宋_GB2312" w:hAnsi="仿宋_GB2312" w:cs="仿宋_GB2312" w:eastAsia="仿宋_GB2312"/>
                <w:sz w:val="21"/>
                <w:color w:val="000000"/>
              </w:rPr>
              <w:t>②必须保证投标商品的完整性，能满足全部功能的使用。</w:t>
            </w:r>
          </w:p>
          <w:p>
            <w:pPr>
              <w:pStyle w:val="null3"/>
              <w:ind w:firstLine="440"/>
              <w:jc w:val="both"/>
            </w:pPr>
            <w:r>
              <w:rPr>
                <w:rFonts w:ascii="仿宋_GB2312" w:hAnsi="仿宋_GB2312" w:cs="仿宋_GB2312" w:eastAsia="仿宋_GB2312"/>
                <w:sz w:val="21"/>
                <w:color w:val="000000"/>
              </w:rPr>
              <w:t>③提供的产品（技术指标除另作规定外）均应符合行业相关标准。必须对供货的商品进行检验。由采购人组织验收，并出具验收结果和意见，供货商负责向验收组提交验收所需文件和相关资料（如检测报告等）。</w:t>
            </w:r>
          </w:p>
          <w:p>
            <w:pPr>
              <w:pStyle w:val="null3"/>
              <w:ind w:firstLine="440"/>
              <w:jc w:val="both"/>
            </w:pPr>
            <w:r>
              <w:rPr>
                <w:rFonts w:ascii="仿宋_GB2312" w:hAnsi="仿宋_GB2312" w:cs="仿宋_GB2312" w:eastAsia="仿宋_GB2312"/>
                <w:sz w:val="21"/>
                <w:color w:val="000000"/>
              </w:rPr>
              <w:t>④产品的包装应为生产厂商出产时的原包装，包装箱内必须附有详细的装箱清单。</w:t>
            </w:r>
          </w:p>
          <w:p>
            <w:pPr>
              <w:pStyle w:val="null3"/>
              <w:ind w:firstLine="440"/>
              <w:jc w:val="both"/>
            </w:pPr>
            <w:r>
              <w:rPr>
                <w:rFonts w:ascii="仿宋_GB2312" w:hAnsi="仿宋_GB2312" w:cs="仿宋_GB2312" w:eastAsia="仿宋_GB2312"/>
                <w:sz w:val="21"/>
                <w:color w:val="000000"/>
              </w:rPr>
              <w:t>4、其他</w:t>
            </w:r>
          </w:p>
          <w:p>
            <w:pPr>
              <w:pStyle w:val="null3"/>
              <w:ind w:firstLine="440"/>
              <w:jc w:val="both"/>
            </w:pPr>
            <w:r>
              <w:rPr>
                <w:rFonts w:ascii="仿宋_GB2312" w:hAnsi="仿宋_GB2312" w:cs="仿宋_GB2312" w:eastAsia="仿宋_GB2312"/>
                <w:sz w:val="21"/>
                <w:color w:val="000000"/>
              </w:rPr>
              <w:t>（一）质量验收标准或规范</w:t>
            </w:r>
          </w:p>
          <w:p>
            <w:pPr>
              <w:pStyle w:val="null3"/>
              <w:ind w:firstLine="440"/>
              <w:jc w:val="both"/>
            </w:pPr>
            <w:r>
              <w:rPr>
                <w:rFonts w:ascii="仿宋_GB2312" w:hAnsi="仿宋_GB2312" w:cs="仿宋_GB2312" w:eastAsia="仿宋_GB2312"/>
                <w:sz w:val="21"/>
                <w:color w:val="000000"/>
              </w:rPr>
              <w:t>现行的国家标准或国家行政部门颁布的法律法规、规章制度等，是项目验收的另一个重要依据。没有国家标准的，可以参考行业标准。</w:t>
            </w:r>
          </w:p>
          <w:p>
            <w:pPr>
              <w:pStyle w:val="null3"/>
              <w:ind w:firstLine="440"/>
              <w:jc w:val="both"/>
            </w:pPr>
            <w:r>
              <w:rPr>
                <w:rFonts w:ascii="仿宋_GB2312" w:hAnsi="仿宋_GB2312" w:cs="仿宋_GB2312" w:eastAsia="仿宋_GB2312"/>
                <w:sz w:val="21"/>
                <w:color w:val="000000"/>
              </w:rPr>
              <w:t>（二）违约责任</w:t>
            </w:r>
          </w:p>
          <w:p>
            <w:pPr>
              <w:pStyle w:val="null3"/>
              <w:ind w:firstLine="42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自合同签订生效之日起15日历日内完成供货、安装、调试。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按照采购人要求，所有设备安装结束经采购人验收合格后 ，根据当地财政拨款情况</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内容包括但不限于货物的名称、规格、数量、质量、外观包装等。验收合格的，甲方应签署《验收合格单》，验收不作为产品质量合格的最终据；验收不合格的，甲方有权拒收货物，并在5个工作日内以书面形式向乙方提出具体的问题及整改要求，乙方需在收到通知后的5个工作日内进行处理，直至验收合格。 （二）乙方向甲方提交货物实施过程中的所有资料。以便甲方日后管理和维护。 （三）验收依据： 1、采购文件、响应文件； 2、本合同；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质保期：自验收合格之日起不少于2年。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提供已缴纳的2024年10月至今任意一个月的纳税证明或完税证明，纳税证明或完税证明上应有代收机 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前三年内在经营活动中没有重大违法记录</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法定代表人授权委托书及法定代表人、委托代理人身份证；自然人参加谈判的只需提供身份证；备注：分支机构由分支机构负责人授权即可；并提供被授权人在本单位缴纳的社保记录（近3个月内任意一个月）；</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法定代表人授权委托书.docx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只能有一个有效报价，不得提交选择性报价，且报价不超过采购预算金额和各项最高限价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报价一览表.docx 谈判方案说明书.docx 中小企业声明函 商务应答表 报价表 供应商承诺书.docx 响应文件封面 产品技术参数表 残疾人福利性单位声明函 标的清单 资格证明材料.docx 法定代表人授权委托书.docx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详见附件：谈判方案说明书.docx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