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版本号：ZY2025-ZB-CS110720251120001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谈话场所及涉案财物保管室升级改造项目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ZY2025-ZB-CS1107</w:t>
      </w:r>
      <w:r>
        <w:br/>
      </w:r>
      <w:r>
        <w:br/>
      </w:r>
      <w:r>
        <w:br/>
      </w:r>
    </w:p>
    <w:p>
      <w:pPr>
        <w:pStyle w:val="null3"/>
        <w:jc w:val="center"/>
        <w:outlineLvl w:val="2"/>
      </w:pPr>
      <w:r>
        <w:rPr>
          <w:rFonts w:ascii="仿宋_GB2312" w:hAnsi="仿宋_GB2312" w:cs="仿宋_GB2312" w:eastAsia="仿宋_GB2312"/>
          <w:sz w:val="28"/>
          <w:b/>
        </w:rPr>
        <w:t>中国共产党西安市未央区纪律检查委员会</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中国共产党西安市未央区纪律检查委员会</w:t>
      </w:r>
      <w:r>
        <w:rPr>
          <w:rFonts w:ascii="仿宋_GB2312" w:hAnsi="仿宋_GB2312" w:cs="仿宋_GB2312" w:eastAsia="仿宋_GB2312"/>
        </w:rPr>
        <w:t>委托，拟对</w:t>
      </w:r>
      <w:r>
        <w:rPr>
          <w:rFonts w:ascii="仿宋_GB2312" w:hAnsi="仿宋_GB2312" w:cs="仿宋_GB2312" w:eastAsia="仿宋_GB2312"/>
        </w:rPr>
        <w:t>谈话场所及涉案财物保管室升级改造项目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ZY2025-ZB-CS1107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谈话场所及涉案财物保管室升级改造项目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谈话场所及涉案财物保管室升级改造项目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采购包1（谈话场所及涉案财物保管室升级改造项目）：属于专门面向中小企业采购。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信用记录：投标人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3、授权委托书：法定代表人授权委托书、被授权人身份证(法定代表人参加开标时,只需提供法定代表人身份证；被授权人参加开标时，须提供开标前三个月中任意一个月的社保缴费证明；</w:t>
      </w:r>
    </w:p>
    <w:p>
      <w:pPr>
        <w:pStyle w:val="null3"/>
      </w:pPr>
      <w:r>
        <w:rPr>
          <w:rFonts w:ascii="仿宋_GB2312" w:hAnsi="仿宋_GB2312" w:cs="仿宋_GB2312" w:eastAsia="仿宋_GB2312"/>
        </w:rPr>
        <w:t>4、供应商资质要求：具有建筑装修装饰工程专业承包二级及以上（含二级）资质，以及合法有效的安全生产许可证；</w:t>
      </w:r>
    </w:p>
    <w:p>
      <w:pPr>
        <w:pStyle w:val="null3"/>
      </w:pPr>
      <w:r>
        <w:rPr>
          <w:rFonts w:ascii="仿宋_GB2312" w:hAnsi="仿宋_GB2312" w:cs="仿宋_GB2312" w:eastAsia="仿宋_GB2312"/>
        </w:rPr>
        <w:t>5、拟派项目经理资质和专业要求：供应商拟派项目经理具备合法有效的建筑工程专业注册建造师二级（含二级）以上执业资格和安全生产考核合格证书（安全B证），在本单位注册且无在建工程（提供承诺书）；</w:t>
      </w:r>
    </w:p>
    <w:p>
      <w:pPr>
        <w:pStyle w:val="null3"/>
      </w:pPr>
      <w:r>
        <w:rPr>
          <w:rFonts w:ascii="仿宋_GB2312" w:hAnsi="仿宋_GB2312" w:cs="仿宋_GB2312" w:eastAsia="仿宋_GB2312"/>
        </w:rPr>
        <w:t>6、供应商及项目经理基本信息在“陕西省住房和城乡建设厅”和“全国建筑市场监管公共服务平台”可查询；：供应商及项目经理基本信息在“陕西省住房和城乡建设厅”和“全国建筑市场监管公共服务平台”上均有备案可查询（提供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中国共产党西安市未央区纪律检查委员会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西安市未央区龙首北路西段一号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李文杰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029-86450232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宋勇进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采购包1：950,839.37元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电脑</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电脑</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布《招标代理服务收费管理暂行办法》（计价格[2002]1980号）和国家发展和改革委员会办公厅颁发的《关于招标代理服务收费有关问题的通知》（发改办价格[2003]857号）文件规定执行；本次项目造价咨询费由成交单位支付，收费标准为：以最高限价为基数，依据陕价行发【2014】88号文中的“编制工程量清单及计价”收费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踏勘时间：2025-11-28 09:30:00</w:t>
            </w:r>
          </w:p>
          <w:p>
            <w:pPr>
              <w:pStyle w:val="null3"/>
              <w:ind w:firstLine="975"/>
            </w:pPr>
            <w:r>
              <w:rPr>
                <w:rFonts w:ascii="仿宋_GB2312" w:hAnsi="仿宋_GB2312" w:cs="仿宋_GB2312" w:eastAsia="仿宋_GB2312"/>
              </w:rPr>
              <w:t>踏勘地点：各报名单位委派授权代表持授权书（授权事项：踏勘）在西安市未央区龙首北路西段1号门口集合参加本次项目现场踏勘，踏勘由代理机构组织统一进行踏勘，未及时集合参加踏勘的供应商视为对本项目图纸、工程量清单及采购文件等其他相关资料无异议。</w:t>
            </w:r>
          </w:p>
          <w:p>
            <w:pPr>
              <w:pStyle w:val="null3"/>
              <w:ind w:firstLine="975"/>
            </w:pPr>
            <w:r>
              <w:rPr>
                <w:rFonts w:ascii="仿宋_GB2312" w:hAnsi="仿宋_GB2312" w:cs="仿宋_GB2312" w:eastAsia="仿宋_GB2312"/>
              </w:rPr>
              <w:t>联系人：宋勇进</w:t>
            </w:r>
          </w:p>
          <w:p>
            <w:pPr>
              <w:pStyle w:val="null3"/>
              <w:ind w:firstLine="975"/>
            </w:pPr>
            <w:r>
              <w:rPr>
                <w:rFonts w:ascii="仿宋_GB2312" w:hAnsi="仿宋_GB2312" w:cs="仿宋_GB2312" w:eastAsia="仿宋_GB2312"/>
              </w:rPr>
              <w:t>联系电话号码：17782617080</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中国共产党西安市未央区纪律检查委员会</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中国共产党西安市未央区纪律检查委员会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中国共产党西安市未央区纪律检查委员会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一、根据采购人、采购文件要求及合同约定且执行达到施工质量验收规范合格标准 二、交付竣工验收的工程，必须符合规定的工程质量标准，有完整的工程技术经济资料和经签署的工程保修书，并具备国家规定的其他竣工条件。工程竣工经验收合格后，方可交付使用；未经验收或者验收不合格的，不得交付使用 三、验收结果合格的，采购人应向成交供应商出具履约验收报告，成交供应商凭验收报告办理相关手续。 四、本次项目履约验收由第三方组织验收，邀请相关单位参与。</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联系人：宋勇进</w:t>
      </w:r>
    </w:p>
    <w:p>
      <w:pPr>
        <w:pStyle w:val="null3"/>
      </w:pPr>
      <w:r>
        <w:rPr>
          <w:rFonts w:ascii="仿宋_GB2312" w:hAnsi="仿宋_GB2312" w:cs="仿宋_GB2312" w:eastAsia="仿宋_GB2312"/>
        </w:rPr>
        <w:t>联系电话：029-86210100转801</w:t>
      </w:r>
    </w:p>
    <w:p>
      <w:pPr>
        <w:pStyle w:val="null3"/>
      </w:pPr>
      <w:r>
        <w:rPr>
          <w:rFonts w:ascii="仿宋_GB2312" w:hAnsi="仿宋_GB2312" w:cs="仿宋_GB2312" w:eastAsia="仿宋_GB2312"/>
        </w:rPr>
        <w:t>地址：西安经济技术开发区凤城一路6号利君V时代B座9F901室陕西正翼项目管理咨询有限公司</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950,839.37</w:t>
      </w:r>
    </w:p>
    <w:p>
      <w:pPr>
        <w:pStyle w:val="null3"/>
      </w:pPr>
      <w:r>
        <w:rPr>
          <w:rFonts w:ascii="仿宋_GB2312" w:hAnsi="仿宋_GB2312" w:cs="仿宋_GB2312" w:eastAsia="仿宋_GB2312"/>
        </w:rPr>
        <w:t>采购包最高限价（元）: 950,839.37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谈话场所及涉案财物保管室升级改造项目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950,839.37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标的名称：谈话场所及涉案财物保管室升级改造项目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ind w:firstLine="400"/>
            </w:pPr>
            <w:r>
              <w:rPr>
                <w:rFonts w:ascii="仿宋_GB2312" w:hAnsi="仿宋_GB2312" w:cs="仿宋_GB2312" w:eastAsia="仿宋_GB2312"/>
              </w:rPr>
              <w:t>谈话场所及涉案财物保管室升级改造项目。</w:t>
            </w:r>
          </w:p>
          <w:p>
            <w:pPr>
              <w:pStyle w:val="null3"/>
            </w:pPr>
            <w:r>
              <w:rPr>
                <w:rFonts w:ascii="仿宋_GB2312" w:hAnsi="仿宋_GB2312" w:cs="仿宋_GB2312" w:eastAsia="仿宋_GB2312"/>
              </w:rPr>
              <w:t>二、采购内容</w:t>
            </w:r>
          </w:p>
          <w:p>
            <w:pPr>
              <w:pStyle w:val="null3"/>
              <w:ind w:firstLine="400"/>
            </w:pPr>
            <w:r>
              <w:rPr>
                <w:rFonts w:ascii="仿宋_GB2312" w:hAnsi="仿宋_GB2312" w:cs="仿宋_GB2312" w:eastAsia="仿宋_GB2312"/>
              </w:rPr>
              <w:t>谈话场所及涉案财物保管室升级改造项目，具体详见工程量清单。</w:t>
            </w:r>
          </w:p>
          <w:p>
            <w:pPr>
              <w:pStyle w:val="null3"/>
            </w:pPr>
            <w:r>
              <w:rPr>
                <w:rFonts w:ascii="仿宋_GB2312" w:hAnsi="仿宋_GB2312" w:cs="仿宋_GB2312" w:eastAsia="仿宋_GB2312"/>
              </w:rPr>
              <w:t>三、工程地点</w:t>
            </w:r>
          </w:p>
          <w:p>
            <w:pPr>
              <w:pStyle w:val="null3"/>
              <w:ind w:firstLine="400"/>
            </w:pPr>
            <w:r>
              <w:rPr>
                <w:rFonts w:ascii="仿宋_GB2312" w:hAnsi="仿宋_GB2312" w:cs="仿宋_GB2312" w:eastAsia="仿宋_GB2312"/>
              </w:rPr>
              <w:t>西安市未央区。</w:t>
            </w:r>
          </w:p>
          <w:p>
            <w:pPr>
              <w:pStyle w:val="null3"/>
            </w:pPr>
            <w:r>
              <w:rPr>
                <w:rFonts w:ascii="仿宋_GB2312" w:hAnsi="仿宋_GB2312" w:cs="仿宋_GB2312" w:eastAsia="仿宋_GB2312"/>
                <w:color w:val="000000"/>
              </w:rPr>
              <w:t>四、</w:t>
            </w:r>
            <w:r>
              <w:rPr>
                <w:rFonts w:ascii="仿宋_GB2312" w:hAnsi="仿宋_GB2312" w:cs="仿宋_GB2312" w:eastAsia="仿宋_GB2312"/>
                <w:color w:val="000000"/>
              </w:rPr>
              <w:t>工期：</w:t>
            </w:r>
            <w:r>
              <w:rPr>
                <w:rFonts w:ascii="仿宋_GB2312" w:hAnsi="仿宋_GB2312" w:cs="仿宋_GB2312" w:eastAsia="仿宋_GB2312"/>
                <w:color w:val="000000"/>
              </w:rPr>
              <w:t>自进场之日起 15个日历日竣工</w:t>
            </w:r>
            <w:r>
              <w:rPr>
                <w:rFonts w:ascii="仿宋_GB2312" w:hAnsi="仿宋_GB2312" w:cs="仿宋_GB2312" w:eastAsia="仿宋_GB2312"/>
                <w:color w:val="000000"/>
              </w:rPr>
              <w:t>。</w:t>
            </w:r>
          </w:p>
          <w:p>
            <w:pPr>
              <w:pStyle w:val="null3"/>
            </w:pPr>
            <w:r>
              <w:rPr>
                <w:rFonts w:ascii="仿宋_GB2312" w:hAnsi="仿宋_GB2312" w:cs="仿宋_GB2312" w:eastAsia="仿宋_GB2312"/>
                <w:color w:val="000000"/>
              </w:rPr>
              <w:t>五、</w:t>
            </w:r>
            <w:r>
              <w:rPr>
                <w:rFonts w:ascii="仿宋_GB2312" w:hAnsi="仿宋_GB2312" w:cs="仿宋_GB2312" w:eastAsia="仿宋_GB2312"/>
                <w:color w:val="000000"/>
              </w:rPr>
              <w:t>质量保修期/缺项责任期：质量保修期</w:t>
            </w:r>
            <w:r>
              <w:rPr>
                <w:rFonts w:ascii="仿宋_GB2312" w:hAnsi="仿宋_GB2312" w:cs="仿宋_GB2312" w:eastAsia="仿宋_GB2312"/>
                <w:color w:val="000000"/>
              </w:rPr>
              <w:t>：</w:t>
            </w:r>
            <w:r>
              <w:rPr>
                <w:rFonts w:ascii="仿宋_GB2312" w:hAnsi="仿宋_GB2312" w:cs="仿宋_GB2312" w:eastAsia="仿宋_GB2312"/>
                <w:color w:val="000000"/>
              </w:rPr>
              <w:t xml:space="preserve">2年 </w:t>
            </w:r>
            <w:r>
              <w:rPr>
                <w:rFonts w:ascii="仿宋_GB2312" w:hAnsi="仿宋_GB2312" w:cs="仿宋_GB2312" w:eastAsia="仿宋_GB2312"/>
                <w:color w:val="000000"/>
              </w:rPr>
              <w:t>缺陷责任期：2年</w:t>
            </w:r>
            <w:r>
              <w:rPr>
                <w:rFonts w:ascii="仿宋_GB2312" w:hAnsi="仿宋_GB2312" w:cs="仿宋_GB2312" w:eastAsia="仿宋_GB2312"/>
                <w:color w:val="000000"/>
              </w:rPr>
              <w:t>。</w:t>
            </w:r>
          </w:p>
          <w:p>
            <w:pPr>
              <w:pStyle w:val="null3"/>
            </w:pPr>
            <w:r>
              <w:rPr>
                <w:rFonts w:ascii="仿宋_GB2312" w:hAnsi="仿宋_GB2312" w:cs="仿宋_GB2312" w:eastAsia="仿宋_GB2312"/>
                <w:color w:val="000000"/>
              </w:rPr>
              <w:t>六、付款方式</w:t>
            </w:r>
            <w:r>
              <w:rPr>
                <w:rFonts w:ascii="仿宋_GB2312" w:hAnsi="仿宋_GB2312" w:cs="仿宋_GB2312" w:eastAsia="仿宋_GB2312"/>
                <w:color w:val="000000"/>
              </w:rPr>
              <w:t>：</w:t>
            </w:r>
            <w:r>
              <w:br/>
            </w:r>
            <w:r>
              <w:rPr>
                <w:rFonts w:ascii="仿宋_GB2312" w:hAnsi="仿宋_GB2312" w:cs="仿宋_GB2312" w:eastAsia="仿宋_GB2312"/>
                <w:color w:val="000000"/>
              </w:rPr>
              <w:t>合同签订后，采购人15个工作日内支付成交供应商人民币伍拾万元整（¥500000.00）作为工程预付款;完成项目全部工作内容</w:t>
            </w:r>
            <w:r>
              <w:rPr>
                <w:rFonts w:ascii="仿宋_GB2312" w:hAnsi="仿宋_GB2312" w:cs="仿宋_GB2312" w:eastAsia="仿宋_GB2312"/>
                <w:color w:val="000000"/>
              </w:rPr>
              <w:t>且</w:t>
            </w:r>
            <w:r>
              <w:rPr>
                <w:rFonts w:ascii="仿宋_GB2312" w:hAnsi="仿宋_GB2312" w:cs="仿宋_GB2312" w:eastAsia="仿宋_GB2312"/>
                <w:color w:val="000000"/>
              </w:rPr>
              <w:t>竣工验收合格</w:t>
            </w:r>
            <w:r>
              <w:rPr>
                <w:rFonts w:ascii="仿宋_GB2312" w:hAnsi="仿宋_GB2312" w:cs="仿宋_GB2312" w:eastAsia="仿宋_GB2312"/>
                <w:color w:val="000000"/>
              </w:rPr>
              <w:t>后</w:t>
            </w:r>
            <w:r>
              <w:rPr>
                <w:rFonts w:ascii="仿宋_GB2312" w:hAnsi="仿宋_GB2312" w:cs="仿宋_GB2312" w:eastAsia="仿宋_GB2312"/>
                <w:color w:val="000000"/>
              </w:rPr>
              <w:t>，支付至70%；</w:t>
            </w:r>
            <w:r>
              <w:rPr>
                <w:rFonts w:ascii="仿宋_GB2312" w:hAnsi="仿宋_GB2312" w:cs="仿宋_GB2312" w:eastAsia="仿宋_GB2312"/>
                <w:color w:val="000000"/>
              </w:rPr>
              <w:t>项目结算评审完成后，根据</w:t>
            </w:r>
            <w:r>
              <w:rPr>
                <w:rFonts w:ascii="仿宋_GB2312" w:hAnsi="仿宋_GB2312" w:cs="仿宋_GB2312" w:eastAsia="仿宋_GB2312"/>
                <w:color w:val="000000"/>
              </w:rPr>
              <w:t>项目</w:t>
            </w:r>
            <w:r>
              <w:rPr>
                <w:rFonts w:ascii="仿宋_GB2312" w:hAnsi="仿宋_GB2312" w:cs="仿宋_GB2312" w:eastAsia="仿宋_GB2312"/>
                <w:color w:val="000000"/>
              </w:rPr>
              <w:t>结算</w:t>
            </w:r>
            <w:r>
              <w:rPr>
                <w:rFonts w:ascii="仿宋_GB2312" w:hAnsi="仿宋_GB2312" w:cs="仿宋_GB2312" w:eastAsia="仿宋_GB2312"/>
                <w:color w:val="000000"/>
              </w:rPr>
              <w:t>评审价(以财政审定价为准)</w:t>
            </w:r>
            <w:r>
              <w:rPr>
                <w:rFonts w:ascii="仿宋_GB2312" w:hAnsi="仿宋_GB2312" w:cs="仿宋_GB2312" w:eastAsia="仿宋_GB2312"/>
                <w:color w:val="000000"/>
              </w:rPr>
              <w:t>支付项目尾款</w:t>
            </w:r>
            <w:r>
              <w:rPr>
                <w:rFonts w:ascii="仿宋_GB2312" w:hAnsi="仿宋_GB2312" w:cs="仿宋_GB2312" w:eastAsia="仿宋_GB2312"/>
                <w:color w:val="000000"/>
              </w:rPr>
              <w:t>。</w:t>
            </w:r>
          </w:p>
          <w:p>
            <w:pPr>
              <w:pStyle w:val="null3"/>
            </w:pPr>
            <w:r>
              <w:rPr>
                <w:rFonts w:ascii="仿宋_GB2312" w:hAnsi="仿宋_GB2312" w:cs="仿宋_GB2312" w:eastAsia="仿宋_GB2312"/>
              </w:rPr>
              <w:t>七、工程量清单及图纸（见附件）</w:t>
            </w:r>
          </w:p>
          <w:p>
            <w:pPr>
              <w:pStyle w:val="null3"/>
            </w:pPr>
            <w:r>
              <w:rPr>
                <w:rFonts w:ascii="仿宋_GB2312" w:hAnsi="仿宋_GB2312" w:cs="仿宋_GB2312" w:eastAsia="仿宋_GB2312"/>
              </w:rPr>
              <w:t>八、其他要求</w:t>
            </w:r>
          </w:p>
          <w:p>
            <w:pPr>
              <w:pStyle w:val="null3"/>
            </w:pPr>
            <w:r>
              <w:rPr>
                <w:rFonts w:ascii="仿宋_GB2312" w:hAnsi="仿宋_GB2312" w:cs="仿宋_GB2312" w:eastAsia="仿宋_GB2312"/>
              </w:rPr>
              <w:t>本次项目部分灯具需依据成交单位所提供灯具的实际效果确定是否进行安装，成交单位应在此部分灯具安装前提供样品并安装，采购人依据实际效果确定是否进行安装，此部分产生的费用依据最终安装情况据实结算。</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根据采购人、采购文件要求及合同约定执行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所属行业为建筑业。2、质量标准：工程质量必须达到国家建设工程验收标准的合格。3、供应商根据附件工程量清单在编制磋商响应文件时须提供已标价工程量清单。4、工程范围：谈话场所及涉案财物保管室升级改造项目清单及采购文件所包含内容。5、工程量清单及图纸中不一致以工程量清单为准。6、供应商报价包括完成本合同项下项目完成的所有费用，包括但不限于人工费、材料费、垃圾清运等费用。7、本次项目支付方式以磋商文件第三章“磋商项目技术、服务、商务及其他要求”中“技术参数与性能指标”中付款方式为准。8、磋商文件前后不一致以3.3其他要求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供应商需在项目电子化交易系统中按要求填写《投标函》完成承诺，同时提供以下资料并进行电子签章： 1.基本资格条件：提供《基本资格条件承诺函》，供应商应对承诺内容的真实性、合法性、有效性负责。若虚假承诺的，视同为“提供虚假材料谋取中标、成交”的违法行为，根据《中华人民共和国政府采购法》等法律法规追究相应责任。 备注：不提供《基本资格条件承诺函》的供应商需提交如下证明材料： a.财务状况报告：提供2024年度经审计的完整财务报告或开标日期前三个月内其基本存款账户开户银行出具的资信证明。（如提供资信证明，须同时提供基本存款账户开户许可证或基本账户信息表）。 b.税收缴纳证明：提供2025年1月至今已缴纳的至少一个月的纳税证明，依法免税的单位应提供相关证明材料。c.社会保障资金缴纳证明：提供2025年1月至今已缴存的至少一个月的社会保障资金缴存单据或社保机构开具的社会保险参保缴费情况证明，依法不需要缴纳社会保障资金的单位应提供相关证明材料。 d.具备履行合同所必须的设备和专业技术能力的书面声明。 e.参加政府采购活动前三年内，在经营活动中没有重大违法记录的书面声明。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响应函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财务状况报告或《基本资格条件承诺函》。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其他附件.docx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法定代表人授权委托书、被授权人身份证(法定代表人参加开标时,只需提供法定代表人身份证；被授权人参加开标时，须提供开标前三个月中任意一个月的社保缴费证明；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具有建筑装修装饰工程专业承包二级及以上（含二级）资质，以及合法有效的安全生产许可证；</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供应商拟派项目经理具备合法有效的建筑工程专业注册建造师二级（含二级）以上执业资格和安全生产考核合格证书（安全B证），在本单位注册且无在建工程（提供承诺书）；</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供应商及项目经理基本信息在“陕西省住房和城乡建设厅”和“全国建筑市场监管公共服务平台”可查询；</w:t>
            </w:r>
          </w:p>
        </w:tc>
        <w:tc>
          <w:tcPr>
            <w:tcW w:type="dxa" w:w="3322"/>
          </w:tcPr>
          <w:p>
            <w:pPr>
              <w:pStyle w:val="null3"/>
            </w:pPr>
            <w:r>
              <w:rPr>
                <w:rFonts w:ascii="仿宋_GB2312" w:hAnsi="仿宋_GB2312" w:cs="仿宋_GB2312" w:eastAsia="仿宋_GB2312"/>
              </w:rPr>
              <w:t>供应商及项目经理基本信息在“陕西省住房和城乡建设厅”和“全国建筑市场监管公共服务平台”上均有备案可查询（提供截图）；</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磋商响应文件构成无重大缺项，按照磋商文件要求的格式编写磋商响应文件；</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标的清单 响应函 其他附件.docx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磋商报价未超预算或高于最高限价的；</w:t>
            </w:r>
          </w:p>
        </w:tc>
        <w:tc>
          <w:tcPr>
            <w:tcW w:type="dxa" w:w="1661"/>
          </w:tcPr>
          <w:p>
            <w:pPr>
              <w:pStyle w:val="null3"/>
            </w:pPr>
            <w:r>
              <w:rPr>
                <w:rFonts w:ascii="仿宋_GB2312" w:hAnsi="仿宋_GB2312" w:cs="仿宋_GB2312" w:eastAsia="仿宋_GB2312"/>
              </w:rPr>
              <w:t>已标价工程量清单 报价函 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 中小企业声明函 残疾人福利性单位声明函 报价函 标的清单 响应函 其他附件.docx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响应函 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工期响应磋商文件要求；</w:t>
            </w:r>
          </w:p>
        </w:tc>
        <w:tc>
          <w:tcPr>
            <w:tcW w:type="dxa" w:w="1661"/>
          </w:tcPr>
          <w:p>
            <w:pPr>
              <w:pStyle w:val="null3"/>
            </w:pPr>
            <w:r>
              <w:rPr>
                <w:rFonts w:ascii="仿宋_GB2312" w:hAnsi="仿宋_GB2312" w:cs="仿宋_GB2312" w:eastAsia="仿宋_GB2312"/>
              </w:rPr>
              <w:t>响应文件封面 报价函 标的清单 响应函 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中小企业声明函 残疾人福利性单位声明函 报价函 标的清单 响应函 其他附件.docx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评审得分相同的，按照最后报价由低到高的顺序推荐。评审得分且最后报价相同的，按照技术指标优劣顺序推荐。评审得分且最后报价且技术指标得分均相同的，由采购人采取随机抽取的方式确定成交供应商。</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区间分值0-4分。 评审标准细化内容： ①施工准备：技术准备、材料准备、机械准备、机具准备②施工平面布置与安排：现场围挡及出入口管理、交通组织安排、消防及道路安排。 评审标准： 1、完整性：内容详细全面，满足本项目实施要求； 2、真实性：切合本项目实际情况，贴合实际和本次采购要求； 3、针对性：对项目要有足够的针对性，紧扣项目实际情况。 评审标准量化内容： （1）各部分内容全面详细、阐述条理清晰详尽、符合本项目采购需求得4分；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区间分值0-12分。 评审标准细化内容： 内容包含但不限于①拆除工程施工方案；②地胶地面、软包吸音墙板、吊顶施工方案；③设备安装方案；④消防改造施工方案；⑤新风系统施工方案 评审标准： 1、完整性：内容详细全面，满足本项目实施要求； 2、真实性：切合本项目实际情况，贴合实际和本次采购要求； 3、针对性：对项目要有足够的针对性，紧扣项目实际情况。 评审标准量化内容： （1）各部分内容全面详细、阐述条理清晰详尽、符合本项目采购需求得12分； （2）评审标准细化内容每缺少一项扣2.4分； （3）评审标准细化内容内容缺失不得分，每有一处内容存在缺陷或不足的扣0.6分，该项分值扣完为止。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区间分值0-4分。 评审标准细化内容： 内容包含但不限于①施工进度计划横道图②进度计划及工期保证措施。 评审标准： 1、完整性：内容详细全面，满足本项目实施要求； 2、真实性：切合本项目实际情况，方案贴合实际和本次采购要求； 3、针对性：对项目要有足够的针对性，紧扣项目实际情况。 评审标准量化内容： （1）各部分内容全面详细、阐述条理清晰详尽、符合本项目采购需求得4分；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区间分值0-3分。 评审标准细化内容： 内容包含但不限于①安全施工措施及管理制度②安全应急预案； 评审标准： 1、完整性：内容详细全面，满足本项目实施要求； 2、真实性：切合本项目实际情况，方案贴合实际和本次采购要求； 3、针对性：对项目要有足够的针对性，紧扣项目实际情况。 评审标准量化内容： （1）各部分内容全面详细、阐述条理清晰详尽、符合本项目采购需求得3分； （2）评审标准细化内容每缺少一项扣1.5分； （3）评审标准细化内容内容缺失不得分，每有一处内容存在缺陷或不足的扣0.5分，该项分值扣完为止。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区间分值0-3分。 评审标准细化内容： 内容包含但不限于①文明施工管理目标及技术措施②文明施工现场管理：材料管理、防扰民措施。 评审标准： 1、完整性：内容详细全面，满足本项目实施要求； 2、真实性：切合本项目实际情况，方案贴合实际和本次采购要求； 3、针对性：对项目要有足够的针对性，紧扣项目实际情况。 评审标准量化内容： （1）各部分内容全面详细、阐述条理清晰详尽、符合本项目采购需求得3分； （2）评审标准细化内容每缺少一项扣1.5分； （3）评审标准细化内容缺失不得分，每有一处内容存在缺陷或不足的扣0.5分，该项分值扣完为止。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区间分值0-3分。 评审标准细化内容： 内容包含但不限于①成品保护措施②季节性施工措施③消防保卫措施④环境保护措施。 评审标准： 1、完整性：内容详细全面，满足本项目实施要求； 2、真实性：切合本项目实际情况，方案贴合实际和本次采购要求； 3、针对性：对项目要有足够的针对性，紧扣项目实际情况。 评审标准量化内容： （1）各部分内容全面详细、阐述条理清晰详尽、符合本项目采购需求得3分； （2）评审标准细化内容每缺少一项扣0.75分； （3）评审标准细化内容内容缺失不得分，每有一处内容存在缺陷或不足的扣0.25分，该项分值扣完为止。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区间分值0-2分。 评审标准细化内容： 内容包含但不限于针对本项目具有①新材料应用情况②新技术和新工艺的应用情况。评审标准： 1、完整性：内容详细全面，满足本项目实施要求； 2、真实性：切合本项目实际情况，贴合实际和本次采购要求； 3、针对性：对项目要有足够的针对性，紧扣项目实际情况。 评审标准量化内容： （1）各部分内容全面详细、阐述条理清晰详尽、符合本项目采购需求得2分； （2）评审标准细化内容每缺少一项扣1分； （3）评审标准细化内容内容缺失不得分，每有一处内容存在缺陷或不足的扣0.5分，该项分值扣完为止。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区间分值0-3分。 评审标准细化内容： 内容包含但不限于①质量目标管理体系及施工质量的检验制度②确保质量的技术组织措施及控制措施。 评审标准： 1、完整性：内容详细全面，满足本项目实施要求； 2、真实性：切合本项目实际情况，方案贴合实际和本次采购要求； 3、针对性：对项目要有足够的针对性，紧扣项目实际情况。 评审标准量化内容： （1）各部分内容全面详细、阐述条理清晰详尽、符合本项目采购需求得3分； （2）评审标准细化内容每缺少一项扣1.5分； （3）评审标准细化内容内容缺失不得分，每有一处内容存在缺陷或不足的扣0.5分，该项分值扣完为止。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施工重难点分析及解决方案</w:t>
            </w:r>
          </w:p>
        </w:tc>
        <w:tc>
          <w:tcPr>
            <w:tcW w:type="dxa" w:w="2492"/>
          </w:tcPr>
          <w:p>
            <w:pPr>
              <w:pStyle w:val="null3"/>
            </w:pPr>
            <w:r>
              <w:rPr>
                <w:rFonts w:ascii="仿宋_GB2312" w:hAnsi="仿宋_GB2312" w:cs="仿宋_GB2312" w:eastAsia="仿宋_GB2312"/>
              </w:rPr>
              <w:t>区间分值0-5分。 评审标准细化内容： 内容包含但不限于①针对本项目各施工部分的重难点分析；②针对重难点分析后的预防及解决措施等内容 评审标准： 1、完整性：内容详细全面，满足本项目实施要求； 2、真实性：切合本项目实际情况，方案贴合实际和本次采购要求； 3、针对性：对项目要有足够的针对性，紧扣项目实际情况。 评审标准量化内容： （1）各部分内容全面详细、阐述条理清晰详尽、符合本项目采购需求得5分； （2）评审标准细化内容每缺少一项扣2.5分；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维护方案</w:t>
            </w:r>
          </w:p>
        </w:tc>
        <w:tc>
          <w:tcPr>
            <w:tcW w:type="dxa" w:w="2492"/>
          </w:tcPr>
          <w:p>
            <w:pPr>
              <w:pStyle w:val="null3"/>
            </w:pPr>
            <w:r>
              <w:rPr>
                <w:rFonts w:ascii="仿宋_GB2312" w:hAnsi="仿宋_GB2312" w:cs="仿宋_GB2312" w:eastAsia="仿宋_GB2312"/>
              </w:rPr>
              <w:t>区间分值0-4分。 评审标准细化内容： 内容包含但不限于①维修措施②保修责任及保修承诺。 评审标准： 1、完整性：内容详细全面，满足本项目实施要求； 2、真实性：切合本项目实际情况，方案贴合实际和本次采购要求； 3、针对性：对项目要有足够的针对性，紧扣项目实际情况。 评审标准量化内容： （1）各部分内容全面详细、阐述条理清晰详尽、符合本项目采购需求得4分；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区间分值：0-2分。 评审标准细化及量化内容： 项目经理：学历：本科（含）以上计1分；大专得0.5分；大专（不含）及以下不得分。 以项目经理身份主持过1个类似项目得1分（注：提供相关证明材料，包括但不限于：项目经理学历证书复印件、实施合同复印件）；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项目组人员配备</w:t>
            </w:r>
          </w:p>
        </w:tc>
        <w:tc>
          <w:tcPr>
            <w:tcW w:type="dxa" w:w="2492"/>
          </w:tcPr>
          <w:p>
            <w:pPr>
              <w:pStyle w:val="null3"/>
            </w:pPr>
            <w:r>
              <w:rPr>
                <w:rFonts w:ascii="仿宋_GB2312" w:hAnsi="仿宋_GB2312" w:cs="仿宋_GB2312" w:eastAsia="仿宋_GB2312"/>
              </w:rPr>
              <w:t>区间分值：0-1分。 评审标准细化及量化内容： 项目组人员构成：人员配备充足、专业齐全得1分； 人员配备情况一般、专业不够齐全得0.5分；未提供不得分。（注：提供项目组人员身份证复印件）</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设备技术参数指标</w:t>
            </w:r>
          </w:p>
        </w:tc>
        <w:tc>
          <w:tcPr>
            <w:tcW w:type="dxa" w:w="2492"/>
          </w:tcPr>
          <w:p>
            <w:pPr>
              <w:pStyle w:val="null3"/>
            </w:pPr>
            <w:r>
              <w:rPr>
                <w:rFonts w:ascii="仿宋_GB2312" w:hAnsi="仿宋_GB2312" w:cs="仿宋_GB2312" w:eastAsia="仿宋_GB2312"/>
              </w:rPr>
              <w:t>根据采购内容及技术要求中设备购置的技术参数指标进行评审，优于或完全符合磋商文件要求，没有负偏离计4分；每负偏离一项扣1分，扣完为止。属于强制节能产品的（电脑），供应商需要提供国家确定的认证机构出具的、处于有效期之内的节能产品认证证书，否则作无效响应处理。 注：供应商须提供相关技术参数的佐证证明材料，未按要求提供的不得分。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投标人提供2020年11月至今类似项目业绩，每提供一份得1分，最高得5分。 业绩证明（以合同签订时间为准，须附合同或中标通知书的扫描件加盖单位公章）弄虚作假者，取消其成交资格。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1.经初审合格的磋商响应文件，其磋商报价为有效磋商报价价，对其行价格评审。 2.满足磋商文件实质性要求且最终报价最低的供应商的价格为磋商基准价，其价格分为满分45分。 3.磋商报价得分=（磋商基准价/最终磋商报价）×45的公式计算得分。 4.磋商报价不完整的，不进入评标标准价的计算，本项得0分。 5.经磋商小组一致认定，供应商的磋商最终总报价低于公认市场成本，或超过采购预算,其响应将被拒绝。</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ind w:firstLine="960"/>
      </w:pPr>
      <w:r>
        <w:rPr>
          <w:rFonts w:ascii="仿宋_GB2312" w:hAnsi="仿宋_GB2312" w:cs="仿宋_GB2312" w:eastAsia="仿宋_GB2312"/>
        </w:rPr>
        <w:t>详见附件：已标价工程量清单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