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C1E7C">
      <w:pPr>
        <w:pStyle w:val="11"/>
        <w:spacing w:line="360" w:lineRule="auto"/>
        <w:jc w:val="center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6"/>
        </w:rPr>
        <w:t>拟签订采购合同文本</w:t>
      </w:r>
    </w:p>
    <w:p w14:paraId="5093E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/>
        <w:textAlignment w:val="auto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（甲方）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p w14:paraId="157E87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（乙方）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</w:p>
    <w:p w14:paraId="787FB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经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采购人与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双方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协商一致，同意按照下列条款，签订本合同。</w:t>
      </w:r>
    </w:p>
    <w:p w14:paraId="51412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、合同文件</w:t>
      </w:r>
    </w:p>
    <w:p w14:paraId="4B357F1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下列文件构成本合同的组成部分，应当认为是一个整体，彼此相互解释，相互补充。为便于解释，组成合同的多个文件的优先支配地位的次序如下：</w:t>
      </w:r>
    </w:p>
    <w:p w14:paraId="7AD2DA74">
      <w:pPr>
        <w:spacing w:line="360" w:lineRule="auto"/>
        <w:ind w:firstLine="580" w:firstLineChars="24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a.本合同书　</w:t>
      </w:r>
    </w:p>
    <w:p w14:paraId="02D454C2">
      <w:pPr>
        <w:spacing w:line="360" w:lineRule="auto"/>
        <w:ind w:firstLine="580" w:firstLineChars="24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b.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通知书</w:t>
      </w:r>
    </w:p>
    <w:p w14:paraId="0F449719">
      <w:pPr>
        <w:spacing w:line="360" w:lineRule="auto"/>
        <w:ind w:firstLine="580" w:firstLineChars="24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c.合同特殊条款</w:t>
      </w:r>
    </w:p>
    <w:p w14:paraId="0F1EECD6">
      <w:pPr>
        <w:spacing w:line="360" w:lineRule="auto"/>
        <w:ind w:firstLine="580" w:firstLineChars="24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d.合同一般条款</w:t>
      </w:r>
    </w:p>
    <w:p w14:paraId="4BB83C7F">
      <w:pPr>
        <w:spacing w:line="360" w:lineRule="auto"/>
        <w:ind w:firstLine="580" w:firstLineChars="24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E.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文件(含澄清文件)</w:t>
      </w:r>
    </w:p>
    <w:p w14:paraId="713E2196">
      <w:pPr>
        <w:spacing w:line="360" w:lineRule="auto"/>
        <w:ind w:firstLine="580" w:firstLineChars="24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f.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通知书其他内容（含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通知书补充通知）</w:t>
      </w:r>
    </w:p>
    <w:p w14:paraId="68F3B55E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内容</w:t>
      </w:r>
    </w:p>
    <w:p w14:paraId="7D489B58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网络安全服务旨在将安全能力“嵌入”到单位业务系统及信息化的日常运营中，提供持续、贴身的安全保障。具体内容如下：</w:t>
      </w:r>
    </w:p>
    <w:p w14:paraId="373ED57E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1、日常安全保障及风险评估</w:t>
      </w:r>
    </w:p>
    <w:p w14:paraId="1AD657AB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服务内容：日常安全保障是在特定的周期内，通过开展提供现场值守、定期安全巡检、漏洞扫描、日志分析、策略优化等常态化安全保障服务，对客户指定的网络和信息系统进行安全运维，及时发现系统中存在的安全隐患，降低其被非法利用的可能性，并在其被利用后第一时间应急响应。</w:t>
      </w:r>
    </w:p>
    <w:p w14:paraId="1FB39640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服务价值：通过专业化的运维，有效弥补单位在安全技术、人才和经验上的短板。</w:t>
      </w:r>
    </w:p>
    <w:p w14:paraId="60EA2335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2、应急响应及演练</w:t>
      </w:r>
    </w:p>
    <w:p w14:paraId="1BA800A3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服务内容：协助未央区政府制定针对不同场景（如勒索病毒、数据泄露、DDoS攻击）的应急预案。在可控范围内，模拟真实攻击事件，检验应急预案的有效性和团队的响应能力。能够在演练后进行全面复盘，分析响应过程中的不足，优化应急预案和响应流程。进一步加强网络安全应急响应能力建设，提高应对突发安全事件的响应处置能力，减少安全事件造成的危害和损失。</w:t>
      </w:r>
    </w:p>
    <w:p w14:paraId="14EFEEF8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服务价值：确保在真实安全事件发生时，团队能够忙而不乱、有序处置，最大限度减少损失。验证安全防护的有效性，提升技术、管理等团队在发生网络安全危机下的协同作战能力。</w:t>
      </w:r>
    </w:p>
    <w:p w14:paraId="1661764A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3、硬件维保及特征库升级</w:t>
      </w:r>
    </w:p>
    <w:p w14:paraId="29966C23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服务内容：提供原厂或授权的硬件维修与更换服务，缩短设备故障导致的业务中断时间。定期为规划并实施设备操作系统的版本升级，获取最新的功能与性能优化，避免因版本过低导致的安全漏洞和兼容性问题。为漏扫、IPS、WAF等设备及时更新病毒库、攻击特征库，保障设备发挥安全防护能力。</w:t>
      </w:r>
    </w:p>
    <w:p w14:paraId="23184E9B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服务价值：硬件维保确保安全设备能够持续、稳定地发挥作用，持续的特征库和软件更新，是设备能够防御“未知”新威胁的关键。在发生故障或者棘手技术问题可以获得厂家专业的技术支持。</w:t>
      </w:r>
    </w:p>
    <w:p w14:paraId="1807FFEA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4、技术要求</w:t>
      </w:r>
    </w:p>
    <w:p w14:paraId="4A8E307B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降低风险：通过“持续评估+主动演练+有效防护”的闭环，系统性地降低被黑客攻破和数据泄露的风险，变被动防御为主动管理，系统性地提升整体安全防护与响应能力。</w:t>
      </w:r>
    </w:p>
    <w:p w14:paraId="438DE482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业务保障：快速的应急响应和可靠的设备维保，确保在遭受攻击或设备故障时，业务能够快速恢复，将突发故障的恢复时间从“未知”变为“可预期”，最大限度减少业务中断时间，直接避免因勒索软件、设备宕机等事件导致的业务中断及安全事件的发生。</w:t>
      </w:r>
    </w:p>
    <w:p w14:paraId="3A18AFE6">
      <w:pPr>
        <w:spacing w:line="360" w:lineRule="auto"/>
        <w:ind w:firstLine="480" w:firstLineChars="200"/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专业运维：驻场运维服务实现持续性安全监控与专家支持，有效弥补未央区政府在安全技术、人才和经验上的短板。满足国家及行业监管要求，获得完整的技术与管理流程文档及其他各类审计检查。</w:t>
      </w:r>
    </w:p>
    <w:p w14:paraId="54E79053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、合同总价</w:t>
      </w:r>
    </w:p>
    <w:p w14:paraId="157F1CC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本合同总价：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　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大写：  小写：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　　　　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39E9C5FE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、付款方式</w:t>
      </w:r>
    </w:p>
    <w:p w14:paraId="1601318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本合同的付款方式为：</w:t>
      </w:r>
    </w:p>
    <w:p w14:paraId="3F304AE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（1）合同签订生效后，达到付款条件起30日内，支付合同总金额的40.00%。</w:t>
      </w:r>
    </w:p>
    <w:p w14:paraId="7F1DAC5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（2）2026年7月31日前，达到付款条件起30日内，支付合同总金额的50.00%。</w:t>
      </w:r>
    </w:p>
    <w:p w14:paraId="54B98E4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（3）合同服务到期前一个月，达到付款条件起30日内，支付合同总金额的 10.00%。</w:t>
      </w:r>
    </w:p>
    <w:p w14:paraId="715652B3">
      <w:pPr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 xml:space="preserve"> 五、验收依据</w:t>
      </w:r>
    </w:p>
    <w:p w14:paraId="1427194F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验收依据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</w:t>
      </w:r>
    </w:p>
    <w:p w14:paraId="1FAE5B0D">
      <w:pPr>
        <w:spacing w:line="360" w:lineRule="auto"/>
        <w:ind w:firstLine="480" w:firstLineChars="200"/>
        <w:rPr>
          <w:rFonts w:hint="default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符合现行的国家标准或国家行政部门颁布的法律法规、规章制度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满足采购人的使用需求。</w:t>
      </w:r>
    </w:p>
    <w:p w14:paraId="78F46C5C">
      <w:pPr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六、保密</w:t>
      </w:r>
    </w:p>
    <w:p w14:paraId="03B0BEE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乙方对工作中了解到的甲方的技术、数据、机密等进行严格保密，不得向他人泄漏。本合同的解除或终止不免除乙方应承担的保密义务。</w:t>
      </w:r>
    </w:p>
    <w:p w14:paraId="43D70D7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乙方违反保密规定的，除承担法律责任外，还应向甲方支付合同总金额10%的违约金，给甲方造成损失的，乙方还应予以赔偿。</w:t>
      </w:r>
    </w:p>
    <w:p w14:paraId="2BFF9166">
      <w:pPr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 xml:space="preserve"> 七、违约责任</w:t>
      </w:r>
    </w:p>
    <w:p w14:paraId="66A5ACB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（一）甲乙双方必须遵守本合同并执行合同中的各项规定，保证本合同的正常履行。</w:t>
      </w:r>
    </w:p>
    <w:p w14:paraId="7D7ADA0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二）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0331E69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（三）乙方应保证其提交的服务成果不存在侵犯他人权益的情形，否则，因此引发的责任及纠纷由乙方承担，对甲方造成损失的，乙方应予以赔偿。</w:t>
      </w:r>
    </w:p>
    <w:p w14:paraId="7C630FC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）乙方应对其服务及服务成果的合法性、科学性、有效性、客观性、真实性负责，否则，相关责任及纠纷由乙方承担，对甲方造成损失的，乙方应予赔偿。</w:t>
      </w:r>
    </w:p>
    <w:p w14:paraId="12DEC23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）乙方在为甲方提供服务过程中所产生的所有成果，包括但不限于报告、方案、设计等，其知识产权归甲方所有。未经甲方同意乙方不得给与本项目无关的第三方使用。乙方对于甲方提供的一切信息及资料负有严格的保密义务，不得以任何名义以此进行牟利活动，不得发表，也不得向任何第三方透露，否则应赔偿由此给甲方造成的损失。</w:t>
      </w:r>
    </w:p>
    <w:p w14:paraId="44159C3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）若乙方违反合同约定，除按照合同约定承担违约金外，对甲方造成损失的，乙方还应予以赔偿。若合同因乙方违约导致解除的，乙方除应承担违约责任赔偿甲方损失外，已收的款项应退还甲方。甲方因乙方违约而产生的维权费用，包括但不限于诉讼费、律师费、保全费、鉴定费、评估费、公证费、差旅费等费用，均由乙方承担。</w:t>
      </w:r>
    </w:p>
    <w:p w14:paraId="2D9AE24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）乙方提供的服务不符合合同约定标准，甲方有权要求乙方整改，整改3次后仍不符合要求的，甲方有权解除合同，乙方还应支付合同总额10%的违约金，给甲方造成损失的还应予以赔偿。</w:t>
      </w:r>
    </w:p>
    <w:p w14:paraId="66003AF4">
      <w:pPr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八、合同争议的解决</w:t>
      </w:r>
    </w:p>
    <w:p w14:paraId="5C605E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在执行本合同中发生的或与本合同有关的争端，双方应通过友好协商解决，经协商无法解决的，应向甲方所在地有管辖权的人民法院提请诉讼。</w:t>
      </w:r>
    </w:p>
    <w:p w14:paraId="1B81BCE0">
      <w:pPr>
        <w:spacing w:line="360" w:lineRule="auto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九、不可抗力情况下的免责约定</w:t>
      </w:r>
    </w:p>
    <w:p w14:paraId="01C3567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A15068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（一）在合同有效期内，任何一方因不可抗力事件导致不能履行合同，则合同履行期可延长，其延长期与不可抗力影响期相同。</w:t>
      </w:r>
    </w:p>
    <w:p w14:paraId="0EBFF8C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（二）不可抗力事件发生后，应立即通知对方，并寄送有关权威机构出具的证明。</w:t>
      </w:r>
    </w:p>
    <w:p w14:paraId="7408D5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（三）不可抗力事件延续60天以上，双方应通过友好协商，确定是否继续履行合同。</w:t>
      </w:r>
    </w:p>
    <w:p w14:paraId="149FB582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、本合同的完成时间和地点</w:t>
      </w:r>
    </w:p>
    <w:p w14:paraId="2BFCF8D9">
      <w:pPr>
        <w:spacing w:line="360" w:lineRule="auto"/>
        <w:ind w:firstLine="470" w:firstLineChars="196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</w:t>
      </w:r>
    </w:p>
    <w:p w14:paraId="2C08E98B">
      <w:pPr>
        <w:spacing w:line="360" w:lineRule="auto"/>
        <w:ind w:firstLine="470" w:firstLineChars="196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采购人指定地点　</w:t>
      </w:r>
    </w:p>
    <w:p w14:paraId="10E21222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十一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、合同的生效</w:t>
      </w:r>
    </w:p>
    <w:p w14:paraId="468916A4">
      <w:pPr>
        <w:keepNext w:val="0"/>
        <w:keepLines w:val="0"/>
        <w:pageBreakBefore w:val="0"/>
        <w:kinsoku/>
        <w:wordWrap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本合同自双方的法定代表人（负责人）或授权代表签字并加盖单位公章之日起生效。</w:t>
      </w:r>
    </w:p>
    <w:p w14:paraId="2942F68A">
      <w:pPr>
        <w:keepNext w:val="0"/>
        <w:keepLines w:val="0"/>
        <w:pageBreakBefore w:val="0"/>
        <w:kinsoku/>
        <w:wordWrap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本页以下无正文</w:t>
      </w:r>
    </w:p>
    <w:p w14:paraId="201AEFB5">
      <w:pPr>
        <w:keepNext w:val="0"/>
        <w:keepLines w:val="0"/>
        <w:pageBreakBefore w:val="0"/>
        <w:kinsoku/>
        <w:wordWrap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6E0A93D">
      <w:pPr>
        <w:keepNext w:val="0"/>
        <w:keepLines w:val="0"/>
        <w:pageBreakBefore w:val="0"/>
        <w:kinsoku/>
        <w:wordWrap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36885F0">
      <w:pPr>
        <w:keepNext w:val="0"/>
        <w:keepLines w:val="0"/>
        <w:pageBreakBefore w:val="0"/>
        <w:kinsoku/>
        <w:wordWrap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8"/>
        <w:tblpPr w:leftFromText="180" w:rightFromText="180" w:vertAnchor="text" w:horzAnchor="page" w:tblpXSpec="center" w:tblpY="1176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59942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4201" w:type="dxa"/>
            <w:noWrap w:val="0"/>
            <w:vAlign w:val="center"/>
          </w:tcPr>
          <w:p w14:paraId="723D9E62">
            <w:pPr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甲方</w:t>
            </w:r>
          </w:p>
        </w:tc>
        <w:tc>
          <w:tcPr>
            <w:tcW w:w="4202" w:type="dxa"/>
            <w:noWrap w:val="0"/>
            <w:vAlign w:val="center"/>
          </w:tcPr>
          <w:p w14:paraId="22BBDC18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乙方</w:t>
            </w:r>
          </w:p>
        </w:tc>
      </w:tr>
      <w:tr w14:paraId="2E2C3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4201" w:type="dxa"/>
            <w:noWrap w:val="0"/>
            <w:vAlign w:val="center"/>
          </w:tcPr>
          <w:p w14:paraId="61E90396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13F08D8A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（盖章）</w:t>
            </w:r>
          </w:p>
        </w:tc>
      </w:tr>
      <w:tr w14:paraId="6255F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4201" w:type="dxa"/>
            <w:noWrap w:val="0"/>
            <w:vAlign w:val="center"/>
          </w:tcPr>
          <w:p w14:paraId="2027D72C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地址：</w:t>
            </w:r>
          </w:p>
        </w:tc>
        <w:tc>
          <w:tcPr>
            <w:tcW w:w="4202" w:type="dxa"/>
            <w:noWrap w:val="0"/>
            <w:vAlign w:val="center"/>
          </w:tcPr>
          <w:p w14:paraId="5B703F01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地址：</w:t>
            </w:r>
          </w:p>
        </w:tc>
      </w:tr>
      <w:tr w14:paraId="11E65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4201" w:type="dxa"/>
            <w:noWrap w:val="0"/>
            <w:vAlign w:val="center"/>
          </w:tcPr>
          <w:p w14:paraId="48AB7D88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23C63BE6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邮编：</w:t>
            </w:r>
          </w:p>
        </w:tc>
      </w:tr>
      <w:tr w14:paraId="00D03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4201" w:type="dxa"/>
            <w:noWrap w:val="0"/>
            <w:vAlign w:val="center"/>
          </w:tcPr>
          <w:p w14:paraId="3D03FEF1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法定代表人：</w:t>
            </w:r>
          </w:p>
        </w:tc>
        <w:tc>
          <w:tcPr>
            <w:tcW w:w="4202" w:type="dxa"/>
            <w:noWrap w:val="0"/>
            <w:vAlign w:val="center"/>
          </w:tcPr>
          <w:p w14:paraId="4E34AFD7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法定代表人：</w:t>
            </w:r>
          </w:p>
        </w:tc>
      </w:tr>
      <w:tr w14:paraId="072D6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4201" w:type="dxa"/>
            <w:noWrap w:val="0"/>
            <w:vAlign w:val="center"/>
          </w:tcPr>
          <w:p w14:paraId="7F2B87B8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委托代理人：</w:t>
            </w:r>
          </w:p>
        </w:tc>
        <w:tc>
          <w:tcPr>
            <w:tcW w:w="4202" w:type="dxa"/>
            <w:noWrap w:val="0"/>
            <w:vAlign w:val="center"/>
          </w:tcPr>
          <w:p w14:paraId="396BD0B5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委托代理人：</w:t>
            </w:r>
          </w:p>
        </w:tc>
      </w:tr>
      <w:tr w14:paraId="74F41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4201" w:type="dxa"/>
            <w:noWrap w:val="0"/>
            <w:vAlign w:val="center"/>
          </w:tcPr>
          <w:p w14:paraId="29C45663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499BF7C2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电话：</w:t>
            </w:r>
          </w:p>
        </w:tc>
      </w:tr>
      <w:tr w14:paraId="28740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4201" w:type="dxa"/>
            <w:noWrap w:val="0"/>
            <w:vAlign w:val="center"/>
          </w:tcPr>
          <w:p w14:paraId="2198A023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58047C00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传真：</w:t>
            </w:r>
          </w:p>
        </w:tc>
      </w:tr>
      <w:tr w14:paraId="3D510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4684A1F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62C7A17E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开户银行：</w:t>
            </w:r>
          </w:p>
        </w:tc>
      </w:tr>
      <w:tr w14:paraId="66559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DD0DB76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5D806194">
            <w:pPr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日期：</w:t>
            </w:r>
          </w:p>
        </w:tc>
      </w:tr>
    </w:tbl>
    <w:p w14:paraId="1E42842A">
      <w:pPr>
        <w:rPr>
          <w:rFonts w:hint="eastAsia" w:ascii="仿宋" w:hAnsi="仿宋" w:eastAsia="仿宋" w:cs="仿宋"/>
          <w:color w:val="00000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A8B6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C221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1C221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MzE4NDEzNWQ1MmVhOGU3NzlmMzFhOTVkZWJkZGYifQ=="/>
  </w:docVars>
  <w:rsids>
    <w:rsidRoot w:val="098908AD"/>
    <w:rsid w:val="000E4E46"/>
    <w:rsid w:val="00154EAD"/>
    <w:rsid w:val="0019711A"/>
    <w:rsid w:val="001D3F41"/>
    <w:rsid w:val="00235933"/>
    <w:rsid w:val="002C0B6B"/>
    <w:rsid w:val="003D4479"/>
    <w:rsid w:val="003E761F"/>
    <w:rsid w:val="00477CE5"/>
    <w:rsid w:val="004A279B"/>
    <w:rsid w:val="004A44FD"/>
    <w:rsid w:val="004D487E"/>
    <w:rsid w:val="00564641"/>
    <w:rsid w:val="0056736E"/>
    <w:rsid w:val="00592292"/>
    <w:rsid w:val="005D4FDF"/>
    <w:rsid w:val="007A4C62"/>
    <w:rsid w:val="007B6C0F"/>
    <w:rsid w:val="007E330F"/>
    <w:rsid w:val="00816205"/>
    <w:rsid w:val="00883A17"/>
    <w:rsid w:val="0096099D"/>
    <w:rsid w:val="00A50D7D"/>
    <w:rsid w:val="00A57310"/>
    <w:rsid w:val="00A6164F"/>
    <w:rsid w:val="00A66953"/>
    <w:rsid w:val="00AE670F"/>
    <w:rsid w:val="00AE7BA5"/>
    <w:rsid w:val="00C15C4A"/>
    <w:rsid w:val="00CB176C"/>
    <w:rsid w:val="00D13A43"/>
    <w:rsid w:val="00D21DD2"/>
    <w:rsid w:val="00E62B43"/>
    <w:rsid w:val="00F615AA"/>
    <w:rsid w:val="00FE1E2A"/>
    <w:rsid w:val="02690631"/>
    <w:rsid w:val="04C76008"/>
    <w:rsid w:val="094E7C49"/>
    <w:rsid w:val="098908AD"/>
    <w:rsid w:val="09E65669"/>
    <w:rsid w:val="1041184B"/>
    <w:rsid w:val="1D497F91"/>
    <w:rsid w:val="271B6F16"/>
    <w:rsid w:val="28CD7CC8"/>
    <w:rsid w:val="29CC7F7F"/>
    <w:rsid w:val="2B473D61"/>
    <w:rsid w:val="2BDD6474"/>
    <w:rsid w:val="2C4C35F9"/>
    <w:rsid w:val="30316D8E"/>
    <w:rsid w:val="32184874"/>
    <w:rsid w:val="33197F83"/>
    <w:rsid w:val="33C770DC"/>
    <w:rsid w:val="341D5DE4"/>
    <w:rsid w:val="35C10BB4"/>
    <w:rsid w:val="43B9111D"/>
    <w:rsid w:val="46715CDF"/>
    <w:rsid w:val="46A2233C"/>
    <w:rsid w:val="47605EC0"/>
    <w:rsid w:val="4A432B97"/>
    <w:rsid w:val="4D987FF5"/>
    <w:rsid w:val="51207BFF"/>
    <w:rsid w:val="529214B7"/>
    <w:rsid w:val="52E5111A"/>
    <w:rsid w:val="584C41EB"/>
    <w:rsid w:val="5C0056E3"/>
    <w:rsid w:val="5C3B0B79"/>
    <w:rsid w:val="61204131"/>
    <w:rsid w:val="63A46C7A"/>
    <w:rsid w:val="66482160"/>
    <w:rsid w:val="7B2261F3"/>
    <w:rsid w:val="7B781156"/>
    <w:rsid w:val="7D0D518B"/>
    <w:rsid w:val="7FA2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  <w:szCs w:val="24"/>
    </w:rPr>
  </w:style>
  <w:style w:type="paragraph" w:styleId="13">
    <w:name w:val="List Paragraph"/>
    <w:basedOn w:val="1"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4">
    <w:name w:val="列出段落1"/>
    <w:basedOn w:val="1"/>
    <w:qFormat/>
    <w:uiPriority w:val="99"/>
    <w:pPr>
      <w:spacing w:line="24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2600</Words>
  <Characters>2640</Characters>
  <Lines>27</Lines>
  <Paragraphs>7</Paragraphs>
  <TotalTime>1</TotalTime>
  <ScaleCrop>false</ScaleCrop>
  <LinksUpToDate>false</LinksUpToDate>
  <CharactersWithSpaces>2765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2024-06-17T12:43:00Z</dcterms:created>
  <dc:creator>征程</dc:creator>
  <cp:lastModifiedBy>WPS_1698309818</cp:lastModifiedBy>
  <dcterms:modified xsi:type="dcterms:W3CDTF">2025-12-10T01:16:50Z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6F33A3BF40D0473891A526FF2125A9A2_11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