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5A826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73662C7A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供应商根据本项目制定服务方案，格式自拟。</w:t>
      </w:r>
    </w:p>
    <w:p w14:paraId="29D81B14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一、总体服务方案</w:t>
      </w:r>
    </w:p>
    <w:p w14:paraId="0A503C2E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二、日常安全保障及风险评估</w:t>
      </w:r>
    </w:p>
    <w:p w14:paraId="0831A95E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三、应急响应及演练</w:t>
      </w:r>
    </w:p>
    <w:p w14:paraId="37AC41F2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四、应急预案</w:t>
      </w:r>
    </w:p>
    <w:p w14:paraId="1D790199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五、硬件维保及特征库升级</w:t>
      </w:r>
    </w:p>
    <w:p w14:paraId="1CFE6725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六、服务保障措施</w:t>
      </w:r>
    </w:p>
    <w:p w14:paraId="10C5C6CF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七、项目经理</w:t>
      </w:r>
    </w:p>
    <w:p w14:paraId="5F54F7FD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八、服务人员组织方案</w:t>
      </w:r>
    </w:p>
    <w:p w14:paraId="305DD470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九、服务承诺</w:t>
      </w:r>
    </w:p>
    <w:p w14:paraId="256398DE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十、</w:t>
      </w:r>
      <w:bookmarkStart w:id="0" w:name="_GoBack"/>
      <w:bookmarkEnd w:id="0"/>
      <w:r>
        <w:rPr>
          <w:rFonts w:hint="eastAsia"/>
          <w:lang w:val="en-US" w:eastAsia="zh-CN"/>
        </w:rPr>
        <w:t>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46B70302"/>
    <w:rsid w:val="6FCFB689"/>
    <w:rsid w:val="715E0D5D"/>
    <w:rsid w:val="7B66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0</TotalTime>
  <ScaleCrop>false</ScaleCrop>
  <LinksUpToDate>false</LinksUpToDate>
  <CharactersWithSpaces>106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WPS_1698309818</cp:lastModifiedBy>
  <dcterms:modified xsi:type="dcterms:W3CDTF">2025-12-10T01:03:04Z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eyJoZGlkIjoiYWNlZDgxNjAwZTA2NmQyZWM5YmEzZGY2MWNmYjliNTEiLCJ1c2VySWQiOiIxNTUyNjAyNTI5In0=</vt:lpwstr>
  </property>
  <property fmtid="{D5CDD505-2E9C-101B-9397-08002B2CF9AE}" pid="4" name="ICV">
    <vt:lpwstr>C2A1CA544C71404B881A68ED865E2A39_12</vt:lpwstr>
  </property>
</Properties>
</file>