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版本号：THXZB2025-108520251209001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刑侦大队DNA试剂和耗材采购项目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THXZB2025-1085</w:t>
      </w:r>
      <w:r>
        <w:br/>
      </w:r>
      <w:r>
        <w:br/>
      </w:r>
      <w:r>
        <w:br/>
      </w:r>
    </w:p>
    <w:p>
      <w:pPr>
        <w:pStyle w:val="null3"/>
        <w:jc w:val="center"/>
        <w:outlineLvl w:val="2"/>
      </w:pPr>
      <w:r>
        <w:rPr>
          <w:rFonts w:ascii="仿宋_GB2312" w:hAnsi="仿宋_GB2312" w:cs="仿宋_GB2312" w:eastAsia="仿宋_GB2312"/>
          <w:sz w:val="28"/>
          <w:b/>
        </w:rPr>
        <w:t>西安市公安局未央分局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西安市公安局未央分局</w:t>
      </w:r>
      <w:r>
        <w:rPr>
          <w:rFonts w:ascii="仿宋_GB2312" w:hAnsi="仿宋_GB2312" w:cs="仿宋_GB2312" w:eastAsia="仿宋_GB2312"/>
        </w:rPr>
        <w:t>委托，拟对</w:t>
      </w:r>
      <w:r>
        <w:rPr>
          <w:rFonts w:ascii="仿宋_GB2312" w:hAnsi="仿宋_GB2312" w:cs="仿宋_GB2312" w:eastAsia="仿宋_GB2312"/>
        </w:rPr>
        <w:t>刑侦大队DNA试剂和耗材采购项目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刑侦大队DNA试剂和耗材采购项目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西安市公安局未央分局刑侦大队拟采购DNA试剂和耗材。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p>
      <w:pPr>
        <w:pStyle w:val="null3"/>
      </w:pPr>
      <w:r>
        <w:rPr>
          <w:rFonts w:ascii="仿宋_GB2312" w:hAnsi="仿宋_GB2312" w:cs="仿宋_GB2312" w:eastAsia="仿宋_GB2312"/>
        </w:rPr>
        <w:t>2、法定代表人证明书及授权书：法定代表人直接参加投标的须提交法定代表人证明书；法定代表人授权代表参加投标的，须出具法定代表人证明书及授权书、授权代表本单位的证明（提供投标截止时间前三个月内任意一个月的养老保险参保缴费证明），投标人需在项目电子化交易系统中按要求上传相应证明文件并进行电子签章。</w:t>
      </w:r>
    </w:p>
    <w:p>
      <w:pPr>
        <w:pStyle w:val="null3"/>
      </w:pPr>
      <w:r>
        <w:rPr>
          <w:rFonts w:ascii="仿宋_GB2312" w:hAnsi="仿宋_GB2312" w:cs="仿宋_GB2312" w:eastAsia="仿宋_GB2312"/>
        </w:rPr>
        <w:t>3、财务状况证明：投标人须提供2024年度经会计师事务所审计的审计报告（新成立企业可从成立当年开始提供相对应的财务报表）或其基本存款账户开户银行出具的资信证明（资信证明开具日期为采购公告发布之日后），此项可提供基本资格条件承诺函。投标人需在项目电子化交易系统中按要求上传相应证明文件并进行电子签章。</w:t>
      </w:r>
    </w:p>
    <w:p>
      <w:pPr>
        <w:pStyle w:val="null3"/>
      </w:pPr>
      <w:r>
        <w:rPr>
          <w:rFonts w:ascii="仿宋_GB2312" w:hAnsi="仿宋_GB2312" w:cs="仿宋_GB2312" w:eastAsia="仿宋_GB2312"/>
        </w:rPr>
        <w:t>4、税收缴纳证明：投标人须提供投标截止时间前半年内任意一个月的税收缴纳凭证（注：依法免税或零申报的投标人须提供相关文件证明，若为新成立企业可提供相应月度的缴税证明），此项可提供基本资格条件承诺函。投标人需在项目电子化交易系统中按要求上传相应证明文件并进行电子签章。</w:t>
      </w:r>
    </w:p>
    <w:p>
      <w:pPr>
        <w:pStyle w:val="null3"/>
      </w:pPr>
      <w:r>
        <w:rPr>
          <w:rFonts w:ascii="仿宋_GB2312" w:hAnsi="仿宋_GB2312" w:cs="仿宋_GB2312" w:eastAsia="仿宋_GB2312"/>
        </w:rPr>
        <w:t>5、社会保障资金缴纳证明：投标人须提供投标截止时间前半年内任意1个月的社会保障资金缴存单据或社保机构开具的社会保险参保缴费情况证明，依法不需要缴纳社会保障资金的单位应提供相关证明材料，此项可提供基本资格条件承诺函。投标人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投标人须提供具有履行合同所必需的设备和专业技术能力的承诺函，此项可提供基本资格条件承诺函，投标人需在项目电子化交易系统中按要求上传相应证明文件并进行电子签章。</w:t>
      </w:r>
    </w:p>
    <w:p>
      <w:pPr>
        <w:pStyle w:val="null3"/>
      </w:pPr>
      <w:r>
        <w:rPr>
          <w:rFonts w:ascii="仿宋_GB2312" w:hAnsi="仿宋_GB2312" w:cs="仿宋_GB2312" w:eastAsia="仿宋_GB2312"/>
        </w:rPr>
        <w:t>7、没有重大违法记录的书面声明：投标人应具备良好的商业信誉，提供参加政府采购活动前3年内在经营活动中没有重大违法记录的书面声明，（成立时间至提交响应文件载止时间不足三年的可提供成立至今的书面声明)，此项可提供基本资格条件承诺函。投标人需在项目电子化交易系统中按要求上传相应证明文件并进行电子签章。</w:t>
      </w:r>
    </w:p>
    <w:p>
      <w:pPr>
        <w:pStyle w:val="null3"/>
      </w:pPr>
      <w:r>
        <w:rPr>
          <w:rFonts w:ascii="仿宋_GB2312" w:hAnsi="仿宋_GB2312" w:cs="仿宋_GB2312" w:eastAsia="仿宋_GB2312"/>
        </w:rPr>
        <w:t>8、进口产品要求：投标人所投产品为进口产品的须提供产品制造厂商针对该产品完整授权链的授权书，国产产品不需要提供，投标人需在项目电子化交易系统中按要求上传相应证明文件并进行电子签章。</w:t>
      </w:r>
    </w:p>
    <w:p>
      <w:pPr>
        <w:pStyle w:val="null3"/>
      </w:pPr>
      <w:r>
        <w:rPr>
          <w:rFonts w:ascii="仿宋_GB2312" w:hAnsi="仿宋_GB2312" w:cs="仿宋_GB2312" w:eastAsia="仿宋_GB2312"/>
        </w:rPr>
        <w:t>9、信用查询：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西安市公安局未央分局经办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029-86757826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 户名：陕西天鸿信项目管理有限公司未央分公司 账号：129918511410001 开户行：招商银行西安朱雀大街支行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西安市公安局未央分局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西安市公安局未央分局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西安市公安局未央分局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1.交付时，乙方应向甲方提供两份到货验收清单，甲方应按照到货验收清单对所供货物的质量、规格和数量等进行检验，并签字确认，双方各执一份。 甲方在验收时发现货物存在数量短缺的，乙方应当及时补货；对货物的规格、外观等有异议，或对货物的性能进行测试后，发现货物存在质量、技术性能等方面的问题，可要求乙方免费换货或直接要求退货。 交货验收后，甲方在任何时间发现货物存在假冒伪劣、以次充好或者质量不符合国家标准、合同要求等情况的，均有权要求乙方更换货物或退货，并有权要求乙方赔偿所有的经济损失。 经甲方确认后，组织乙方进行验收（必要时甲方可委托具有相关资质的第三方检测机构/技术专家对产品进行验收，需要国家法定检验部门进行检验或验收的由乙方负责联系）。验收合格后，填写政府采购项目验收单（一式伍份）作为对产品的最终认可。 2.验收依据 2.1招标文件、响应文件、澄清表（函）； 2.2本合同及附件文本； 2.3合同签订时国家及行业现行的标准和技术规范。 3.乙方应向甲方提交项目实施过程中的所有资料，以便甲方日后管理和维护。 4.鉴定和验收费用，由乙方承担。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西安市公安局未央分局刑侦大队拟采购DNA试剂和耗材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DNA试剂和耗材采购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标的名称：DNA试剂和耗材采购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一、采购清单</w:t>
            </w:r>
          </w:p>
          <w:tbl>
            <w:tblPr>
              <w:tblBorders>
                <w:top w:val="none" w:color="000000" w:sz="4"/>
                <w:left w:val="none" w:color="000000" w:sz="4"/>
                <w:bottom w:val="none" w:color="000000" w:sz="4"/>
                <w:right w:val="none" w:color="000000" w:sz="4"/>
                <w:insideH w:val="none"/>
                <w:insideV w:val="none"/>
              </w:tblBorders>
            </w:tblPr>
            <w:tblGrid>
              <w:gridCol w:w="184"/>
              <w:gridCol w:w="1006"/>
              <w:gridCol w:w="653"/>
              <w:gridCol w:w="192"/>
              <w:gridCol w:w="201"/>
              <w:gridCol w:w="306"/>
            </w:tblGrid>
            <w:tr>
              <w:tc>
                <w:tcPr>
                  <w:tcW w:type="dxa" w:w="18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0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6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1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3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常染色体案件检测试剂盒（</w:t>
                  </w:r>
                  <w:r>
                    <w:rPr>
                      <w:rFonts w:ascii="仿宋_GB2312" w:hAnsi="仿宋_GB2312" w:cs="仿宋_GB2312" w:eastAsia="仿宋_GB2312"/>
                      <w:sz w:val="20"/>
                      <w:color w:val="000000"/>
                    </w:rPr>
                    <w:t>21位点）</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200人份/盒</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允许进口</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常染色体案件检测试剂盒（</w:t>
                  </w:r>
                  <w:r>
                    <w:rPr>
                      <w:rFonts w:ascii="仿宋_GB2312" w:hAnsi="仿宋_GB2312" w:cs="仿宋_GB2312" w:eastAsia="仿宋_GB2312"/>
                      <w:sz w:val="20"/>
                      <w:color w:val="000000"/>
                    </w:rPr>
                    <w:t>24位点）</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200人份/盒</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允许进口</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3500阳极缓冲液</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允许进口</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3500阴极缓冲液</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允许进口</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3500调节试剂</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1次用量/盒</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允许进口</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3500分析用POP4胶</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384次/盒</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允许进口</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磁珠法</w:t>
                  </w:r>
                  <w:r>
                    <w:rPr>
                      <w:rFonts w:ascii="仿宋_GB2312" w:hAnsi="仿宋_GB2312" w:cs="仿宋_GB2312" w:eastAsia="仿宋_GB2312"/>
                      <w:sz w:val="20"/>
                      <w:color w:val="000000"/>
                    </w:rPr>
                    <w:t>DNA提取试剂盒（骨骼、疑难）</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52人份/盒</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允许进口</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超微量磁珠试剂盒</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48份/盒</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蛋白酶</w:t>
                  </w:r>
                  <w:r>
                    <w:rPr>
                      <w:rFonts w:ascii="仿宋_GB2312" w:hAnsi="仿宋_GB2312" w:cs="仿宋_GB2312" w:eastAsia="仿宋_GB2312"/>
                      <w:sz w:val="20"/>
                      <w:color w:val="000000"/>
                    </w:rPr>
                    <w:t>K溶液</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1mL×5/袋</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翻转式过滤管</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200套/盒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0.2mlPCR单管</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1000支/包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96孔半裙板</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10块/盒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10ul吸头</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1000支/包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200ul吸头</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1000支/包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中性多酶生态型消洗剂</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5L/桶</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终端过滤器</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PE水箱终端过滤器</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植绒拭子</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50支/盒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生物物证提取棉签（</w:t>
                  </w:r>
                  <w:r>
                    <w:rPr>
                      <w:rFonts w:ascii="仿宋_GB2312" w:hAnsi="仿宋_GB2312" w:cs="仿宋_GB2312" w:eastAsia="仿宋_GB2312"/>
                      <w:sz w:val="20"/>
                      <w:color w:val="000000"/>
                    </w:rPr>
                    <w:t>C型）</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50份/盒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生物物证提取棉签（</w:t>
                  </w:r>
                  <w:r>
                    <w:rPr>
                      <w:rFonts w:ascii="仿宋_GB2312" w:hAnsi="仿宋_GB2312" w:cs="仿宋_GB2312" w:eastAsia="仿宋_GB2312"/>
                      <w:sz w:val="20"/>
                      <w:color w:val="000000"/>
                    </w:rPr>
                    <w:t>III型）</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40份/盒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PVC手套（无粉）</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50双/盒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芦荟手套（无粉）</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25双/盒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一次性使用灭菌橡胶手套（有粉）</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50双/盒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一次性口罩（加厚型）</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50个/盒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灰色垃圾袋</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55×77cm，50个/扎</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抗人血斑鉴定检测试纸条（</w:t>
                  </w:r>
                  <w:r>
                    <w:rPr>
                      <w:rFonts w:ascii="仿宋_GB2312" w:hAnsi="仿宋_GB2312" w:cs="仿宋_GB2312" w:eastAsia="仿宋_GB2312"/>
                      <w:sz w:val="20"/>
                      <w:color w:val="000000"/>
                    </w:rPr>
                    <w:t>FOB）</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1人份/条，100条/盒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抗人精斑鉴定检测试纸条（</w:t>
                  </w:r>
                  <w:r>
                    <w:rPr>
                      <w:rFonts w:ascii="仿宋_GB2312" w:hAnsi="仿宋_GB2312" w:cs="仿宋_GB2312" w:eastAsia="仿宋_GB2312"/>
                      <w:sz w:val="20"/>
                      <w:color w:val="000000"/>
                    </w:rPr>
                    <w:t>PSA）</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1人份/条，100条/盒</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碳带（物证用）</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80mm×300m/卷</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条码打印纸</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70×45mm，1000枚/卷</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物证箱</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400×500×400mm</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五号纸质物证袋</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50个/包，16×10cm</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四号纸质物证袋</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50个/包，14×21cm</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0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实验室一次性台布</w:t>
                  </w:r>
                </w:p>
              </w:tc>
              <w:tc>
                <w:tcPr>
                  <w:tcW w:type="dxa" w:w="6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30张/包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00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6号自封袋</w:t>
                  </w:r>
                </w:p>
              </w:tc>
              <w:tc>
                <w:tcPr>
                  <w:tcW w:type="dxa" w:w="65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100个/包，12×17cm</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20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0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测序仪维保</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一年</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b/>
              </w:rPr>
              <w:t>二、技术参数</w:t>
            </w:r>
          </w:p>
          <w:tbl>
            <w:tblPr>
              <w:tblBorders>
                <w:top w:val="none" w:color="000000" w:sz="4"/>
                <w:left w:val="none" w:color="000000" w:sz="4"/>
                <w:bottom w:val="none" w:color="000000" w:sz="4"/>
                <w:right w:val="none" w:color="000000" w:sz="4"/>
                <w:insideH w:val="none"/>
                <w:insideV w:val="none"/>
              </w:tblBorders>
            </w:tblPr>
            <w:tblGrid>
              <w:gridCol w:w="198"/>
              <w:gridCol w:w="373"/>
              <w:gridCol w:w="346"/>
              <w:gridCol w:w="182"/>
              <w:gridCol w:w="1440"/>
            </w:tblGrid>
            <w:tr>
              <w:tc>
                <w:tcPr>
                  <w:tcW w:type="dxa" w:w="1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3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1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4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常染色体案件检测试剂盒（</w:t>
                  </w:r>
                  <w:r>
                    <w:rPr>
                      <w:rFonts w:ascii="仿宋_GB2312" w:hAnsi="仿宋_GB2312" w:cs="仿宋_GB2312" w:eastAsia="仿宋_GB2312"/>
                      <w:sz w:val="20"/>
                      <w:color w:val="000000"/>
                    </w:rPr>
                    <w:t>21位点）</w:t>
                  </w:r>
                </w:p>
                <w:p>
                  <w:pPr>
                    <w:pStyle w:val="null3"/>
                    <w:jc w:val="center"/>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r>
                    <w:rPr>
                      <w:rFonts w:ascii="仿宋_GB2312" w:hAnsi="仿宋_GB2312" w:cs="仿宋_GB2312" w:eastAsia="仿宋_GB2312"/>
                      <w:sz w:val="20"/>
                      <w:b/>
                      <w:color w:val="000000"/>
                    </w:rPr>
                    <w:t>）</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200人份/盒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1.采用五色荧光检测，至少21个位点复合扩增；</w:t>
                  </w:r>
                </w:p>
                <w:p>
                  <w:pPr>
                    <w:pStyle w:val="null3"/>
                    <w:jc w:val="both"/>
                  </w:pPr>
                  <w:r>
                    <w:rPr>
                      <w:rFonts w:ascii="仿宋_GB2312" w:hAnsi="仿宋_GB2312" w:cs="仿宋_GB2312" w:eastAsia="仿宋_GB2312"/>
                      <w:sz w:val="20"/>
                      <w:color w:val="000000"/>
                    </w:rPr>
                    <w:t>▲2.试剂盒可对21个基因座（20个STR位点和1个性别位点）进行复核扩增及检测，包括CSF1PO、D2S1338、D3S1358、D5S818、D7S820、D8S1179、D13S317、D16S539、D18S51、D19S433、D21S11、FGA、THO1、TPOX、vWA、D1S1656、D6S1043、D12S391、Penta D、Penta E和Amelogenin；</w:t>
                  </w:r>
                </w:p>
                <w:p>
                  <w:pPr>
                    <w:pStyle w:val="null3"/>
                    <w:jc w:val="both"/>
                  </w:pPr>
                  <w:r>
                    <w:rPr>
                      <w:rFonts w:ascii="仿宋_GB2312" w:hAnsi="仿宋_GB2312" w:cs="仿宋_GB2312" w:eastAsia="仿宋_GB2312"/>
                      <w:sz w:val="20"/>
                      <w:color w:val="000000"/>
                    </w:rPr>
                    <w:t>▲3.试剂盒包含扩增所需全部试剂（热启动酶、引物对、内标、等位基因Ladder、扩增用水）；</w:t>
                  </w:r>
                </w:p>
                <w:p>
                  <w:pPr>
                    <w:pStyle w:val="null3"/>
                    <w:jc w:val="both"/>
                  </w:pPr>
                  <w:r>
                    <w:rPr>
                      <w:rFonts w:ascii="仿宋_GB2312" w:hAnsi="仿宋_GB2312" w:cs="仿宋_GB2312" w:eastAsia="仿宋_GB2312"/>
                      <w:sz w:val="20"/>
                      <w:color w:val="000000"/>
                    </w:rPr>
                    <w:t>4.可以直接扩增FTA卡、棉签、血滤纸等，也可用于刑事案件物证提取完扩增，扩增时间≤90分钟；</w:t>
                  </w:r>
                </w:p>
                <w:p>
                  <w:pPr>
                    <w:pStyle w:val="null3"/>
                    <w:jc w:val="both"/>
                  </w:pPr>
                  <w:r>
                    <w:rPr>
                      <w:rFonts w:ascii="仿宋_GB2312" w:hAnsi="仿宋_GB2312" w:cs="仿宋_GB2312" w:eastAsia="仿宋_GB2312"/>
                      <w:sz w:val="20"/>
                      <w:color w:val="000000"/>
                    </w:rPr>
                    <w:t>5.抗抑扩增制剂能力强，血红素达到500uM情况下，可以得到准确分型；腐植酸、单宁酸分别达到200ng/ul的情况下，可得到准确分型；</w:t>
                  </w:r>
                </w:p>
                <w:p>
                  <w:pPr>
                    <w:pStyle w:val="null3"/>
                    <w:jc w:val="both"/>
                  </w:pPr>
                  <w:r>
                    <w:rPr>
                      <w:rFonts w:ascii="仿宋_GB2312" w:hAnsi="仿宋_GB2312" w:cs="仿宋_GB2312" w:eastAsia="仿宋_GB2312"/>
                      <w:sz w:val="20"/>
                      <w:color w:val="000000"/>
                    </w:rPr>
                    <w:t>▲6.试剂盒名称和基因座参数信息均已收录入国家数据库，须提供数据库试剂盒名称及基因座信息截图证明；</w:t>
                  </w:r>
                </w:p>
                <w:p>
                  <w:pPr>
                    <w:pStyle w:val="null3"/>
                    <w:jc w:val="both"/>
                  </w:pPr>
                  <w:r>
                    <w:rPr>
                      <w:rFonts w:ascii="仿宋_GB2312" w:hAnsi="仿宋_GB2312" w:cs="仿宋_GB2312" w:eastAsia="仿宋_GB2312"/>
                      <w:sz w:val="20"/>
                      <w:color w:val="000000"/>
                    </w:rPr>
                    <w:t>7.试剂盒必须具备由中国安全技术防范认证中心颁发的《中国公共安全产品认证证书》，提供证书复印件或扫描件；</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rPr>
                    <w:t>试剂盒经过严格质量监控，保证试剂盒内组分的生产批号全部可追溯；产品通过</w:t>
                  </w:r>
                  <w:r>
                    <w:rPr>
                      <w:rFonts w:ascii="仿宋_GB2312" w:hAnsi="仿宋_GB2312" w:cs="仿宋_GB2312" w:eastAsia="仿宋_GB2312"/>
                      <w:sz w:val="20"/>
                    </w:rPr>
                    <w:t>DAB/SWGDAM方法验证。</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常染色体案件检测试剂盒（</w:t>
                  </w:r>
                  <w:r>
                    <w:rPr>
                      <w:rFonts w:ascii="仿宋_GB2312" w:hAnsi="仿宋_GB2312" w:cs="仿宋_GB2312" w:eastAsia="仿宋_GB2312"/>
                      <w:sz w:val="20"/>
                      <w:color w:val="000000"/>
                    </w:rPr>
                    <w:t>24位点）</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200人份/盒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1.采用六色荧光技术，和市面上常见试剂盒兼容，满足中国法医案件调查需求；侧重于接触性检材、抑制和降解的疑难案件设计；</w:t>
                  </w:r>
                </w:p>
                <w:p>
                  <w:pPr>
                    <w:pStyle w:val="null3"/>
                    <w:jc w:val="both"/>
                  </w:pPr>
                  <w:r>
                    <w:rPr>
                      <w:rFonts w:ascii="仿宋_GB2312" w:hAnsi="仿宋_GB2312" w:cs="仿宋_GB2312" w:eastAsia="仿宋_GB2312"/>
                      <w:sz w:val="20"/>
                      <w:color w:val="000000"/>
                    </w:rPr>
                    <w:t>2.单管至少同时扩增24个基因座。包括24个STR位点和一个插入缺失位点Y-indel，两个内控质量参考。D18S51、FGA、D21S11、D8S1179、VWA、D13S317、D16S539、D7S820、TH01、D3S1358、D5S818、CSF1PO、D2S1338、D19S433、D1S1656、D12S391、D2S441、D10S1248、TPOX、D22S1045、D6S1043、Penta E、Penta D、Amelogenin；</w:t>
                  </w:r>
                </w:p>
                <w:p>
                  <w:pPr>
                    <w:pStyle w:val="null3"/>
                    <w:jc w:val="both"/>
                  </w:pPr>
                  <w:r>
                    <w:rPr>
                      <w:rFonts w:ascii="仿宋_GB2312" w:hAnsi="仿宋_GB2312" w:cs="仿宋_GB2312" w:eastAsia="仿宋_GB2312"/>
                      <w:sz w:val="20"/>
                      <w:color w:val="000000"/>
                    </w:rPr>
                    <w:t>▲3.试剂盒中包含的20个新CODIS核心位点，扩增片段长度≤425bp；</w:t>
                  </w:r>
                </w:p>
                <w:p>
                  <w:pPr>
                    <w:pStyle w:val="null3"/>
                    <w:jc w:val="both"/>
                  </w:pPr>
                  <w:r>
                    <w:rPr>
                      <w:rFonts w:ascii="仿宋_GB2312" w:hAnsi="仿宋_GB2312" w:cs="仿宋_GB2312" w:eastAsia="仿宋_GB2312"/>
                      <w:sz w:val="20"/>
                      <w:color w:val="000000"/>
                    </w:rPr>
                    <w:t>▲4.扩增产物中包含≥2个内控质量参考标记物，可用于样品质量（如抑制物、降解）的快速评估；</w:t>
                  </w:r>
                </w:p>
                <w:p>
                  <w:pPr>
                    <w:pStyle w:val="null3"/>
                    <w:jc w:val="both"/>
                  </w:pPr>
                  <w:r>
                    <w:rPr>
                      <w:rFonts w:ascii="仿宋_GB2312" w:hAnsi="仿宋_GB2312" w:cs="仿宋_GB2312" w:eastAsia="仿宋_GB2312"/>
                      <w:sz w:val="20"/>
                      <w:color w:val="000000"/>
                    </w:rPr>
                    <w:t>5.每个基因座有自己的滑移峰比例，并提供研究数据；</w:t>
                  </w:r>
                </w:p>
                <w:p>
                  <w:pPr>
                    <w:pStyle w:val="null3"/>
                    <w:jc w:val="both"/>
                  </w:pPr>
                  <w:r>
                    <w:rPr>
                      <w:rFonts w:ascii="仿宋_GB2312" w:hAnsi="仿宋_GB2312" w:cs="仿宋_GB2312" w:eastAsia="仿宋_GB2312"/>
                      <w:sz w:val="20"/>
                      <w:color w:val="000000"/>
                    </w:rPr>
                    <w:t>6.试剂盒具中国安全技术防范认证中心颁发的《中国公共安全产品认证证书》，提供证书复印件或扫描件；</w:t>
                  </w:r>
                </w:p>
                <w:p>
                  <w:pPr>
                    <w:pStyle w:val="null3"/>
                    <w:jc w:val="both"/>
                  </w:pPr>
                  <w:r>
                    <w:rPr>
                      <w:rFonts w:ascii="仿宋_GB2312" w:hAnsi="仿宋_GB2312" w:cs="仿宋_GB2312" w:eastAsia="仿宋_GB2312"/>
                      <w:sz w:val="20"/>
                      <w:color w:val="000000"/>
                    </w:rPr>
                    <w:t>▲7.包含≥10个扩增长度≤250bp的Mini位点；</w:t>
                  </w:r>
                </w:p>
                <w:p>
                  <w:pPr>
                    <w:pStyle w:val="null3"/>
                    <w:jc w:val="both"/>
                  </w:pPr>
                  <w:r>
                    <w:rPr>
                      <w:rFonts w:ascii="仿宋_GB2312" w:hAnsi="仿宋_GB2312" w:cs="仿宋_GB2312" w:eastAsia="仿宋_GB2312"/>
                      <w:sz w:val="20"/>
                      <w:color w:val="000000"/>
                    </w:rPr>
                    <w:t>8.PCR扩增时间≤80分钟；</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rPr>
                    <w:t>试剂盒经过严格质量监控，保证试剂盒内组分的生产批号全部可追溯；产品通过</w:t>
                  </w:r>
                  <w:r>
                    <w:rPr>
                      <w:rFonts w:ascii="仿宋_GB2312" w:hAnsi="仿宋_GB2312" w:cs="仿宋_GB2312" w:eastAsia="仿宋_GB2312"/>
                      <w:sz w:val="20"/>
                    </w:rPr>
                    <w:t>DAB/SWGDAM方法验证。</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3500阳极缓冲液</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4个/包</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1.槽中预装1X缓冲液，以维持离子源及电泳中正确的pH；</w:t>
                  </w:r>
                </w:p>
                <w:p>
                  <w:pPr>
                    <w:pStyle w:val="null3"/>
                    <w:jc w:val="both"/>
                  </w:pPr>
                  <w:r>
                    <w:rPr>
                      <w:rFonts w:ascii="仿宋_GB2312" w:hAnsi="仿宋_GB2312" w:cs="仿宋_GB2312" w:eastAsia="仿宋_GB2312"/>
                      <w:sz w:val="20"/>
                      <w:color w:val="000000"/>
                    </w:rPr>
                    <w:t>2.3500系统上最多进样120次，或3500xl系统上最多进样50次；</w:t>
                  </w:r>
                </w:p>
                <w:p>
                  <w:pPr>
                    <w:pStyle w:val="null3"/>
                    <w:jc w:val="both"/>
                  </w:pPr>
                  <w:r>
                    <w:rPr>
                      <w:rFonts w:ascii="仿宋_GB2312" w:hAnsi="仿宋_GB2312" w:cs="仿宋_GB2312" w:eastAsia="仿宋_GB2312"/>
                      <w:sz w:val="20"/>
                      <w:color w:val="000000"/>
                    </w:rPr>
                    <w:t>3.投标产品须与实验室现有3500基因测序仪设备兼容匹配</w:t>
                  </w:r>
                  <w:r>
                    <w:rPr>
                      <w:rFonts w:ascii="仿宋_GB2312" w:hAnsi="仿宋_GB2312" w:cs="仿宋_GB2312" w:eastAsia="仿宋_GB2312"/>
                      <w:sz w:val="20"/>
                      <w:color w:val="000000"/>
                    </w:rPr>
                    <w:t>。</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3500阴极缓冲液</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4个/包</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1.槽中预装1X缓冲液，以支持所有的电泳应用；</w:t>
                  </w:r>
                </w:p>
                <w:p>
                  <w:pPr>
                    <w:pStyle w:val="null3"/>
                    <w:jc w:val="both"/>
                  </w:pPr>
                  <w:r>
                    <w:rPr>
                      <w:rFonts w:ascii="仿宋_GB2312" w:hAnsi="仿宋_GB2312" w:cs="仿宋_GB2312" w:eastAsia="仿宋_GB2312"/>
                      <w:sz w:val="20"/>
                      <w:color w:val="000000"/>
                    </w:rPr>
                    <w:t>2.3500系统上最多进样120次，或3500xl系统上最多进样达到50次；</w:t>
                  </w:r>
                </w:p>
                <w:p>
                  <w:pPr>
                    <w:pStyle w:val="null3"/>
                    <w:jc w:val="both"/>
                  </w:pPr>
                  <w:r>
                    <w:rPr>
                      <w:rFonts w:ascii="仿宋_GB2312" w:hAnsi="仿宋_GB2312" w:cs="仿宋_GB2312" w:eastAsia="仿宋_GB2312"/>
                      <w:sz w:val="20"/>
                      <w:color w:val="000000"/>
                    </w:rPr>
                    <w:t>3.投标产品须与实验室现有3500基因测序仪设备兼容匹配</w:t>
                  </w:r>
                  <w:r>
                    <w:rPr>
                      <w:rFonts w:ascii="仿宋_GB2312" w:hAnsi="仿宋_GB2312" w:cs="仿宋_GB2312" w:eastAsia="仿宋_GB2312"/>
                      <w:sz w:val="20"/>
                      <w:color w:val="000000"/>
                    </w:rPr>
                    <w:t>。</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3500调节试剂</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1次用量/盒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1.具备即用型，袋中预装调节试剂；</w:t>
                  </w:r>
                </w:p>
                <w:p>
                  <w:pPr>
                    <w:pStyle w:val="null3"/>
                    <w:jc w:val="both"/>
                  </w:pPr>
                  <w:r>
                    <w:rPr>
                      <w:rFonts w:ascii="仿宋_GB2312" w:hAnsi="仿宋_GB2312" w:cs="仿宋_GB2312" w:eastAsia="仿宋_GB2312"/>
                      <w:sz w:val="20"/>
                      <w:color w:val="000000"/>
                    </w:rPr>
                    <w:t>2.投标产品须与实验室现有3500基因测序仪设备兼容匹配</w:t>
                  </w:r>
                  <w:r>
                    <w:rPr>
                      <w:rFonts w:ascii="仿宋_GB2312" w:hAnsi="仿宋_GB2312" w:cs="仿宋_GB2312" w:eastAsia="仿宋_GB2312"/>
                      <w:sz w:val="20"/>
                      <w:color w:val="000000"/>
                    </w:rPr>
                    <w:t>。</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3500分析用POP4胶</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384次/盒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1.带记忆芯片，预封装，3500HID电泳分析使用；</w:t>
                  </w:r>
                </w:p>
                <w:p>
                  <w:pPr>
                    <w:pStyle w:val="null3"/>
                    <w:jc w:val="both"/>
                  </w:pPr>
                  <w:r>
                    <w:rPr>
                      <w:rFonts w:ascii="仿宋_GB2312" w:hAnsi="仿宋_GB2312" w:cs="仿宋_GB2312" w:eastAsia="仿宋_GB2312"/>
                      <w:sz w:val="20"/>
                      <w:color w:val="000000"/>
                    </w:rPr>
                    <w:t>2.投标产品须与实验室现有3500基因测序仪设备兼容匹配</w:t>
                  </w:r>
                  <w:r>
                    <w:rPr>
                      <w:rFonts w:ascii="仿宋_GB2312" w:hAnsi="仿宋_GB2312" w:cs="仿宋_GB2312" w:eastAsia="仿宋_GB2312"/>
                      <w:sz w:val="20"/>
                      <w:color w:val="000000"/>
                    </w:rPr>
                    <w:t>。</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磁珠法</w:t>
                  </w:r>
                  <w:r>
                    <w:rPr>
                      <w:rFonts w:ascii="仿宋_GB2312" w:hAnsi="仿宋_GB2312" w:cs="仿宋_GB2312" w:eastAsia="仿宋_GB2312"/>
                      <w:sz w:val="20"/>
                      <w:color w:val="000000"/>
                    </w:rPr>
                    <w:t>DNA提取试剂盒（骨骼、疑难）</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52人份/盒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▲1.法医DNA提取试剂盒配合现有自动化核酸提取仪使用，可提取各种疑难检材（骨骼、牙齿、粘附性样本例如烟蒂、透明胶带等）中的DNA；</w:t>
                  </w:r>
                </w:p>
                <w:p>
                  <w:pPr>
                    <w:pStyle w:val="null3"/>
                    <w:jc w:val="both"/>
                  </w:pPr>
                  <w:r>
                    <w:rPr>
                      <w:rFonts w:ascii="仿宋_GB2312" w:hAnsi="仿宋_GB2312" w:cs="仿宋_GB2312" w:eastAsia="仿宋_GB2312"/>
                      <w:sz w:val="20"/>
                      <w:color w:val="000000"/>
                    </w:rPr>
                    <w:t>2.具备试剂盒内标配专用过滤柱</w:t>
                  </w:r>
                  <w:r>
                    <w:rPr>
                      <w:rFonts w:ascii="仿宋_GB2312" w:hAnsi="仿宋_GB2312" w:cs="仿宋_GB2312" w:eastAsia="仿宋_GB2312"/>
                      <w:sz w:val="20"/>
                      <w:color w:val="000000"/>
                    </w:rPr>
                    <w:t>。</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超微量磁珠试剂盒</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48份/盒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1.要求试剂盒为一体式封装试剂，用于DNA提取的磁珠和各种试剂通过塑料膜密封,可与KingFisher DNA纯化仪配套使用；</w:t>
                  </w:r>
                </w:p>
                <w:p>
                  <w:pPr>
                    <w:pStyle w:val="null3"/>
                    <w:jc w:val="both"/>
                  </w:pPr>
                  <w:r>
                    <w:rPr>
                      <w:rFonts w:ascii="仿宋_GB2312" w:hAnsi="仿宋_GB2312" w:cs="仿宋_GB2312" w:eastAsia="仿宋_GB2312"/>
                      <w:sz w:val="20"/>
                      <w:color w:val="000000"/>
                    </w:rPr>
                    <w:t>▲2.封装有试剂的塑料条有8个孔，7个孔中分别封装有吸附液、磁珠等试剂，8个孔中的7个为方孔，1个为实现最小洗脱体积25微升的洗脱用圆孔；</w:t>
                  </w:r>
                </w:p>
                <w:p>
                  <w:pPr>
                    <w:pStyle w:val="null3"/>
                    <w:jc w:val="both"/>
                  </w:pPr>
                  <w:r>
                    <w:rPr>
                      <w:rFonts w:ascii="仿宋_GB2312" w:hAnsi="仿宋_GB2312" w:cs="仿宋_GB2312" w:eastAsia="仿宋_GB2312"/>
                      <w:sz w:val="20"/>
                      <w:color w:val="000000"/>
                    </w:rPr>
                    <w:t>3.样本适用性：适配在KingFisher DNA纯化仪上使用的浓缩、纯化及提取程序，专用于接触性检材的DNA提取纯化。</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蛋白酶</w:t>
                  </w:r>
                  <w:r>
                    <w:rPr>
                      <w:rFonts w:ascii="仿宋_GB2312" w:hAnsi="仿宋_GB2312" w:cs="仿宋_GB2312" w:eastAsia="仿宋_GB2312"/>
                      <w:sz w:val="20"/>
                      <w:color w:val="000000"/>
                    </w:rPr>
                    <w:t>K溶液</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1mL×5/袋</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1.无需配制、无需分装；</w:t>
                  </w:r>
                </w:p>
                <w:p>
                  <w:pPr>
                    <w:pStyle w:val="null3"/>
                    <w:jc w:val="both"/>
                  </w:pPr>
                  <w:r>
                    <w:rPr>
                      <w:rFonts w:ascii="仿宋_GB2312" w:hAnsi="仿宋_GB2312" w:cs="仿宋_GB2312" w:eastAsia="仿宋_GB2312"/>
                      <w:sz w:val="20"/>
                      <w:color w:val="000000"/>
                    </w:rPr>
                    <w:t>2.于-20℃存放溶液不会凝结，使用时可以直接取用；</w:t>
                  </w:r>
                </w:p>
                <w:p>
                  <w:pPr>
                    <w:pStyle w:val="null3"/>
                    <w:jc w:val="both"/>
                  </w:pPr>
                  <w:r>
                    <w:rPr>
                      <w:rFonts w:ascii="仿宋_GB2312" w:hAnsi="仿宋_GB2312" w:cs="仿宋_GB2312" w:eastAsia="仿宋_GB2312"/>
                      <w:sz w:val="20"/>
                      <w:color w:val="000000"/>
                    </w:rPr>
                    <w:t>3.可在65℃ 1h内保持消化活性。</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翻转式过滤管</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200套/盒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用于样本预处理，</w:t>
                  </w:r>
                  <w:r>
                    <w:rPr>
                      <w:rFonts w:ascii="仿宋_GB2312" w:hAnsi="仿宋_GB2312" w:cs="仿宋_GB2312" w:eastAsia="仿宋_GB2312"/>
                      <w:sz w:val="20"/>
                      <w:color w:val="000000"/>
                    </w:rPr>
                    <w:t>200套/盒。</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0.2mlPCR单管</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1000支/包</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1.无DNA、RNA酶、热源；</w:t>
                  </w:r>
                </w:p>
                <w:p>
                  <w:pPr>
                    <w:pStyle w:val="null3"/>
                    <w:jc w:val="both"/>
                  </w:pPr>
                  <w:r>
                    <w:rPr>
                      <w:rFonts w:ascii="仿宋_GB2312" w:hAnsi="仿宋_GB2312" w:cs="仿宋_GB2312" w:eastAsia="仿宋_GB2312"/>
                      <w:sz w:val="20"/>
                      <w:color w:val="000000"/>
                    </w:rPr>
                    <w:t>2.0.2ml平盖PCR单管。</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96孔半裙板</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10块/盒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96孔半裙边板，无DNA、RNA酶、热源。</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10ul吸头</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1000支/包</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1.无DNA、RNA酶、热源；</w:t>
                  </w:r>
                </w:p>
                <w:p>
                  <w:pPr>
                    <w:pStyle w:val="null3"/>
                    <w:jc w:val="both"/>
                  </w:pPr>
                  <w:r>
                    <w:rPr>
                      <w:rFonts w:ascii="仿宋_GB2312" w:hAnsi="仿宋_GB2312" w:cs="仿宋_GB2312" w:eastAsia="仿宋_GB2312"/>
                      <w:sz w:val="20"/>
                      <w:color w:val="000000"/>
                    </w:rPr>
                    <w:t>2.10ul透明短吸头。</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200ul吸头</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1000支/包</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1.无DNA、RNA酶、热源；</w:t>
                  </w:r>
                </w:p>
                <w:p>
                  <w:pPr>
                    <w:pStyle w:val="null3"/>
                    <w:jc w:val="both"/>
                  </w:pPr>
                  <w:r>
                    <w:rPr>
                      <w:rFonts w:ascii="仿宋_GB2312" w:hAnsi="仿宋_GB2312" w:cs="仿宋_GB2312" w:eastAsia="仿宋_GB2312"/>
                      <w:sz w:val="20"/>
                      <w:color w:val="000000"/>
                    </w:rPr>
                    <w:t>2.200ul黄色吸头。</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中性多酶生态型消洗剂</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5L/桶</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中性酶清洗剂，专用清洗浓缩液，包含复合溶剂，溶解剂，蛋白酶，淀粉酶和淀粉酶。</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终端过滤器</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实验室现有</w:t>
                  </w:r>
                  <w:r>
                    <w:rPr>
                      <w:rFonts w:ascii="仿宋_GB2312" w:hAnsi="仿宋_GB2312" w:cs="仿宋_GB2312" w:eastAsia="仿宋_GB2312"/>
                      <w:sz w:val="20"/>
                      <w:color w:val="000000"/>
                    </w:rPr>
                    <w:t>Millipore纯水仪专用终端过滤器。</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PE水箱终端过滤器</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实验室现有</w:t>
                  </w:r>
                  <w:r>
                    <w:rPr>
                      <w:rFonts w:ascii="仿宋_GB2312" w:hAnsi="仿宋_GB2312" w:cs="仿宋_GB2312" w:eastAsia="仿宋_GB2312"/>
                      <w:sz w:val="20"/>
                      <w:color w:val="000000"/>
                    </w:rPr>
                    <w:t>Millipore纯水仪专用水箱终端过滤器。</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植绒拭子</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50支/盒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专门为犯罪现场采集口腔细胞、唾液、精液、血斑、皮屑等检材设计，尤其适用于微量</w:t>
                  </w:r>
                  <w:r>
                    <w:rPr>
                      <w:rFonts w:ascii="仿宋_GB2312" w:hAnsi="仿宋_GB2312" w:cs="仿宋_GB2312" w:eastAsia="仿宋_GB2312"/>
                      <w:sz w:val="20"/>
                      <w:color w:val="000000"/>
                    </w:rPr>
                    <w:t>DNA的采集。</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生物物证提取棉签（</w:t>
                  </w:r>
                  <w:r>
                    <w:rPr>
                      <w:rFonts w:ascii="仿宋_GB2312" w:hAnsi="仿宋_GB2312" w:cs="仿宋_GB2312" w:eastAsia="仿宋_GB2312"/>
                      <w:sz w:val="20"/>
                      <w:color w:val="000000"/>
                    </w:rPr>
                    <w:t>C型）</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50份/盒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1.生物物证提取专用，经过灭菌处理；</w:t>
                  </w:r>
                </w:p>
                <w:p>
                  <w:pPr>
                    <w:pStyle w:val="null3"/>
                    <w:jc w:val="both"/>
                  </w:pPr>
                  <w:r>
                    <w:rPr>
                      <w:rFonts w:ascii="仿宋_GB2312" w:hAnsi="仿宋_GB2312" w:cs="仿宋_GB2312" w:eastAsia="仿宋_GB2312"/>
                      <w:sz w:val="20"/>
                      <w:color w:val="000000"/>
                    </w:rPr>
                    <w:t>2.每两只一个独立密封包装。</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生物物证提取棉签（</w:t>
                  </w:r>
                  <w:r>
                    <w:rPr>
                      <w:rFonts w:ascii="仿宋_GB2312" w:hAnsi="仿宋_GB2312" w:cs="仿宋_GB2312" w:eastAsia="仿宋_GB2312"/>
                      <w:sz w:val="20"/>
                      <w:color w:val="000000"/>
                    </w:rPr>
                    <w:t>III型）</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40份/盒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双头分离设计，棉纤维缠绕结构，带有明显</w:t>
                  </w:r>
                  <w:r>
                    <w:rPr>
                      <w:rFonts w:ascii="仿宋_GB2312" w:hAnsi="仿宋_GB2312" w:cs="仿宋_GB2312" w:eastAsia="仿宋_GB2312"/>
                      <w:sz w:val="20"/>
                      <w:color w:val="000000"/>
                    </w:rPr>
                    <w:t>“干”“湿”标志。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PVC手套（无粉）</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50双/盒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无粉，透明，高弹性。</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芦荟手套（无粉）</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25双/盒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绿色无粉芦荟材质，</w:t>
                  </w:r>
                  <w:r>
                    <w:rPr>
                      <w:rFonts w:ascii="仿宋_GB2312" w:hAnsi="仿宋_GB2312" w:cs="仿宋_GB2312" w:eastAsia="仿宋_GB2312"/>
                      <w:sz w:val="20"/>
                      <w:color w:val="000000"/>
                    </w:rPr>
                    <w:t>S/M/L三种型号可选。</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一次性使用灭菌橡胶手套（有粉）</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50双/盒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一次性使用外科手套，橡胶，带粉。</w:t>
                  </w:r>
                  <w:r>
                    <w:rPr>
                      <w:rFonts w:ascii="仿宋_GB2312" w:hAnsi="仿宋_GB2312" w:cs="仿宋_GB2312" w:eastAsia="仿宋_GB2312"/>
                      <w:sz w:val="20"/>
                      <w:color w:val="000000"/>
                    </w:rPr>
                    <w:t>7.5#/8.0#两种型号可选。</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一次性口罩（加厚型）</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50个/盒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蓝色无纺布材质。</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灰色垃圾袋</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55×77cm，50个/扎</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扎</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55×77cm（±1cm）。</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抗人血斑鉴定检测试纸条（</w:t>
                  </w:r>
                  <w:r>
                    <w:rPr>
                      <w:rFonts w:ascii="仿宋_GB2312" w:hAnsi="仿宋_GB2312" w:cs="仿宋_GB2312" w:eastAsia="仿宋_GB2312"/>
                      <w:sz w:val="20"/>
                      <w:color w:val="000000"/>
                    </w:rPr>
                    <w:t>FOB）</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1人份/条，100条/盒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快速定性检测人类血液（痕）。</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抗人精斑鉴定检测试纸条（</w:t>
                  </w:r>
                  <w:r>
                    <w:rPr>
                      <w:rFonts w:ascii="仿宋_GB2312" w:hAnsi="仿宋_GB2312" w:cs="仿宋_GB2312" w:eastAsia="仿宋_GB2312"/>
                      <w:sz w:val="20"/>
                      <w:color w:val="000000"/>
                    </w:rPr>
                    <w:t>PSA）</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1人份/条，100条/盒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快速定性检测人类精液（斑）。</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碳带（物证用）</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80mm×300m/卷</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80mm×300m/卷。</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条码打印纸</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70×45mm，1000枚/卷</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70mm×45mm，1000枚/卷.</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物证箱</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400×500×400mm</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1.顶部上盖与箱体分离，方便物证存取；</w:t>
                  </w:r>
                </w:p>
                <w:p>
                  <w:pPr>
                    <w:pStyle w:val="null3"/>
                    <w:jc w:val="both"/>
                  </w:pPr>
                  <w:r>
                    <w:rPr>
                      <w:rFonts w:ascii="仿宋_GB2312" w:hAnsi="仿宋_GB2312" w:cs="仿宋_GB2312" w:eastAsia="仿宋_GB2312"/>
                      <w:sz w:val="20"/>
                      <w:color w:val="000000"/>
                    </w:rPr>
                    <w:t>2.两侧有手扣方便搬运同时通风透气；</w:t>
                  </w:r>
                </w:p>
                <w:p>
                  <w:pPr>
                    <w:pStyle w:val="null3"/>
                    <w:jc w:val="both"/>
                  </w:pPr>
                  <w:r>
                    <w:rPr>
                      <w:rFonts w:ascii="仿宋_GB2312" w:hAnsi="仿宋_GB2312" w:cs="仿宋_GB2312" w:eastAsia="仿宋_GB2312"/>
                      <w:sz w:val="20"/>
                      <w:color w:val="000000"/>
                    </w:rPr>
                    <w:t>3.体积≥长400mm×宽500mm×高400mm；</w:t>
                  </w:r>
                </w:p>
                <w:p>
                  <w:pPr>
                    <w:pStyle w:val="null3"/>
                    <w:jc w:val="both"/>
                  </w:pPr>
                  <w:r>
                    <w:rPr>
                      <w:rFonts w:ascii="仿宋_GB2312" w:hAnsi="仿宋_GB2312" w:cs="仿宋_GB2312" w:eastAsia="仿宋_GB2312"/>
                      <w:sz w:val="20"/>
                      <w:color w:val="000000"/>
                    </w:rPr>
                    <w:t>4.材质：原木浆瓦楞纸。</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五号纸质物证袋</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50个/包，16×10cm</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16×10cm（±2cm）。</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四号纸质物证袋</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50个/包，14×21cm</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14×21cm（±2cm）。</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实验室一次性台布</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30张/包</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60×80cm/张，白色加厚无纺布材质。</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6号自封袋</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100个/包，12×17cm</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透明加厚，</w:t>
                  </w:r>
                  <w:r>
                    <w:rPr>
                      <w:rFonts w:ascii="仿宋_GB2312" w:hAnsi="仿宋_GB2312" w:cs="仿宋_GB2312" w:eastAsia="仿宋_GB2312"/>
                      <w:sz w:val="20"/>
                      <w:color w:val="000000"/>
                    </w:rPr>
                    <w:t>12×17cm。</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测序仪维保</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一年</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维保对象：</w:t>
                  </w:r>
                  <w:r>
                    <w:rPr>
                      <w:rFonts w:ascii="仿宋_GB2312" w:hAnsi="仿宋_GB2312" w:cs="仿宋_GB2312" w:eastAsia="仿宋_GB2312"/>
                      <w:sz w:val="20"/>
                      <w:color w:val="000000"/>
                    </w:rPr>
                    <w:t>DNA测序仪，制造商：Life Technologies Corporation，品牌：Applied Biosystems，型号：3500，规格：8道。</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质保期内，采购</w:t>
                  </w:r>
                  <w:r>
                    <w:rPr>
                      <w:rFonts w:ascii="仿宋_GB2312" w:hAnsi="仿宋_GB2312" w:cs="仿宋_GB2312" w:eastAsia="仿宋_GB2312"/>
                      <w:sz w:val="20"/>
                      <w:color w:val="000000"/>
                    </w:rPr>
                    <w:t>人</w:t>
                  </w:r>
                  <w:r>
                    <w:rPr>
                      <w:rFonts w:ascii="仿宋_GB2312" w:hAnsi="仿宋_GB2312" w:cs="仿宋_GB2312" w:eastAsia="仿宋_GB2312"/>
                      <w:sz w:val="20"/>
                      <w:color w:val="000000"/>
                    </w:rPr>
                    <w:t>正常使用条件下，维修故障所需的零件、工时、差旅费用，由中标</w:t>
                  </w:r>
                  <w:r>
                    <w:rPr>
                      <w:rFonts w:ascii="仿宋_GB2312" w:hAnsi="仿宋_GB2312" w:cs="仿宋_GB2312" w:eastAsia="仿宋_GB2312"/>
                      <w:sz w:val="20"/>
                      <w:color w:val="000000"/>
                    </w:rPr>
                    <w:t>人</w:t>
                  </w:r>
                  <w:r>
                    <w:rPr>
                      <w:rFonts w:ascii="仿宋_GB2312" w:hAnsi="仿宋_GB2312" w:cs="仿宋_GB2312" w:eastAsia="仿宋_GB2312"/>
                      <w:sz w:val="20"/>
                      <w:color w:val="000000"/>
                    </w:rPr>
                    <w:t>承担全部费用；</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.定期保养：合约期内每年为仪器提供维护保养1次，维护保养工作依据维修手册中所订标准进行。工作完成后，出具仪器维护保养报告；</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.质保期内，采购</w:t>
                  </w:r>
                  <w:r>
                    <w:rPr>
                      <w:rFonts w:ascii="仿宋_GB2312" w:hAnsi="仿宋_GB2312" w:cs="仿宋_GB2312" w:eastAsia="仿宋_GB2312"/>
                      <w:sz w:val="20"/>
                      <w:color w:val="000000"/>
                    </w:rPr>
                    <w:t>人</w:t>
                  </w:r>
                  <w:r>
                    <w:rPr>
                      <w:rFonts w:ascii="仿宋_GB2312" w:hAnsi="仿宋_GB2312" w:cs="仿宋_GB2312" w:eastAsia="仿宋_GB2312"/>
                      <w:sz w:val="20"/>
                      <w:color w:val="000000"/>
                    </w:rPr>
                    <w:t>优先使用零件</w:t>
                  </w:r>
                  <w:r>
                    <w:rPr>
                      <w:rFonts w:ascii="仿宋_GB2312" w:hAnsi="仿宋_GB2312" w:cs="仿宋_GB2312" w:eastAsia="仿宋_GB2312"/>
                      <w:sz w:val="20"/>
                      <w:color w:val="000000"/>
                    </w:rPr>
                    <w:t>,优先分派工程师；</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维修响应：</w:t>
                  </w:r>
                  <w:r>
                    <w:rPr>
                      <w:rFonts w:ascii="仿宋_GB2312" w:hAnsi="仿宋_GB2312" w:cs="仿宋_GB2312" w:eastAsia="仿宋_GB2312"/>
                      <w:sz w:val="20"/>
                      <w:color w:val="000000"/>
                    </w:rPr>
                    <w:t>当接到用户报修时，工程师在</w:t>
                  </w:r>
                  <w:r>
                    <w:rPr>
                      <w:rFonts w:ascii="仿宋_GB2312" w:hAnsi="仿宋_GB2312" w:cs="仿宋_GB2312" w:eastAsia="仿宋_GB2312"/>
                      <w:sz w:val="20"/>
                      <w:color w:val="000000"/>
                    </w:rPr>
                    <w:t>≤1天响应。如需到场维修，在接到报修后≤ 2个工作日到达现场，如因不可抗拒因素造成的延误不在此限</w:t>
                  </w:r>
                  <w:r>
                    <w:rPr>
                      <w:rFonts w:ascii="仿宋_GB2312" w:hAnsi="仿宋_GB2312" w:cs="仿宋_GB2312" w:eastAsia="仿宋_GB2312"/>
                      <w:sz w:val="20"/>
                      <w:color w:val="000000"/>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自合同签订之日起60个日历日内完成交货，测序仪维保期为1年。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合同签订后，全部货物交付验收合格后一次性付清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交付时，投标人应向采购人提供两份到货验收清单，采购人按照到货验收清单对所供货物的质量、规格和数量等进行检验，并签字确认，双方各执一份。 采购人在验收时发现货物存在数量短缺的，投标人应当及时补货；对货物的规格、外观等有异议，或对货物的性能进行测试后，发现货物存在质量、技术性能等方面的问题，可要求投标人免费换货或直接要求退货。 交货验收后，采购人在任何时间发现货物存在假冒伪劣、以次充好或者质量不符合国家标准、合同要求等情况的，均有权要求投标人更换货物或退货，并有权要求投标人赔偿所有的经济损失。</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1.本项目核心产品为：常染色体案件检测试剂盒（21位点）。 2.本项目所属行业为：工业。（按照《工信部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3.售后服务要求： （1）投标人应保证提供的货物是全新、未经使用过的，并完全符合合同约定的质量、规格和性能的要求，同时确保提供的货物在其使用寿命期内应具有国家相关技术标准规定的性能。在货物使用寿命期之内，投标人应对由于设计、工艺或材料的缺陷而发生的任何不足或故障负责。 （2）质保期内，投标人在接到采购人报修电话或通知后应免费更换有缺陷的货物。 （3）如果投标人在收到采购人书面通知后5个工作日内没有弥补缺陷，采购人可采取必要的补救措施，但风险和费用将由投标人承担。 （4）投标人负责为采购人免费提供必要的培训服务及现场技术支持。 4.中标人在领取中标通知书时须提供跟开标时上传的电子投标文件一致的纸质版投标文件一正二副用于备案。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授权代表本单位的证明（提供投标截止时间前三个月内任意一个月的养老保险参保缴费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须提供2024年度经会计师事务所审计的审计报告（新成立企业可从成立当年开始提供相对应的财务报表）或其基本存款账户开户银行出具的资信证明（资信证明开具日期为采购公告发布之日后），此项可提供基本资格条件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投标截止时间前半年内任意一个月的税收缴纳凭证（注：依法免税或零申报的投标人须提供相关文件证明，若为新成立企业可提供相应月度的缴税证明），此项可提供基本资格条件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投标截止时间前半年内任意1个月的社会保障资金缴存单据或社保机构开具的社会保险参保缴费情况证明，依法不需要缴纳社会保障资金的单位应提供相关证明材料，此项可提供基本资格条件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投标人须提供具有履行合同所必需的设备和专业技术能力的承诺函，此项可提供基本资格条件承诺函，投标人需在项目电子化交易系统中按要求上传相应证明文件并进行电子签章。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投标人应具备良好的商业信誉，提供参加政府采购活动前3年内在经营活动中没有重大违法记录的书面声明，（成立时间至提交响应文件载止时间不足三年的可提供成立至今的书面声明)，此项可提供基本资格条件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进口产品要求</w:t>
            </w:r>
          </w:p>
        </w:tc>
        <w:tc>
          <w:tcPr>
            <w:tcW w:type="dxa" w:w="3322"/>
          </w:tcPr>
          <w:p>
            <w:pPr>
              <w:pStyle w:val="null3"/>
            </w:pPr>
            <w:r>
              <w:rPr>
                <w:rFonts w:ascii="仿宋_GB2312" w:hAnsi="仿宋_GB2312" w:cs="仿宋_GB2312" w:eastAsia="仿宋_GB2312"/>
              </w:rPr>
              <w:t>投标人所投产品为进口产品的须提供产品制造厂商针对该产品完整授权链的授权书，国产产品不需要提供，投标人需在项目电子化交易系统中按要求上传相应证明文件并进行电子签章。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投标人特定资格证明文件.docx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开标一览表 产品分项报价表.docx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投标文件签署、盖章及投标有效期符合招标文件要求；</w:t>
            </w:r>
          </w:p>
        </w:tc>
        <w:tc>
          <w:tcPr>
            <w:tcW w:type="dxa" w:w="1661"/>
          </w:tcPr>
          <w:p>
            <w:pPr>
              <w:pStyle w:val="null3"/>
            </w:pPr>
            <w:r>
              <w:rPr>
                <w:rFonts w:ascii="仿宋_GB2312" w:hAnsi="仿宋_GB2312" w:cs="仿宋_GB2312" w:eastAsia="仿宋_GB2312"/>
              </w:rPr>
              <w:t>开标一览表 产品分项报价表.docx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开标一览表 产品分项报价表.docx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投标产品的技术指标</w:t>
            </w:r>
          </w:p>
        </w:tc>
        <w:tc>
          <w:tcPr>
            <w:tcW w:type="dxa" w:w="3322"/>
          </w:tcPr>
          <w:p>
            <w:pPr>
              <w:pStyle w:val="null3"/>
            </w:pPr>
            <w:r>
              <w:rPr>
                <w:rFonts w:ascii="仿宋_GB2312" w:hAnsi="仿宋_GB2312" w:cs="仿宋_GB2312" w:eastAsia="仿宋_GB2312"/>
              </w:rPr>
              <w:t>投标产品的技术指标无重大偏离，未造成产品档次降低或严重影响产品质量；</w:t>
            </w:r>
          </w:p>
        </w:tc>
        <w:tc>
          <w:tcPr>
            <w:tcW w:type="dxa" w:w="1661"/>
          </w:tcPr>
          <w:p>
            <w:pPr>
              <w:pStyle w:val="null3"/>
            </w:pPr>
            <w:r>
              <w:rPr>
                <w:rFonts w:ascii="仿宋_GB2312" w:hAnsi="仿宋_GB2312" w:cs="仿宋_GB2312" w:eastAsia="仿宋_GB2312"/>
              </w:rPr>
              <w:t>技术要求偏离表.docx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投标产品选型符合使用需求，产品配置完整合理，根据投标产品的技术指标对招标文件的响应程度计分。其技术指标完全满足招标文件要求计25分，部分项负偏离按以下说明扣分： 1、响应技术指标出现▲号项负偏离的，每项扣2分。 2、响应技术指标出现非▲号项负偏离的，每项扣1分，扣完为止。 注：▲号项条款偏离情况除偏离表响应外还须提供相应的指标证明文件包括但不限于产品相关技术资料、生产厂商确认盖章的技术参数、官网截图、相应型号的产品检测报告等，否则不计分。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投标人需要加以说明的其他内容.docx</w:t>
            </w:r>
          </w:p>
          <w:p>
            <w:pPr>
              <w:pStyle w:val="null3"/>
            </w:pPr>
            <w:r>
              <w:rPr>
                <w:rFonts w:ascii="仿宋_GB2312" w:hAnsi="仿宋_GB2312" w:cs="仿宋_GB2312" w:eastAsia="仿宋_GB2312"/>
              </w:rPr>
              <w:t>投标方案——技术指标响应.docx</w:t>
            </w:r>
          </w:p>
        </w:tc>
      </w:tr>
      <w:tr>
        <w:tc>
          <w:tcPr>
            <w:tcW w:type="dxa" w:w="831"/>
            <w:vMerge/>
          </w:tcPr>
          <w:p/>
        </w:tc>
        <w:tc>
          <w:tcPr>
            <w:tcW w:type="dxa" w:w="1661"/>
          </w:tcPr>
          <w:p>
            <w:pPr>
              <w:pStyle w:val="null3"/>
            </w:pPr>
            <w:r>
              <w:rPr>
                <w:rFonts w:ascii="仿宋_GB2312" w:hAnsi="仿宋_GB2312" w:cs="仿宋_GB2312" w:eastAsia="仿宋_GB2312"/>
              </w:rPr>
              <w:t>产品适配</w:t>
            </w:r>
          </w:p>
        </w:tc>
        <w:tc>
          <w:tcPr>
            <w:tcW w:type="dxa" w:w="2492"/>
          </w:tcPr>
          <w:p>
            <w:pPr>
              <w:pStyle w:val="null3"/>
            </w:pPr>
            <w:r>
              <w:rPr>
                <w:rFonts w:ascii="仿宋_GB2312" w:hAnsi="仿宋_GB2312" w:cs="仿宋_GB2312" w:eastAsia="仿宋_GB2312"/>
              </w:rPr>
              <w:t>根据招标文件中“采购需求及要求”详细清单中第“3、4、5、6”项产品“3500阳极缓冲液、3500阴极缓冲液、3500调节试剂、3500分析用POP4胶”与实验室现有DNA测序仪设备兼容匹配情况赋分，满分6分。 ①完全兼容匹配得6分（提供现有设备厂商出具的匹配说明）； ②满足基本要求得3分（提供投标产品厂商出具的匹配说明或同级别采购单位出具的完全匹配证明文件）； ③未提供匹配说明的该项不得分。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投标方案——产品适配.docx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投标人针对本项目实际需求及特点制定实施方案，实施方案包含①供货组织安排、②供货进度计划、③管理制度和协调方案、④派送及验收方案、⑤测序仪维保方案、⑥项目团队安排。 二、评审标准： 1.完整性：内容须全面，对评审内容中的各项要求有详细描述； 2.可实施性：切合本项目实际情况，实施步骤清晰、合理； 3.针对性：方案能够紧扣项目实际情况，内容科学合理。 三、赋分标准：（满分9分） ①供货组织安排：每完全满足一项评审标准得0.5分，满分1.5分； ②供货进度计划：每完全满足一项评审标准得0.5分，满分1.5分； ③管理制度和协调方案：每完全满足一项评审标准得0.5分，满分1.5分； ④派送及验收方案：每完全满足一项评审标准得0.5分，满分1.5分； ⑤测序仪维保方案：每完全满足一项评审标准得0.5分，满分1.5分； ⑥项目团队安排：每完全满足一项评审标准得0.5分，满分1.5分。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投标方案——实施方案.docx</w:t>
            </w:r>
          </w:p>
        </w:tc>
      </w:tr>
      <w:tr>
        <w:tc>
          <w:tcPr>
            <w:tcW w:type="dxa" w:w="831"/>
            <w:vMerge/>
          </w:tcPr>
          <w:p/>
        </w:tc>
        <w:tc>
          <w:tcPr>
            <w:tcW w:type="dxa" w:w="1661"/>
          </w:tcPr>
          <w:p>
            <w:pPr>
              <w:pStyle w:val="null3"/>
            </w:pPr>
            <w:r>
              <w:rPr>
                <w:rFonts w:ascii="仿宋_GB2312" w:hAnsi="仿宋_GB2312" w:cs="仿宋_GB2312" w:eastAsia="仿宋_GB2312"/>
              </w:rPr>
              <w:t>维保服务</w:t>
            </w:r>
          </w:p>
        </w:tc>
        <w:tc>
          <w:tcPr>
            <w:tcW w:type="dxa" w:w="2492"/>
          </w:tcPr>
          <w:p>
            <w:pPr>
              <w:pStyle w:val="null3"/>
            </w:pPr>
            <w:r>
              <w:rPr>
                <w:rFonts w:ascii="仿宋_GB2312" w:hAnsi="仿宋_GB2312" w:cs="仿宋_GB2312" w:eastAsia="仿宋_GB2312"/>
              </w:rPr>
              <w:t>为保证检验工作顺利开展，投标人需提供测序仪维保服务与实验室现有设备兼容匹配情况，提供原厂维保证明及原厂工程师证书，人员社保证明材料，提供得3分，提供不全或未提供不得分。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投标方案——维保服务.docx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投标人针对本项目提供质量保证方案，包含①质量保证计划、②供货质量保障措施、③质量保障制度及承诺。 二、评审标准： 1.完整性及针对性：内容须全面，对评审内容中的各项要求有详细描述，方案能够紧扣项目实际情况，内容科学合理。 2.可实施性：切合本项目实际情况，提出步骤清晰、合理的方案。 三、赋分标准：（满分3分） ①质量保证计划：每完全满足一项评审标准得0.5分，满分1分； ②供货质量保障措施：每完全满足一项评审标准得0.5分，满分1分； ③质量保障制度及承诺：每完全满足一项评审标准得0.5分，满分1分。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投标人针对本项目提供售后服务，售后服务包含：①售后服务内容及保障②服务响应时间及承诺③售后服务定期巡检方案及人员安排。 二、评审标准： 1.完整性及针对性：内容须全面，对评审内容中的各项要求有详细描述，方案能够紧扣项目实际情况，内容科学合理。 2.可实施性：切合本项目实际情况，提出步骤清晰、合理的方案。 三、赋分标准：（满分3分） ①售后服务内容及保障：每完全满足一项评审标准得0.5分，满分1分； ②服务响应时间及承诺：每完全满足一项评审标准得0.5分，满分1分； ③售后服务定期巡检方案及人员安排：每完全满足一项评审标准得0.5分，满分1分。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投标方案——售后服务.docx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投标人针对本项目实际情况提供应急预案，应急预案包含：①出现质量问题时的紧急处理措施、②遇到突发事故时的应急处理方案、③故障响应时技术保障及备品备件方案。 二、评审标准： 1.完整性及针对性：内容须全面，对评审内容中的各项要求有详细描述，方案能够紧扣项目实际情况，内容科学合理。 2.可实施性：切合本项目实际情况，提出步骤清晰、合理的方案。 三、赋分标准：（满分3分） ①出现质量问题时的紧急处理措施：每完全满足一项评审标准得0.5分，满分1分； ②遇到突发事故时的应急处理方案：每完全满足一项评审标准得0.5分，满分1分； ③故障响应时技术保障及备品备件方案：每完全满足一项评审标准得0.5分，满分1分。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投标人提供2022年10月01日至今已完成的同类项目业绩，每提供一个有效业绩得1分，最高得3分。 备注：以合同签订日期为准，须提供完整合同复印件并加盖公章，否则不计分。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 投标报价得分＝（评标基准价/投标报价）×45%×100 注：（1）根据《政府采购促进中小企业发展暂行办法》的相关规定，对小型和微型企业生产的产品价格给予10%的扣除，用扣除后的价格参与评审。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（3）小型、微型企业和监狱企业及符合财政部、民政部、中国残疾人联合会关于促进残疾人就业政府采购政策的通知，以上政策同时具备的仅对其进行一次10%的价格扣除，不重复扣除。 当评标委员会认为某个投标人的报价明显低于其他通过符合性审查投标人的报价，有可能影响产品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（1）根据《政府采购促进中小企业发展暂行办法》的相关规定，对小型和微型企业生产的产品价格给予10%的扣除，用扣除后的价格参与评审。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（3）小型、微型企业和监狱企业及符合财政部、民政部、中国残疾人联合会关于促进残疾人就业政府采购政策的通知，以上政策同时具备的仅对其进行一次10%的价格扣除，不重复扣除。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详见附件：投标人特定资格证明文件.docx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详见附件：技术要求偏离表.docx</w:t>
      </w:r>
    </w:p>
    <w:p>
      <w:pPr>
        <w:pStyle w:val="null3"/>
        <w:ind w:firstLine="960"/>
      </w:pPr>
      <w:r>
        <w:rPr>
          <w:rFonts w:ascii="仿宋_GB2312" w:hAnsi="仿宋_GB2312" w:cs="仿宋_GB2312" w:eastAsia="仿宋_GB2312"/>
        </w:rPr>
        <w:t>详见附件：投标方案——技术指标响应.docx</w:t>
      </w:r>
    </w:p>
    <w:p>
      <w:pPr>
        <w:pStyle w:val="null3"/>
        <w:ind w:firstLine="960"/>
      </w:pPr>
      <w:r>
        <w:rPr>
          <w:rFonts w:ascii="仿宋_GB2312" w:hAnsi="仿宋_GB2312" w:cs="仿宋_GB2312" w:eastAsia="仿宋_GB2312"/>
        </w:rPr>
        <w:t>详见附件：投标方案——产品适配.docx</w:t>
      </w:r>
    </w:p>
    <w:p>
      <w:pPr>
        <w:pStyle w:val="null3"/>
        <w:ind w:firstLine="960"/>
      </w:pPr>
      <w:r>
        <w:rPr>
          <w:rFonts w:ascii="仿宋_GB2312" w:hAnsi="仿宋_GB2312" w:cs="仿宋_GB2312" w:eastAsia="仿宋_GB2312"/>
        </w:rPr>
        <w:t>详见附件：投标方案——实施方案.docx</w:t>
      </w:r>
    </w:p>
    <w:p>
      <w:pPr>
        <w:pStyle w:val="null3"/>
        <w:ind w:firstLine="960"/>
      </w:pPr>
      <w:r>
        <w:rPr>
          <w:rFonts w:ascii="仿宋_GB2312" w:hAnsi="仿宋_GB2312" w:cs="仿宋_GB2312" w:eastAsia="仿宋_GB2312"/>
        </w:rPr>
        <w:t>详见附件：投标方案——维保服务.docx</w:t>
      </w:r>
    </w:p>
    <w:p>
      <w:pPr>
        <w:pStyle w:val="null3"/>
        <w:ind w:firstLine="960"/>
      </w:pPr>
      <w:r>
        <w:rPr>
          <w:rFonts w:ascii="仿宋_GB2312" w:hAnsi="仿宋_GB2312" w:cs="仿宋_GB2312" w:eastAsia="仿宋_GB2312"/>
        </w:rPr>
        <w:t>详见附件：投标方案——质量保证.docx</w:t>
      </w:r>
    </w:p>
    <w:p>
      <w:pPr>
        <w:pStyle w:val="null3"/>
        <w:ind w:firstLine="960"/>
      </w:pPr>
      <w:r>
        <w:rPr>
          <w:rFonts w:ascii="仿宋_GB2312" w:hAnsi="仿宋_GB2312" w:cs="仿宋_GB2312" w:eastAsia="仿宋_GB2312"/>
        </w:rPr>
        <w:t>详见附件：投标方案——售后服务.docx</w:t>
      </w:r>
    </w:p>
    <w:p>
      <w:pPr>
        <w:pStyle w:val="null3"/>
        <w:ind w:firstLine="960"/>
      </w:pPr>
      <w:r>
        <w:rPr>
          <w:rFonts w:ascii="仿宋_GB2312" w:hAnsi="仿宋_GB2312" w:cs="仿宋_GB2312" w:eastAsia="仿宋_GB2312"/>
        </w:rPr>
        <w:t>详见附件：投标方案——应急预案.docx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详见附件：投标人需要加以说明的其他内容.docx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