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093709">
      <w:pPr>
        <w:numPr>
          <w:ilvl w:val="0"/>
          <w:numId w:val="0"/>
        </w:numPr>
        <w:snapToGrid w:val="0"/>
        <w:spacing w:beforeLines="100" w:afterLines="50" w:line="360" w:lineRule="auto"/>
        <w:jc w:val="center"/>
        <w:outlineLvl w:val="0"/>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合同格式</w:t>
      </w:r>
    </w:p>
    <w:p w14:paraId="14338C8E">
      <w:pPr>
        <w:numPr>
          <w:ilvl w:val="0"/>
          <w:numId w:val="0"/>
        </w:numPr>
        <w:snapToGrid w:val="0"/>
        <w:spacing w:beforeLines="100" w:afterLines="50" w:line="360" w:lineRule="auto"/>
        <w:jc w:val="center"/>
        <w:outlineLvl w:val="0"/>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w:t>
      </w:r>
      <w:r>
        <w:rPr>
          <w:rFonts w:hint="eastAsia" w:ascii="宋体" w:hAnsi="宋体" w:eastAsia="宋体" w:cs="宋体"/>
          <w:b/>
          <w:bCs/>
          <w:color w:val="auto"/>
          <w:sz w:val="32"/>
          <w:szCs w:val="32"/>
          <w:highlight w:val="none"/>
          <w:lang w:val="en-US" w:eastAsia="zh-CN"/>
        </w:rPr>
        <w:t>参考</w:t>
      </w:r>
      <w:r>
        <w:rPr>
          <w:rFonts w:hint="eastAsia" w:ascii="宋体" w:hAnsi="宋体" w:eastAsia="宋体" w:cs="宋体"/>
          <w:b/>
          <w:bCs/>
          <w:color w:val="auto"/>
          <w:sz w:val="32"/>
          <w:szCs w:val="32"/>
          <w:highlight w:val="none"/>
          <w:lang w:val="zh-CN"/>
        </w:rPr>
        <w:t>）</w:t>
      </w:r>
    </w:p>
    <w:p w14:paraId="68B723A2">
      <w:pPr>
        <w:spacing w:before="120" w:line="360" w:lineRule="auto"/>
        <w:jc w:val="center"/>
        <w:rPr>
          <w:rFonts w:hint="eastAsia" w:ascii="宋体" w:hAnsi="宋体" w:eastAsia="宋体" w:cs="宋体"/>
          <w:b/>
          <w:bCs/>
          <w:sz w:val="36"/>
          <w:szCs w:val="36"/>
        </w:rPr>
      </w:pPr>
    </w:p>
    <w:p w14:paraId="244669B7">
      <w:pPr>
        <w:spacing w:before="120" w:line="360" w:lineRule="auto"/>
        <w:jc w:val="center"/>
        <w:rPr>
          <w:rFonts w:hint="eastAsia" w:ascii="宋体" w:hAnsi="宋体" w:eastAsia="宋体" w:cs="宋体"/>
          <w:b/>
          <w:bCs/>
          <w:sz w:val="36"/>
          <w:szCs w:val="36"/>
        </w:rPr>
      </w:pPr>
    </w:p>
    <w:p w14:paraId="0D3E5D95">
      <w:pPr>
        <w:spacing w:before="120" w:line="360" w:lineRule="auto"/>
        <w:jc w:val="center"/>
        <w:rPr>
          <w:rFonts w:hint="eastAsia" w:ascii="宋体" w:hAnsi="宋体" w:eastAsia="宋体" w:cs="宋体"/>
          <w:b/>
          <w:bCs/>
          <w:sz w:val="36"/>
          <w:szCs w:val="36"/>
        </w:rPr>
      </w:pPr>
    </w:p>
    <w:p w14:paraId="5C8A35E3">
      <w:pPr>
        <w:spacing w:before="120"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政 府 采 购 合 同</w:t>
      </w:r>
    </w:p>
    <w:p w14:paraId="1AA07AC8">
      <w:pPr>
        <w:spacing w:before="120" w:line="360" w:lineRule="auto"/>
        <w:jc w:val="center"/>
        <w:rPr>
          <w:rFonts w:hint="eastAsia" w:ascii="宋体" w:hAnsi="宋体" w:eastAsia="宋体" w:cs="宋体"/>
          <w:sz w:val="28"/>
          <w:szCs w:val="28"/>
        </w:rPr>
      </w:pPr>
    </w:p>
    <w:p w14:paraId="16827BC4">
      <w:pPr>
        <w:spacing w:before="120" w:line="360" w:lineRule="auto"/>
        <w:ind w:firstLine="3064" w:firstLineChars="1090"/>
        <w:rPr>
          <w:rFonts w:hint="eastAsia" w:ascii="宋体" w:hAnsi="宋体" w:eastAsia="宋体" w:cs="宋体"/>
          <w:sz w:val="28"/>
          <w:szCs w:val="28"/>
        </w:rPr>
      </w:pPr>
      <w:bookmarkStart w:id="0" w:name="_Toc109543216"/>
      <w:bookmarkStart w:id="1" w:name="_Toc109542396"/>
      <w:r>
        <w:rPr>
          <w:rFonts w:hint="eastAsia" w:ascii="宋体" w:hAnsi="宋体" w:eastAsia="宋体" w:cs="宋体"/>
          <w:b/>
          <w:bCs/>
          <w:sz w:val="28"/>
          <w:szCs w:val="28"/>
        </w:rPr>
        <w:t>合同编号：</w:t>
      </w:r>
      <w:bookmarkEnd w:id="0"/>
      <w:bookmarkEnd w:id="1"/>
      <w:r>
        <w:rPr>
          <w:rFonts w:hint="eastAsia" w:ascii="宋体" w:hAnsi="宋体" w:eastAsia="宋体" w:cs="宋体"/>
          <w:b/>
          <w:bCs/>
          <w:sz w:val="28"/>
          <w:szCs w:val="28"/>
          <w:u w:val="single"/>
        </w:rPr>
        <w:t xml:space="preserve">            </w:t>
      </w:r>
      <w:r>
        <w:rPr>
          <w:rFonts w:hint="eastAsia" w:ascii="宋体" w:hAnsi="宋体" w:eastAsia="宋体" w:cs="宋体"/>
          <w:sz w:val="28"/>
          <w:szCs w:val="28"/>
        </w:rPr>
        <w:t xml:space="preserve">        </w:t>
      </w:r>
    </w:p>
    <w:p w14:paraId="50DA37AB">
      <w:pPr>
        <w:pStyle w:val="3"/>
        <w:spacing w:before="120" w:line="360" w:lineRule="auto"/>
        <w:ind w:firstLine="0"/>
        <w:rPr>
          <w:rFonts w:hint="eastAsia" w:ascii="宋体" w:hAnsi="宋体" w:eastAsia="宋体" w:cs="宋体"/>
          <w:sz w:val="28"/>
          <w:szCs w:val="28"/>
        </w:rPr>
      </w:pPr>
    </w:p>
    <w:p w14:paraId="6D851479">
      <w:pPr>
        <w:spacing w:before="120" w:line="360" w:lineRule="auto"/>
        <w:rPr>
          <w:rFonts w:hint="eastAsia" w:ascii="宋体" w:hAnsi="宋体" w:eastAsia="宋体" w:cs="宋体"/>
          <w:b/>
          <w:bCs/>
          <w:sz w:val="28"/>
          <w:szCs w:val="28"/>
        </w:rPr>
      </w:pPr>
    </w:p>
    <w:p w14:paraId="1BD27DE3">
      <w:pPr>
        <w:pStyle w:val="4"/>
        <w:rPr>
          <w:rFonts w:hint="eastAsia" w:ascii="宋体" w:hAnsi="宋体" w:eastAsia="宋体" w:cs="宋体"/>
          <w:b/>
          <w:bCs/>
          <w:sz w:val="28"/>
          <w:szCs w:val="28"/>
        </w:rPr>
      </w:pPr>
    </w:p>
    <w:p w14:paraId="28AA77CE">
      <w:pPr>
        <w:rPr>
          <w:rFonts w:hint="eastAsia" w:ascii="宋体" w:hAnsi="宋体" w:eastAsia="宋体" w:cs="宋体"/>
          <w:b/>
          <w:bCs/>
          <w:sz w:val="28"/>
          <w:szCs w:val="28"/>
        </w:rPr>
      </w:pPr>
    </w:p>
    <w:p w14:paraId="3D473F2D">
      <w:pPr>
        <w:pStyle w:val="4"/>
        <w:rPr>
          <w:rFonts w:hint="eastAsia"/>
        </w:rPr>
      </w:pPr>
    </w:p>
    <w:p w14:paraId="12D02D66">
      <w:pPr>
        <w:spacing w:before="120" w:line="360" w:lineRule="auto"/>
        <w:ind w:left="960"/>
        <w:rPr>
          <w:rFonts w:hint="eastAsia" w:ascii="宋体" w:hAnsi="宋体" w:eastAsia="宋体" w:cs="宋体"/>
          <w:b/>
          <w:bCs/>
          <w:sz w:val="28"/>
          <w:szCs w:val="28"/>
          <w:u w:val="single"/>
        </w:rPr>
      </w:pPr>
      <w:r>
        <w:rPr>
          <w:rFonts w:hint="eastAsia" w:ascii="宋体" w:hAnsi="宋体" w:eastAsia="宋体" w:cs="宋体"/>
          <w:b/>
          <w:bCs/>
          <w:sz w:val="28"/>
          <w:szCs w:val="28"/>
        </w:rPr>
        <w:t>采购项目名称</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w:t>
      </w:r>
      <w:r>
        <w:rPr>
          <w:rFonts w:hint="eastAsia" w:ascii="宋体" w:hAnsi="宋体" w:eastAsia="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eastAsia="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eastAsia="宋体" w:cs="宋体"/>
          <w:b/>
          <w:bCs/>
          <w:sz w:val="28"/>
          <w:szCs w:val="28"/>
          <w:u w:val="single"/>
        </w:rPr>
        <w:t xml:space="preserve">   </w:t>
      </w:r>
    </w:p>
    <w:p w14:paraId="72805921">
      <w:pPr>
        <w:spacing w:before="120" w:line="360" w:lineRule="auto"/>
        <w:ind w:left="960"/>
        <w:rPr>
          <w:rFonts w:hint="eastAsia" w:ascii="宋体" w:hAnsi="宋体" w:eastAsia="宋体" w:cs="宋体"/>
          <w:b/>
          <w:bCs/>
          <w:sz w:val="28"/>
          <w:szCs w:val="28"/>
        </w:rPr>
      </w:pPr>
      <w:r>
        <w:rPr>
          <w:rFonts w:hint="eastAsia" w:ascii="宋体" w:hAnsi="宋体" w:cs="宋体"/>
          <w:b/>
          <w:bCs/>
          <w:sz w:val="28"/>
          <w:szCs w:val="28"/>
          <w:lang w:val="en-US" w:eastAsia="zh-CN"/>
        </w:rPr>
        <w:t>采购人</w:t>
      </w:r>
      <w:r>
        <w:rPr>
          <w:rFonts w:hint="eastAsia" w:ascii="宋体" w:hAnsi="宋体" w:cs="宋体"/>
          <w:b/>
          <w:bCs/>
          <w:sz w:val="28"/>
          <w:szCs w:val="28"/>
          <w:lang w:eastAsia="zh-CN"/>
        </w:rPr>
        <w:t>（</w:t>
      </w:r>
      <w:r>
        <w:rPr>
          <w:rFonts w:hint="eastAsia" w:ascii="宋体" w:hAnsi="宋体" w:eastAsia="宋体" w:cs="宋体"/>
          <w:b/>
          <w:bCs/>
          <w:sz w:val="28"/>
          <w:szCs w:val="28"/>
          <w:lang w:eastAsia="zh-CN"/>
        </w:rPr>
        <w:t>甲方</w:t>
      </w:r>
      <w:r>
        <w:rPr>
          <w:rFonts w:hint="eastAsia" w:ascii="宋体" w:hAnsi="宋体" w:cs="宋体"/>
          <w:b/>
          <w:bCs/>
          <w:sz w:val="28"/>
          <w:szCs w:val="28"/>
          <w:lang w:eastAsia="zh-CN"/>
        </w:rPr>
        <w:t>）</w:t>
      </w:r>
      <w:r>
        <w:rPr>
          <w:rFonts w:hint="eastAsia" w:ascii="宋体" w:hAnsi="宋体" w:eastAsia="宋体" w:cs="宋体"/>
          <w:b/>
          <w:bCs/>
          <w:sz w:val="28"/>
          <w:szCs w:val="28"/>
        </w:rPr>
        <w:t>：</w:t>
      </w:r>
      <w:r>
        <w:rPr>
          <w:rFonts w:hint="eastAsia" w:ascii="宋体" w:hAnsi="宋体" w:eastAsia="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eastAsia="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eastAsia="宋体" w:cs="宋体"/>
          <w:b/>
          <w:bCs/>
          <w:sz w:val="28"/>
          <w:szCs w:val="28"/>
          <w:u w:val="single"/>
        </w:rPr>
        <w:t xml:space="preserve">  </w:t>
      </w:r>
    </w:p>
    <w:p w14:paraId="6E89F6D9">
      <w:pPr>
        <w:spacing w:before="120" w:line="360" w:lineRule="auto"/>
        <w:ind w:left="960"/>
        <w:rPr>
          <w:rFonts w:hint="eastAsia" w:ascii="宋体" w:hAnsi="宋体" w:cs="宋体"/>
          <w:b/>
          <w:bCs/>
          <w:sz w:val="28"/>
          <w:szCs w:val="28"/>
          <w:lang w:val="en-US" w:eastAsia="zh-CN"/>
        </w:rPr>
      </w:pPr>
      <w:r>
        <w:rPr>
          <w:rFonts w:hint="eastAsia" w:ascii="宋体" w:hAnsi="宋体" w:cs="宋体"/>
          <w:b/>
          <w:bCs/>
          <w:sz w:val="28"/>
          <w:szCs w:val="28"/>
          <w:lang w:val="en-US" w:eastAsia="zh-CN"/>
        </w:rPr>
        <w:t>成交供应商（乙方）：</w:t>
      </w:r>
      <w:r>
        <w:rPr>
          <w:rFonts w:hint="eastAsia" w:ascii="宋体" w:hAnsi="宋体" w:eastAsia="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eastAsia="宋体" w:cs="宋体"/>
          <w:b/>
          <w:bCs/>
          <w:sz w:val="28"/>
          <w:szCs w:val="28"/>
          <w:u w:val="single"/>
        </w:rPr>
        <w:t xml:space="preserve">  </w:t>
      </w:r>
      <w:r>
        <w:rPr>
          <w:rFonts w:hint="eastAsia" w:ascii="宋体" w:hAnsi="宋体" w:cs="宋体"/>
          <w:b/>
          <w:bCs/>
          <w:sz w:val="28"/>
          <w:szCs w:val="28"/>
          <w:u w:val="single"/>
          <w:lang w:val="en-US" w:eastAsia="zh-CN"/>
        </w:rPr>
        <w:t xml:space="preserve">   </w:t>
      </w:r>
    </w:p>
    <w:p w14:paraId="76F94DB4">
      <w:pPr>
        <w:spacing w:before="120" w:line="360" w:lineRule="auto"/>
        <w:ind w:left="960"/>
        <w:rPr>
          <w:rFonts w:hint="eastAsia" w:ascii="宋体" w:hAnsi="宋体" w:cs="宋体"/>
          <w:b/>
          <w:bCs/>
          <w:sz w:val="28"/>
          <w:szCs w:val="28"/>
          <w:lang w:val="en-US" w:eastAsia="zh-CN"/>
        </w:rPr>
      </w:pPr>
      <w:r>
        <w:rPr>
          <w:rFonts w:hint="eastAsia" w:ascii="宋体" w:hAnsi="宋体" w:cs="宋体"/>
          <w:b/>
          <w:bCs/>
          <w:sz w:val="28"/>
          <w:szCs w:val="28"/>
          <w:lang w:val="en-US" w:eastAsia="zh-CN"/>
        </w:rPr>
        <w:t>签署地点 ：</w:t>
      </w:r>
      <w:r>
        <w:rPr>
          <w:rFonts w:hint="eastAsia" w:ascii="宋体" w:hAnsi="宋体" w:eastAsia="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eastAsia="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eastAsia="宋体" w:cs="宋体"/>
          <w:b/>
          <w:bCs/>
          <w:sz w:val="28"/>
          <w:szCs w:val="28"/>
          <w:u w:val="single"/>
        </w:rPr>
        <w:t xml:space="preserve">   </w:t>
      </w:r>
      <w:r>
        <w:rPr>
          <w:rFonts w:hint="eastAsia" w:ascii="宋体" w:hAnsi="宋体" w:cs="宋体"/>
          <w:b/>
          <w:bCs/>
          <w:sz w:val="28"/>
          <w:szCs w:val="28"/>
          <w:u w:val="single"/>
          <w:lang w:val="en-US" w:eastAsia="zh-CN"/>
        </w:rPr>
        <w:t xml:space="preserve">   </w:t>
      </w:r>
    </w:p>
    <w:p w14:paraId="22CA56F6">
      <w:pPr>
        <w:spacing w:before="120" w:line="360" w:lineRule="auto"/>
        <w:ind w:left="960"/>
        <w:rPr>
          <w:rFonts w:hint="eastAsia" w:ascii="宋体" w:hAnsi="宋体" w:cs="宋体"/>
          <w:b/>
          <w:bCs/>
          <w:sz w:val="28"/>
          <w:szCs w:val="28"/>
          <w:lang w:val="en-US" w:eastAsia="zh-CN"/>
        </w:rPr>
      </w:pPr>
      <w:r>
        <w:rPr>
          <w:rFonts w:hint="eastAsia" w:ascii="宋体" w:hAnsi="宋体" w:cs="宋体"/>
          <w:b/>
          <w:bCs/>
          <w:sz w:val="28"/>
          <w:szCs w:val="28"/>
          <w:lang w:val="en-US" w:eastAsia="zh-CN"/>
        </w:rPr>
        <w:t>签署日期 ：</w:t>
      </w:r>
      <w:r>
        <w:rPr>
          <w:rFonts w:hint="eastAsia" w:ascii="宋体" w:hAnsi="宋体" w:eastAsia="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eastAsia="宋体" w:cs="宋体"/>
          <w:b/>
          <w:bCs/>
          <w:sz w:val="28"/>
          <w:szCs w:val="28"/>
          <w:u w:val="single"/>
        </w:rPr>
        <w:t xml:space="preserve"> </w:t>
      </w:r>
      <w:r>
        <w:rPr>
          <w:rFonts w:hint="eastAsia" w:ascii="宋体" w:hAnsi="宋体" w:cs="宋体"/>
          <w:b/>
          <w:bCs/>
          <w:sz w:val="28"/>
          <w:szCs w:val="28"/>
          <w:u w:val="single"/>
          <w:lang w:val="en-US" w:eastAsia="zh-CN"/>
        </w:rPr>
        <w:t xml:space="preserve">   </w:t>
      </w:r>
    </w:p>
    <w:p w14:paraId="6A678F01">
      <w:pPr>
        <w:spacing w:before="120" w:line="360" w:lineRule="auto"/>
        <w:rPr>
          <w:rFonts w:hint="eastAsia" w:ascii="宋体" w:hAnsi="宋体" w:cs="宋体"/>
          <w:b/>
          <w:bCs/>
          <w:sz w:val="28"/>
          <w:szCs w:val="28"/>
          <w:u w:val="single"/>
          <w:lang w:val="en-US" w:eastAsia="zh-CN"/>
        </w:rPr>
      </w:pPr>
      <w:r>
        <w:rPr>
          <w:rFonts w:hint="eastAsia" w:ascii="宋体" w:hAnsi="宋体" w:cs="宋体"/>
          <w:b/>
          <w:bCs/>
          <w:sz w:val="28"/>
          <w:szCs w:val="28"/>
          <w:lang w:val="en-US" w:eastAsia="zh-CN"/>
        </w:rPr>
        <w:br w:type="page"/>
      </w:r>
      <w:r>
        <w:rPr>
          <w:rFonts w:hint="eastAsia" w:ascii="宋体" w:hAnsi="宋体" w:eastAsia="宋体" w:cs="宋体"/>
          <w:b/>
          <w:bCs/>
          <w:sz w:val="24"/>
          <w:szCs w:val="24"/>
          <w:lang w:val="en-US" w:eastAsia="zh-CN"/>
        </w:rPr>
        <w:t>采购人（甲方）</w:t>
      </w:r>
      <w:r>
        <w:rPr>
          <w:rFonts w:hint="eastAsia" w:ascii="宋体" w:hAnsi="宋体" w:eastAsia="宋体" w:cs="宋体"/>
          <w:b/>
          <w:bCs/>
          <w:sz w:val="24"/>
          <w:szCs w:val="24"/>
        </w:rPr>
        <w:t>：</w:t>
      </w:r>
      <w:r>
        <w:rPr>
          <w:rFonts w:hint="eastAsia" w:ascii="宋体" w:hAnsi="宋体" w:eastAsia="宋体" w:cs="宋体"/>
          <w:b/>
          <w:bCs/>
          <w:sz w:val="24"/>
          <w:szCs w:val="24"/>
          <w:u w:val="single"/>
          <w:lang w:eastAsia="zh-CN"/>
        </w:rPr>
        <w:t>西安市未央区发展和改革委员会</w:t>
      </w:r>
      <w:r>
        <w:rPr>
          <w:rFonts w:hint="eastAsia" w:ascii="宋体" w:hAnsi="宋体" w:cs="宋体"/>
          <w:b/>
          <w:bCs/>
          <w:sz w:val="28"/>
          <w:szCs w:val="28"/>
          <w:u w:val="single"/>
          <w:lang w:val="en-US" w:eastAsia="zh-CN"/>
        </w:rPr>
        <w:t xml:space="preserve"> </w:t>
      </w:r>
    </w:p>
    <w:p w14:paraId="0F1D2F35">
      <w:pPr>
        <w:keepNext w:val="0"/>
        <w:keepLines w:val="0"/>
        <w:pageBreakBefore w:val="0"/>
        <w:kinsoku w:val="0"/>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成交供应商（乙方）</w:t>
      </w:r>
      <w:r>
        <w:rPr>
          <w:rFonts w:hint="eastAsia" w:ascii="宋体" w:hAnsi="宋体" w:eastAsia="宋体" w:cs="宋体"/>
          <w:b/>
          <w:bCs/>
          <w:sz w:val="24"/>
          <w:szCs w:val="24"/>
        </w:rPr>
        <w:t>：</w:t>
      </w:r>
      <w:r>
        <w:rPr>
          <w:rFonts w:hint="eastAsia" w:ascii="宋体" w:hAnsi="宋体" w:eastAsia="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eastAsia="宋体" w:cs="宋体"/>
          <w:b/>
          <w:bCs/>
          <w:sz w:val="28"/>
          <w:szCs w:val="28"/>
          <w:u w:val="single"/>
        </w:rPr>
        <w:t xml:space="preserve">     </w:t>
      </w:r>
      <w:r>
        <w:rPr>
          <w:rFonts w:hint="eastAsia" w:ascii="宋体" w:hAnsi="宋体" w:cs="宋体"/>
          <w:b/>
          <w:bCs/>
          <w:sz w:val="28"/>
          <w:szCs w:val="28"/>
          <w:u w:val="single"/>
          <w:lang w:val="en-US" w:eastAsia="zh-CN"/>
        </w:rPr>
        <w:t xml:space="preserve">   </w:t>
      </w:r>
    </w:p>
    <w:p w14:paraId="7B5E20D9">
      <w:pPr>
        <w:keepNext w:val="0"/>
        <w:keepLines w:val="0"/>
        <w:pageBreakBefore w:val="0"/>
        <w:kinsoku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《中华人民共和国政府采购法》、《中华人民共和国政府采购法实施条例》</w:t>
      </w:r>
      <w:r>
        <w:rPr>
          <w:rFonts w:hint="eastAsia" w:ascii="宋体" w:hAnsi="宋体" w:eastAsia="宋体" w:cs="宋体"/>
          <w:sz w:val="24"/>
          <w:szCs w:val="24"/>
          <w:lang w:eastAsia="zh-CN"/>
        </w:rPr>
        <w:t>、</w:t>
      </w:r>
      <w:r>
        <w:rPr>
          <w:rFonts w:hint="eastAsia" w:ascii="宋体" w:hAnsi="宋体" w:eastAsia="宋体" w:cs="宋体"/>
          <w:sz w:val="24"/>
          <w:szCs w:val="24"/>
        </w:rPr>
        <w:t>等法律法规，甲方通过竞争性磋商，选定乙方为成交单位。甲、乙双方在平等基础上协商一致，达成如下合同条款:</w:t>
      </w:r>
    </w:p>
    <w:p w14:paraId="2A1DE66F">
      <w:pPr>
        <w:keepNext w:val="0"/>
        <w:keepLines w:val="0"/>
        <w:pageBreakBefore w:val="0"/>
        <w:widowControl/>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宋体"/>
          <w:b/>
          <w:bCs/>
          <w:sz w:val="24"/>
          <w:szCs w:val="24"/>
        </w:rPr>
        <w:t xml:space="preserve"> 服务</w:t>
      </w:r>
      <w:r>
        <w:rPr>
          <w:rFonts w:hint="eastAsia" w:ascii="宋体" w:hAnsi="宋体" w:eastAsia="宋体" w:cs="宋体"/>
          <w:b/>
          <w:bCs/>
          <w:sz w:val="24"/>
          <w:szCs w:val="24"/>
          <w:lang w:val="en-US" w:eastAsia="zh-CN"/>
        </w:rPr>
        <w:t>内容及要求</w:t>
      </w:r>
      <w:r>
        <w:rPr>
          <w:rFonts w:hint="eastAsia" w:ascii="宋体" w:hAnsi="宋体" w:eastAsia="宋体" w:cs="宋体"/>
          <w:b/>
          <w:sz w:val="24"/>
          <w:szCs w:val="24"/>
        </w:rPr>
        <w:t>：</w:t>
      </w:r>
    </w:p>
    <w:p w14:paraId="311E3FC9">
      <w:pPr>
        <w:keepNext w:val="0"/>
        <w:keepLines w:val="0"/>
        <w:pageBreakBefore w:val="0"/>
        <w:kinsoku/>
        <w:wordWrap/>
        <w:overflowPunct/>
        <w:topLinePunct w:val="0"/>
        <w:autoSpaceDE w:val="0"/>
        <w:autoSpaceDN w:val="0"/>
        <w:bidi w:val="0"/>
        <w:adjustRightInd w:val="0"/>
        <w:spacing w:line="360" w:lineRule="auto"/>
        <w:ind w:firstLine="482"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（一）服务内容</w:t>
      </w:r>
    </w:p>
    <w:p w14:paraId="26189719">
      <w:pPr>
        <w:keepNext w:val="0"/>
        <w:keepLines w:val="0"/>
        <w:pageBreakBefore w:val="0"/>
        <w:kinsoku/>
        <w:wordWrap/>
        <w:overflowPunct/>
        <w:topLinePunct w:val="0"/>
        <w:autoSpaceDE w:val="0"/>
        <w:autoSpaceDN w:val="0"/>
        <w:bidi w:val="0"/>
        <w:adjustRightInd w:val="0"/>
        <w:spacing w:line="360" w:lineRule="auto"/>
        <w:ind w:firstLine="480" w:firstLineChars="200"/>
        <w:textAlignment w:val="auto"/>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1、为推进经济社会发展，保障粮食有效供给，维护市场稳定，完成未央区1875吨成品储备粮承储任务。</w:t>
      </w:r>
    </w:p>
    <w:p w14:paraId="0AE3C42B">
      <w:pPr>
        <w:keepNext w:val="0"/>
        <w:keepLines w:val="0"/>
        <w:pageBreakBefore w:val="0"/>
        <w:kinsoku/>
        <w:wordWrap/>
        <w:overflowPunct/>
        <w:topLinePunct w:val="0"/>
        <w:autoSpaceDE w:val="0"/>
        <w:autoSpaceDN w:val="0"/>
        <w:bidi w:val="0"/>
        <w:adjustRightInd w:val="0"/>
        <w:spacing w:line="360" w:lineRule="auto"/>
        <w:ind w:firstLine="480" w:firstLineChars="200"/>
        <w:textAlignment w:val="auto"/>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2、因工作需要，甲方临时安排的其他工作。</w:t>
      </w:r>
    </w:p>
    <w:p w14:paraId="34F62085">
      <w:pPr>
        <w:keepNext w:val="0"/>
        <w:keepLines w:val="0"/>
        <w:pageBreakBefore w:val="0"/>
        <w:kinsoku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3、以上工作范围包括但不限于以上表述，采购人有权依据实际情况予以变更或增加，变更或增加的内容根据实际情况据实调整。</w:t>
      </w:r>
    </w:p>
    <w:p w14:paraId="61654D74">
      <w:pPr>
        <w:keepNext w:val="0"/>
        <w:keepLines w:val="0"/>
        <w:pageBreakBefore w:val="0"/>
        <w:kinsoku/>
        <w:wordWrap/>
        <w:overflowPunct/>
        <w:topLinePunct w:val="0"/>
        <w:autoSpaceDE w:val="0"/>
        <w:autoSpaceDN w:val="0"/>
        <w:bidi w:val="0"/>
        <w:adjustRightInd w:val="0"/>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（二）服务要求</w:t>
      </w:r>
    </w:p>
    <w:p w14:paraId="3AA3BE86">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1.供应商应保证承储区级应急储备粮中小麦粉必须符合GB/T 1355-2021《小麦粉》中标准粉（含）以上标准要求，标识为面条粉、馒头粉等专用粉或标识为行业标准、团体标准、企业标准的小麦粉应符合前述质量要求。</w:t>
      </w:r>
    </w:p>
    <w:p w14:paraId="54C734EF">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2.包装形态储存区级应急成品储备粮包装规格为每袋25公斤及其以下单位规格和计量误差应当符合国家有关规定。且项目后期粮食外运时所产生的的运输费用由供应商自行承担。</w:t>
      </w:r>
    </w:p>
    <w:p w14:paraId="502AB390">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3.承储企业按照“保持规模、保证质量、先入先出、 均衡有序”的原则，在保质期内自主开展市级成品储备粮轮换工作。包装形态储存的区级应急成品储备小麦粉，每年高温时段（6 月-8 月）库存数量不低于承储计划数量的80%，其余月份库存数量任何时点须足额达到承储计划数量。以散存形态或原粮形态储存的区级成品储备小麦粉，在确保实物数量质量的前提下，合理安排轮换工作。全年任何时点库存数量须足额达到承储计划数量。</w:t>
      </w:r>
    </w:p>
    <w:p w14:paraId="06E15DC3">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 xml:space="preserve">4.承储企业应建立健全区级应急成品储备粮出入库、质量、储存、检化验和防虫、防火、防盗、防汛等安全管理制度，并配备必要安全防护措施。 </w:t>
      </w:r>
    </w:p>
    <w:p w14:paraId="0F43613A">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5.区级应急成品储备粮储存仓房应符合国家《粮油储藏技术规范》对粮仓的要求，并取得区级储备粮承储资格。</w:t>
      </w:r>
    </w:p>
    <w:p w14:paraId="27EB61CD">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6.区级应急成品储备粮原则上实行专仓存放，确实达不到专仓存放的，应实行仓内区域集中存放，不允许在同一区域内混合存放不同性质的成品粮。储存仓号一经落实，承储企业不得擅自变更。如遇特殊情况需变更储存仓号的，应报经区发展和改革委员会（区粮食和物资储备局）同意。</w:t>
      </w:r>
    </w:p>
    <w:p w14:paraId="7D5A92B8">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7.区级成品储备粮仓房须悬挂区级成品储备粮专牌，在显著位置张贴“区级储备粮仓单”“区级成品储备粮质量检验记录卡”“区级储备粮管理责任卡”。仓内分垛存放的区级成品储备粮，应在各垛位醒目位置设置“区级成品储备粮垛卡”。</w:t>
      </w:r>
    </w:p>
    <w:p w14:paraId="68AA277C">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9.区级成品储备粮实行专人保管、专账记载。承储企业应当安排经培训考核合格的人员从事区级成品储备粮保管工作，按照成品粮油储藏有关要求，定期进行检查，分析粮情，做好检测记录，发现问题及时处理。必须按照有关统计、财务、保管制度的要求，建立健全区级成品储备粮专账，并定期进行核查，做到账目齐全、装订规范、内容真实、账账相符、账实相符。</w:t>
      </w:r>
    </w:p>
    <w:p w14:paraId="6FD1E43C">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10.承储企业应当建立完善的成品粮质量检验制度， 配备必要的检验仪器设备和具有农产品食品检验员职业资格的人员，定期对应急成品储备粮的质量、主要食品安全指标按照国家标准进行检验，对应急成品储备粮的粮情安全状况、存放地点卫生状况进行定期检查。市粮质量检验中心受区发展和改革委员会（区粮食和物资储备局）的委托，负责对储存的区级应急成品储备粮质量进行定期检验。</w:t>
      </w:r>
    </w:p>
    <w:p w14:paraId="14B51634">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11.承储企业必须以《国家粮食流通统计制度》规定的方式和时间向住所所在地区县发展和改革委员会（区粮食和物资储备局）报送区级应急成品储备粮的有关统计报表，同时将区级应急成品储备粮储存、轮换等情况报送区发展和改革委员会 （区粮食和物资储备局）。</w:t>
      </w:r>
    </w:p>
    <w:p w14:paraId="3DAD11BF">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12.在应对突发事件时，承储企业必须执行区粮食行政管理部门指令，服从政府粮食宏观调控措施或应急措施。必要时，区粮食行政管理部门根据《西安市未央区粮食应急预案》规定对承储企业的自有成品粮进行采购，按指定价格组织应急供应，稳定粮食市场。</w:t>
      </w:r>
    </w:p>
    <w:p w14:paraId="03FAA7AB">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13.区粮食和储备行政管理部门加强对区级成品储备粮承储情况的监督检查，依法查处承储活动中的违法行为。</w:t>
      </w:r>
    </w:p>
    <w:p w14:paraId="1EE5095A">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14.加强对区级成品储备粮的日常管理和检查，原则上每季度全面检查一次。在区级成品储备粮日常管理中，发现区级储备粮数量、质量、储存安全、轮换管理等方面存在问题的，应当予以纠正或者处理，问题严重或者紧急的，应及时将检查情况向区政府进行书面报告。</w:t>
      </w:r>
    </w:p>
    <w:p w14:paraId="38955F3D">
      <w:pPr>
        <w:pStyle w:val="4"/>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（三）服务期限：自合同签订之日起一年</w:t>
      </w:r>
    </w:p>
    <w:p w14:paraId="3451FA49">
      <w:pPr>
        <w:pStyle w:val="4"/>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（四）服务质量：合格</w:t>
      </w:r>
    </w:p>
    <w:p w14:paraId="7E48F6DE">
      <w:pPr>
        <w:pStyle w:val="4"/>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（五）付款方式：采购人按季度向成交单位支付费用。</w:t>
      </w:r>
    </w:p>
    <w:p w14:paraId="77A43D98">
      <w:pPr>
        <w:keepNext w:val="0"/>
        <w:keepLines w:val="0"/>
        <w:pageBreakBefore w:val="0"/>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二、合同价格</w:t>
      </w:r>
    </w:p>
    <w:p w14:paraId="45E24397">
      <w:pPr>
        <w:keepNext w:val="0"/>
        <w:keepLines w:val="0"/>
        <w:pageBreakBefore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合同总价：人民币大写：_____________</w:t>
      </w:r>
      <w:r>
        <w:rPr>
          <w:rFonts w:hint="eastAsia" w:ascii="宋体" w:hAnsi="宋体" w:eastAsia="宋体" w:cs="宋体"/>
          <w:b/>
          <w:sz w:val="24"/>
          <w:szCs w:val="24"/>
        </w:rPr>
        <w:t>元整；</w:t>
      </w:r>
      <w:r>
        <w:rPr>
          <w:rFonts w:hint="eastAsia" w:ascii="宋体" w:hAnsi="宋体" w:eastAsia="宋体" w:cs="宋体"/>
          <w:sz w:val="24"/>
          <w:szCs w:val="24"/>
        </w:rPr>
        <w:t>￥_____________元。</w:t>
      </w:r>
    </w:p>
    <w:p w14:paraId="02F8FAFB">
      <w:pPr>
        <w:keepNext w:val="0"/>
        <w:keepLines w:val="0"/>
        <w:pageBreakBefore w:val="0"/>
        <w:numPr>
          <w:ilvl w:val="0"/>
          <w:numId w:val="1"/>
        </w:numPr>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u w:val="single"/>
          <w:lang w:val="en-US" w:eastAsia="zh-CN"/>
        </w:rPr>
      </w:pPr>
      <w:r>
        <w:rPr>
          <w:rFonts w:hint="eastAsia" w:ascii="宋体" w:hAnsi="宋体" w:eastAsia="宋体" w:cs="宋体"/>
          <w:b/>
          <w:sz w:val="24"/>
          <w:szCs w:val="24"/>
          <w:lang w:val="en-US" w:eastAsia="zh-CN"/>
        </w:rPr>
        <w:t>付款方式:</w:t>
      </w:r>
      <w:r>
        <w:rPr>
          <w:rFonts w:hint="eastAsia" w:ascii="宋体" w:hAnsi="宋体" w:eastAsia="宋体" w:cs="宋体"/>
          <w:sz w:val="24"/>
          <w:szCs w:val="24"/>
          <w:u w:val="single"/>
        </w:rPr>
        <w:t>采购人按季度向成交单位支付费用</w:t>
      </w:r>
      <w:r>
        <w:rPr>
          <w:rFonts w:hint="eastAsia" w:ascii="宋体" w:hAnsi="宋体" w:eastAsia="宋体" w:cs="宋体"/>
          <w:sz w:val="24"/>
          <w:szCs w:val="24"/>
          <w:lang w:eastAsia="zh-CN"/>
        </w:rPr>
        <w:t>。</w:t>
      </w:r>
    </w:p>
    <w:p w14:paraId="1DEF06B1">
      <w:pPr>
        <w:autoSpaceDE w:val="0"/>
        <w:autoSpaceDN w:val="0"/>
        <w:adjustRightInd w:val="0"/>
        <w:snapToGrid w:val="0"/>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四、</w:t>
      </w:r>
      <w:r>
        <w:rPr>
          <w:rFonts w:hint="eastAsia" w:ascii="宋体" w:hAnsi="宋体" w:eastAsia="宋体" w:cs="宋体"/>
          <w:b/>
          <w:bCs/>
          <w:sz w:val="24"/>
          <w:szCs w:val="24"/>
          <w:highlight w:val="none"/>
        </w:rPr>
        <w:t>双方的权利及义务</w:t>
      </w:r>
    </w:p>
    <w:p w14:paraId="6FF55C2A">
      <w:pPr>
        <w:autoSpaceDE w:val="0"/>
        <w:autoSpaceDN w:val="0"/>
        <w:adjustRightInd w:val="0"/>
        <w:snapToGrid w:val="0"/>
        <w:spacing w:line="360" w:lineRule="auto"/>
        <w:rPr>
          <w:rFonts w:hint="eastAsia" w:ascii="宋体" w:hAnsi="宋体" w:eastAsia="宋体" w:cs="宋体"/>
          <w:b/>
          <w:bCs/>
          <w:sz w:val="24"/>
          <w:szCs w:val="24"/>
        </w:rPr>
      </w:pPr>
      <w:r>
        <w:rPr>
          <w:rFonts w:hint="eastAsia" w:ascii="宋体" w:hAnsi="宋体" w:eastAsia="宋体" w:cs="宋体"/>
          <w:b/>
          <w:bCs/>
          <w:sz w:val="24"/>
          <w:szCs w:val="24"/>
        </w:rPr>
        <w:t>（一）甲方</w:t>
      </w:r>
    </w:p>
    <w:p w14:paraId="11C6277D">
      <w:pPr>
        <w:autoSpaceDE w:val="0"/>
        <w:autoSpaceDN w:val="0"/>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1、按规范抓好区级成品储备粮的保管工作，对乙方在承储的区级成品储备粮细化管理业务方面进行检查指导。</w:t>
      </w:r>
    </w:p>
    <w:p w14:paraId="28EBA4C1">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2、做好保管费用拨付和存储情况经常性检查，定期检查。检查中如果数量不足，每次从支付给乙方的管理费中扣除20000元。</w:t>
      </w:r>
    </w:p>
    <w:p w14:paraId="10B726BB">
      <w:pPr>
        <w:autoSpaceDE w:val="0"/>
        <w:autoSpaceDN w:val="0"/>
        <w:adjustRightInd w:val="0"/>
        <w:snapToGrid w:val="0"/>
        <w:spacing w:line="360" w:lineRule="auto"/>
        <w:rPr>
          <w:rFonts w:hint="eastAsia" w:ascii="宋体" w:hAnsi="宋体" w:eastAsia="宋体" w:cs="宋体"/>
          <w:b/>
          <w:bCs/>
          <w:sz w:val="24"/>
          <w:szCs w:val="24"/>
        </w:rPr>
      </w:pPr>
      <w:r>
        <w:rPr>
          <w:rFonts w:hint="eastAsia" w:ascii="宋体" w:hAnsi="宋体" w:eastAsia="宋体" w:cs="宋体"/>
          <w:b/>
          <w:bCs/>
          <w:sz w:val="24"/>
          <w:szCs w:val="24"/>
        </w:rPr>
        <w:t>（二）乙方</w:t>
      </w:r>
    </w:p>
    <w:p w14:paraId="46ADEA5F">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1、区级成品储备粮应急调出时，乙方必须无条件配合调出，保证调出的成品储备粮质量符合国家标准以及数量充足，并确保动用时调得出，出得快，用得上。</w:t>
      </w:r>
    </w:p>
    <w:p w14:paraId="18138890">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存放成品粮储备的仓库必须完好、干净、整洁，具有隔热、防潮、通风性能。不准使用禁止的化学药剂对空仓或成品粮储备进行处理。建立健全防火、防盗、防洪等安全管理制度，并相应而备有必要的安全防护设施和措施。</w:t>
      </w:r>
    </w:p>
    <w:p w14:paraId="0CB10B40">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3、乙方须建立健全成品粮储备的出入库质量检验制度和质量档案管理制度，对不符合国家标准质量等级的面粉不得入库。成品粮储备的出入库须计量准确，手续完备，账目清楚，符合政策规定。</w:t>
      </w:r>
    </w:p>
    <w:p w14:paraId="7E905813">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成品粮储备实行专仓存放。储存成品粮储备的仓房必须悬挂专牌，仓内分垛储存，在醒目位置设置专用垛卡。储存仓号一经落实，乙方不得随意变更。如需变更的，必须报经甲方同意。成品粮储备实行专人保管。乙方要对成品粮储备的储存安全负责，定期进行检查，分析粮情，做好粮情检测记录，发现问题及时处理。</w:t>
      </w:r>
    </w:p>
    <w:p w14:paraId="17891A26">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5、乙方须按照有关统计、财务和保管制度的要求，建立健全管理账簿、台账，并定期进行检查，做到账目齐全、装订规范、内容真实、账账相符、账实相符，每月25日前将当月报表报送至甲方指定邮箱。</w:t>
      </w:r>
    </w:p>
    <w:p w14:paraId="175FD169">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成品粮储备采取仓内包装储存，须做到码垛整齐，垛型统一，数字准确，包装完整。成品储备粮的包装物标识必须符合国家食品包装、标签标准和有关规定，注明等级、净含量、执行标准、生产日期和保质期等。各项标签必须清晰、齐全、准确。</w:t>
      </w:r>
    </w:p>
    <w:p w14:paraId="5B16FDA7">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7、乙方必须配备有专职人员负责成品粮储备的安全保管。从事保管、检</w:t>
      </w:r>
      <w:bookmarkStart w:id="2" w:name="_GoBack"/>
      <w:bookmarkEnd w:id="2"/>
      <w:r>
        <w:rPr>
          <w:rFonts w:hint="eastAsia" w:ascii="宋体" w:hAnsi="宋体" w:eastAsia="宋体" w:cs="宋体"/>
          <w:sz w:val="24"/>
          <w:szCs w:val="24"/>
        </w:rPr>
        <w:t>验、防治的管理技术人员必须经过专业培训，持有相应的从业资格证书。</w:t>
      </w:r>
    </w:p>
    <w:p w14:paraId="7962B0F4">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8、乙方不得再委托第三方为甲方进行成品粮储备。</w:t>
      </w:r>
    </w:p>
    <w:p w14:paraId="6D609F03">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9、乙方为确保成品储备粮的质量，需对储备粮进行不定期轮换，对于轮换亏损由乙方承担。</w:t>
      </w:r>
    </w:p>
    <w:p w14:paraId="6B93EC1B">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10、储备粮保管期间的任何损耗由乙方承担。</w:t>
      </w:r>
    </w:p>
    <w:p w14:paraId="7DF55DC1">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11、乙方若出现储备成品粮能力不足时，应提前3个月向甲方告知。</w:t>
      </w:r>
    </w:p>
    <w:p w14:paraId="4C8A4E74">
      <w:pPr>
        <w:autoSpaceDE w:val="0"/>
        <w:autoSpaceDN w:val="0"/>
        <w:adjustRightInd w:val="0"/>
        <w:snapToGrid w:val="0"/>
        <w:spacing w:line="360" w:lineRule="auto"/>
        <w:ind w:firstLine="480" w:firstLineChars="200"/>
        <w:rPr>
          <w:rFonts w:hint="default" w:eastAsia="宋体"/>
          <w:lang w:val="en-US" w:eastAsia="zh-CN"/>
        </w:rPr>
      </w:pPr>
      <w:r>
        <w:rPr>
          <w:rFonts w:hint="eastAsia" w:ascii="宋体" w:hAnsi="宋体" w:eastAsia="宋体" w:cs="宋体"/>
          <w:sz w:val="24"/>
          <w:szCs w:val="24"/>
          <w:lang w:val="en-US" w:eastAsia="zh-CN"/>
        </w:rPr>
        <w:t>12、符合其他采购要求。</w:t>
      </w:r>
    </w:p>
    <w:p w14:paraId="0DD3C0EE">
      <w:pPr>
        <w:autoSpaceDE w:val="0"/>
        <w:autoSpaceDN w:val="0"/>
        <w:adjustRightInd w:val="0"/>
        <w:snapToGrid w:val="0"/>
        <w:spacing w:line="360" w:lineRule="auto"/>
        <w:rPr>
          <w:rFonts w:hint="eastAsia" w:ascii="宋体" w:hAnsi="宋体" w:eastAsia="宋体" w:cs="宋体"/>
          <w:b/>
          <w:bCs/>
          <w:sz w:val="24"/>
          <w:szCs w:val="24"/>
        </w:rPr>
      </w:pPr>
      <w:r>
        <w:rPr>
          <w:rFonts w:hint="eastAsia" w:ascii="宋体" w:hAnsi="宋体" w:eastAsia="宋体" w:cs="宋体"/>
          <w:b/>
          <w:bCs/>
          <w:sz w:val="24"/>
          <w:szCs w:val="24"/>
          <w:lang w:val="en-US" w:eastAsia="zh-CN"/>
        </w:rPr>
        <w:t>五</w:t>
      </w:r>
      <w:r>
        <w:rPr>
          <w:rFonts w:hint="eastAsia" w:ascii="宋体" w:hAnsi="宋体" w:eastAsia="宋体" w:cs="宋体"/>
          <w:b/>
          <w:bCs/>
          <w:sz w:val="24"/>
          <w:szCs w:val="24"/>
        </w:rPr>
        <w:t>、保密条款</w:t>
      </w:r>
    </w:p>
    <w:p w14:paraId="59735C08">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乙方</w:t>
      </w:r>
      <w:r>
        <w:rPr>
          <w:rFonts w:hint="eastAsia" w:ascii="宋体" w:hAnsi="宋体" w:eastAsia="宋体" w:cs="宋体"/>
          <w:sz w:val="24"/>
          <w:szCs w:val="24"/>
          <w:lang w:eastAsia="zh-CN"/>
        </w:rPr>
        <w:t>人员</w:t>
      </w:r>
      <w:r>
        <w:rPr>
          <w:rFonts w:hint="eastAsia" w:ascii="宋体" w:hAnsi="宋体" w:eastAsia="宋体" w:cs="宋体"/>
          <w:sz w:val="24"/>
          <w:szCs w:val="24"/>
        </w:rPr>
        <w:t>在甲方工作期间获得及接触的甲方的任何形式的保密信息，乙方</w:t>
      </w:r>
      <w:r>
        <w:rPr>
          <w:rFonts w:hint="eastAsia" w:ascii="宋体" w:hAnsi="宋体" w:eastAsia="宋体" w:cs="宋体"/>
          <w:sz w:val="24"/>
          <w:szCs w:val="24"/>
          <w:lang w:eastAsia="zh-CN"/>
        </w:rPr>
        <w:t>人员</w:t>
      </w:r>
      <w:r>
        <w:rPr>
          <w:rFonts w:hint="eastAsia" w:ascii="宋体" w:hAnsi="宋体" w:eastAsia="宋体" w:cs="宋体"/>
          <w:sz w:val="24"/>
          <w:szCs w:val="24"/>
        </w:rPr>
        <w:t>不得在本协议目的之外使用，也不得向任何第三方提供这些信息和接触这些信息的手段。</w:t>
      </w:r>
    </w:p>
    <w:p w14:paraId="65EBC19B">
      <w:pPr>
        <w:keepNext w:val="0"/>
        <w:keepLines w:val="0"/>
        <w:pageBreakBefore w:val="0"/>
        <w:kinsoku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sz w:val="24"/>
          <w:szCs w:val="24"/>
          <w:u w:val="single"/>
          <w:lang w:val="en-US" w:eastAsia="zh-CN"/>
        </w:rPr>
      </w:pPr>
      <w:r>
        <w:rPr>
          <w:rFonts w:hint="eastAsia" w:ascii="宋体" w:hAnsi="宋体" w:eastAsia="宋体" w:cs="宋体"/>
          <w:sz w:val="24"/>
          <w:szCs w:val="24"/>
        </w:rPr>
        <w:t>2、乙方应管理和教育好</w:t>
      </w:r>
      <w:r>
        <w:rPr>
          <w:rFonts w:hint="eastAsia" w:ascii="宋体" w:hAnsi="宋体" w:eastAsia="宋体" w:cs="宋体"/>
          <w:sz w:val="24"/>
          <w:szCs w:val="24"/>
          <w:lang w:val="en-US" w:eastAsia="zh-CN"/>
        </w:rPr>
        <w:t>拟派</w:t>
      </w:r>
      <w:r>
        <w:rPr>
          <w:rFonts w:hint="eastAsia" w:ascii="宋体" w:hAnsi="宋体" w:eastAsia="宋体" w:cs="宋体"/>
          <w:sz w:val="24"/>
          <w:szCs w:val="24"/>
          <w:lang w:eastAsia="zh-CN"/>
        </w:rPr>
        <w:t>人员</w:t>
      </w:r>
      <w:r>
        <w:rPr>
          <w:rFonts w:hint="eastAsia" w:ascii="宋体" w:hAnsi="宋体" w:eastAsia="宋体" w:cs="宋体"/>
          <w:sz w:val="24"/>
          <w:szCs w:val="24"/>
        </w:rPr>
        <w:t>遵守甲方的保密规定。如果</w:t>
      </w:r>
      <w:r>
        <w:rPr>
          <w:rFonts w:hint="eastAsia" w:ascii="宋体" w:hAnsi="宋体" w:eastAsia="宋体" w:cs="宋体"/>
          <w:sz w:val="24"/>
          <w:szCs w:val="24"/>
          <w:lang w:val="en-US" w:eastAsia="zh-CN"/>
        </w:rPr>
        <w:t>乙方</w:t>
      </w:r>
      <w:r>
        <w:rPr>
          <w:rFonts w:hint="eastAsia" w:ascii="宋体" w:hAnsi="宋体" w:eastAsia="宋体" w:cs="宋体"/>
          <w:sz w:val="24"/>
          <w:szCs w:val="24"/>
          <w:lang w:eastAsia="zh-CN"/>
        </w:rPr>
        <w:t>人员</w:t>
      </w:r>
      <w:r>
        <w:rPr>
          <w:rFonts w:hint="eastAsia" w:ascii="宋体" w:hAnsi="宋体" w:eastAsia="宋体" w:cs="宋体"/>
          <w:sz w:val="24"/>
          <w:szCs w:val="24"/>
        </w:rPr>
        <w:t>违反甲方的保密要求，给甲方造成损失，甲方有权利追究乙方的责任。</w:t>
      </w:r>
    </w:p>
    <w:p w14:paraId="55180859">
      <w:pPr>
        <w:pStyle w:val="3"/>
        <w:keepNext w:val="0"/>
        <w:keepLines w:val="0"/>
        <w:pageBreakBefore w:val="0"/>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sz w:val="24"/>
          <w:szCs w:val="24"/>
        </w:rPr>
      </w:pPr>
      <w:r>
        <w:rPr>
          <w:rFonts w:hint="eastAsia" w:ascii="宋体" w:hAnsi="宋体" w:eastAsia="宋体" w:cs="宋体"/>
          <w:b/>
          <w:sz w:val="24"/>
          <w:szCs w:val="24"/>
          <w:lang w:val="en-US" w:eastAsia="zh-CN"/>
        </w:rPr>
        <w:t>六</w:t>
      </w:r>
      <w:r>
        <w:rPr>
          <w:rFonts w:hint="eastAsia" w:ascii="宋体" w:hAnsi="宋体" w:eastAsia="宋体" w:cs="宋体"/>
          <w:b/>
          <w:sz w:val="24"/>
          <w:szCs w:val="24"/>
        </w:rPr>
        <w:t>、</w:t>
      </w:r>
      <w:r>
        <w:rPr>
          <w:rFonts w:hint="eastAsia" w:ascii="宋体" w:hAnsi="宋体" w:eastAsia="宋体" w:cs="宋体"/>
          <w:b/>
          <w:kern w:val="2"/>
          <w:sz w:val="24"/>
          <w:szCs w:val="24"/>
          <w:lang w:val="en-US" w:eastAsia="zh-CN" w:bidi="ar-SA"/>
        </w:rPr>
        <w:t>违约责任</w:t>
      </w:r>
    </w:p>
    <w:p w14:paraId="25F776B8">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kern w:val="0"/>
          <w:sz w:val="24"/>
          <w:szCs w:val="24"/>
          <w:shd w:val="clear" w:color="auto" w:fill="FFFFFF"/>
          <w:lang w:val="en-US" w:eastAsia="zh-CN" w:bidi="ar"/>
        </w:rPr>
      </w:pPr>
      <w:r>
        <w:rPr>
          <w:rFonts w:hint="eastAsia" w:ascii="宋体" w:hAnsi="宋体" w:eastAsia="宋体" w:cs="宋体"/>
          <w:color w:val="000000"/>
          <w:kern w:val="0"/>
          <w:sz w:val="24"/>
          <w:szCs w:val="24"/>
          <w:shd w:val="clear" w:color="auto" w:fill="FFFFFF"/>
          <w:lang w:val="en-US" w:eastAsia="zh-CN" w:bidi="ar"/>
        </w:rPr>
        <w:t>1、按《中华人民共和国民法典》中的相关条款执行。</w:t>
      </w:r>
    </w:p>
    <w:p w14:paraId="385105DE">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kern w:val="0"/>
          <w:sz w:val="24"/>
          <w:szCs w:val="24"/>
          <w:shd w:val="clear" w:color="auto" w:fill="FFFFFF"/>
          <w:lang w:val="en-US" w:eastAsia="zh-CN" w:bidi="ar"/>
        </w:rPr>
      </w:pPr>
      <w:r>
        <w:rPr>
          <w:rFonts w:hint="eastAsia" w:ascii="宋体" w:hAnsi="宋体" w:eastAsia="宋体" w:cs="宋体"/>
          <w:color w:val="000000"/>
          <w:kern w:val="0"/>
          <w:sz w:val="24"/>
          <w:szCs w:val="24"/>
          <w:shd w:val="clear" w:color="auto" w:fill="FFFFFF"/>
          <w:lang w:val="en-US" w:eastAsia="zh-CN" w:bidi="ar"/>
        </w:rPr>
        <w:t>2、乙方履约延误：如乙方事先未征得甲方同意并得到甲方的谅解而单方面延迟执行合同，将按违约终止合同。</w:t>
      </w:r>
    </w:p>
    <w:p w14:paraId="021342C5">
      <w:pPr>
        <w:keepNext w:val="0"/>
        <w:keepLines w:val="0"/>
        <w:pageBreakBefore w:val="0"/>
        <w:widowControl/>
        <w:shd w:val="clear" w:color="auto" w:fill="FFFFFF"/>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shd w:val="clear" w:color="auto" w:fill="FFFFFF"/>
          <w:lang w:val="en-US" w:eastAsia="zh-CN" w:bidi="ar"/>
        </w:rPr>
        <w:t>3、违约终止合同：未按合同要求提供服务或不能满足技术要求，甲方有权终止合同，对乙方违约行为进行追究，同时按有关规定进行相应的处罚。</w:t>
      </w:r>
    </w:p>
    <w:p w14:paraId="34BED878">
      <w:pPr>
        <w:keepNext w:val="0"/>
        <w:keepLines w:val="0"/>
        <w:pageBreakBefore w:val="0"/>
        <w:tabs>
          <w:tab w:val="left" w:pos="5355"/>
        </w:tabs>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lang w:val="en-US" w:eastAsia="zh-CN"/>
        </w:rPr>
        <w:t>七</w:t>
      </w:r>
      <w:r>
        <w:rPr>
          <w:rFonts w:hint="eastAsia" w:ascii="宋体" w:hAnsi="宋体" w:eastAsia="宋体" w:cs="宋体"/>
          <w:b/>
          <w:sz w:val="24"/>
          <w:szCs w:val="24"/>
        </w:rPr>
        <w:t>、合同争议的解决</w:t>
      </w:r>
    </w:p>
    <w:p w14:paraId="4F4000A6">
      <w:pPr>
        <w:keepNext w:val="0"/>
        <w:keepLines w:val="0"/>
        <w:pageBreakBefore w:val="0"/>
        <w:tabs>
          <w:tab w:val="left" w:pos="5355"/>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合同一经签订，不得随意变更、中止或终止。对确需变更、调整或者中止、终止合同的，应按规定履行相应的手续。</w:t>
      </w:r>
    </w:p>
    <w:p w14:paraId="2941BCC2">
      <w:pPr>
        <w:keepNext w:val="0"/>
        <w:keepLines w:val="0"/>
        <w:pageBreakBefore w:val="0"/>
        <w:tabs>
          <w:tab w:val="left" w:pos="5355"/>
        </w:tabs>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合同执行中发生争议的，甲、乙双方应协商解决，协商达不成一致时，可向甲方所在地人民法院提请诉讼。</w:t>
      </w:r>
    </w:p>
    <w:p w14:paraId="61DC563F">
      <w:pPr>
        <w:keepNext w:val="0"/>
        <w:keepLines w:val="0"/>
        <w:pageBreakBefore w:val="0"/>
        <w:tabs>
          <w:tab w:val="left" w:pos="5355"/>
        </w:tabs>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lang w:val="en-US" w:eastAsia="zh-CN"/>
        </w:rPr>
        <w:t>八</w:t>
      </w:r>
      <w:r>
        <w:rPr>
          <w:rFonts w:hint="eastAsia" w:ascii="宋体" w:hAnsi="宋体" w:eastAsia="宋体" w:cs="宋体"/>
          <w:b/>
          <w:sz w:val="24"/>
          <w:szCs w:val="24"/>
        </w:rPr>
        <w:t>、其它事项</w:t>
      </w:r>
    </w:p>
    <w:p w14:paraId="180A9519">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1、甲、乙双方作为合同执行的主体，有义务及时完全履行合同。</w:t>
      </w:r>
    </w:p>
    <w:p w14:paraId="330F6529">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、合同未尽事宜，由甲、乙双方协商签订补充协议，作为本合同不可分割的组成部分，与本合同具有同等法律效力。</w:t>
      </w:r>
    </w:p>
    <w:p w14:paraId="411C21A3">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、磋商文件和乙方的磋商响应文件以及合同附件均为合同不可分割的部分。</w:t>
      </w:r>
    </w:p>
    <w:p w14:paraId="6AFCAA62">
      <w:pPr>
        <w:keepNext w:val="0"/>
        <w:keepLines w:val="0"/>
        <w:pageBreakBefore w:val="0"/>
        <w:wordWrap/>
        <w:overflowPunct/>
        <w:topLinePunct w:val="0"/>
        <w:autoSpaceDE/>
        <w:autoSpaceDN/>
        <w:bidi w:val="0"/>
        <w:adjustRightInd w:val="0"/>
        <w:snapToGrid w:val="0"/>
        <w:spacing w:line="360" w:lineRule="auto"/>
        <w:ind w:firstLine="600" w:firstLineChars="25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、合同一式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份，甲方持</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份、乙方执</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份。双方签字盖章后生效，合同执行完毕自动失效。</w:t>
      </w:r>
    </w:p>
    <w:p w14:paraId="7E0CE539">
      <w:pPr>
        <w:keepNext w:val="0"/>
        <w:keepLines w:val="0"/>
        <w:pageBreakBefore w:val="0"/>
        <w:tabs>
          <w:tab w:val="left" w:pos="5355"/>
        </w:tabs>
        <w:wordWrap/>
        <w:overflowPunct/>
        <w:topLinePunct w:val="0"/>
        <w:autoSpaceDE/>
        <w:autoSpaceDN/>
        <w:bidi w:val="0"/>
        <w:adjustRightInd w:val="0"/>
        <w:snapToGrid w:val="0"/>
        <w:spacing w:line="360" w:lineRule="auto"/>
        <w:ind w:firstLine="120" w:firstLineChars="50"/>
        <w:textAlignment w:val="auto"/>
        <w:rPr>
          <w:rFonts w:hint="eastAsia" w:ascii="宋体" w:hAnsi="宋体" w:eastAsia="宋体" w:cs="宋体"/>
          <w:sz w:val="24"/>
          <w:szCs w:val="24"/>
        </w:rPr>
      </w:pPr>
    </w:p>
    <w:tbl>
      <w:tblPr>
        <w:tblStyle w:val="7"/>
        <w:tblW w:w="8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68868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shd w:val="clear" w:color="auto" w:fill="D8D8D8"/>
            <w:noWrap w:val="0"/>
            <w:vAlign w:val="bottom"/>
          </w:tcPr>
          <w:p w14:paraId="5759E9BD">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val="en-US" w:eastAsia="zh-CN"/>
              </w:rPr>
              <w:t>甲</w:t>
            </w:r>
            <w:r>
              <w:rPr>
                <w:rFonts w:hint="eastAsia" w:ascii="宋体" w:hAnsi="宋体" w:eastAsia="宋体" w:cs="宋体"/>
                <w:b/>
                <w:color w:val="000000"/>
                <w:sz w:val="24"/>
                <w:szCs w:val="24"/>
                <w:highlight w:val="none"/>
              </w:rPr>
              <w:t xml:space="preserve"> 方</w:t>
            </w:r>
          </w:p>
        </w:tc>
        <w:tc>
          <w:tcPr>
            <w:tcW w:w="4345" w:type="dxa"/>
            <w:tcBorders>
              <w:tl2br w:val="nil"/>
              <w:tr2bl w:val="nil"/>
            </w:tcBorders>
            <w:shd w:val="clear" w:color="auto" w:fill="D8D8D8"/>
            <w:noWrap w:val="0"/>
            <w:vAlign w:val="bottom"/>
          </w:tcPr>
          <w:p w14:paraId="74A9C4CC">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val="en-US" w:eastAsia="zh-CN"/>
              </w:rPr>
              <w:t>乙</w:t>
            </w:r>
            <w:r>
              <w:rPr>
                <w:rFonts w:hint="eastAsia" w:ascii="宋体" w:hAnsi="宋体" w:eastAsia="宋体" w:cs="宋体"/>
                <w:b/>
                <w:color w:val="000000"/>
                <w:sz w:val="24"/>
                <w:szCs w:val="24"/>
                <w:highlight w:val="none"/>
              </w:rPr>
              <w:t xml:space="preserve">  方</w:t>
            </w:r>
          </w:p>
        </w:tc>
      </w:tr>
      <w:tr w14:paraId="4CBA5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1FAD1002">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采购人</w:t>
            </w:r>
            <w:r>
              <w:rPr>
                <w:rFonts w:hint="eastAsia" w:ascii="宋体" w:hAnsi="宋体" w:eastAsia="宋体" w:cs="宋体"/>
                <w:color w:val="000000"/>
                <w:sz w:val="24"/>
                <w:szCs w:val="24"/>
                <w:highlight w:val="none"/>
              </w:rPr>
              <w:t>（公章）</w:t>
            </w:r>
          </w:p>
        </w:tc>
        <w:tc>
          <w:tcPr>
            <w:tcW w:w="4345" w:type="dxa"/>
            <w:tcBorders>
              <w:tl2br w:val="nil"/>
              <w:tr2bl w:val="nil"/>
            </w:tcBorders>
            <w:noWrap w:val="0"/>
            <w:vAlign w:val="center"/>
          </w:tcPr>
          <w:p w14:paraId="7818079C">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成交供应商</w:t>
            </w:r>
            <w:r>
              <w:rPr>
                <w:rFonts w:hint="eastAsia" w:ascii="宋体" w:hAnsi="宋体" w:eastAsia="宋体" w:cs="宋体"/>
                <w:color w:val="000000"/>
                <w:sz w:val="24"/>
                <w:szCs w:val="24"/>
                <w:highlight w:val="none"/>
              </w:rPr>
              <w:t>（公章）</w:t>
            </w:r>
          </w:p>
        </w:tc>
      </w:tr>
      <w:tr w14:paraId="38AED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4ADC7FD">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4345" w:type="dxa"/>
            <w:tcBorders>
              <w:tl2br w:val="nil"/>
              <w:tr2bl w:val="nil"/>
            </w:tcBorders>
            <w:noWrap w:val="0"/>
            <w:vAlign w:val="center"/>
          </w:tcPr>
          <w:p w14:paraId="4DB9C6A2">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r>
      <w:tr w14:paraId="76CCB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7DECBE9">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4345" w:type="dxa"/>
            <w:tcBorders>
              <w:tl2br w:val="nil"/>
              <w:tr2bl w:val="nil"/>
            </w:tcBorders>
            <w:noWrap w:val="0"/>
            <w:vAlign w:val="center"/>
          </w:tcPr>
          <w:p w14:paraId="669835DF">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r>
      <w:tr w14:paraId="557BB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1BBA8E69">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w:t>
            </w:r>
          </w:p>
        </w:tc>
        <w:tc>
          <w:tcPr>
            <w:tcW w:w="4345" w:type="dxa"/>
            <w:tcBorders>
              <w:tl2br w:val="nil"/>
              <w:tr2bl w:val="nil"/>
            </w:tcBorders>
            <w:noWrap w:val="0"/>
            <w:vAlign w:val="center"/>
          </w:tcPr>
          <w:p w14:paraId="18999307">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w:t>
            </w:r>
          </w:p>
        </w:tc>
      </w:tr>
      <w:tr w14:paraId="375DC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56ADAE7C">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负责人：（签字）</w:t>
            </w:r>
          </w:p>
        </w:tc>
        <w:tc>
          <w:tcPr>
            <w:tcW w:w="4345" w:type="dxa"/>
            <w:tcBorders>
              <w:tl2br w:val="nil"/>
              <w:tr2bl w:val="nil"/>
            </w:tcBorders>
            <w:noWrap w:val="0"/>
            <w:vAlign w:val="center"/>
          </w:tcPr>
          <w:p w14:paraId="79B89EDC">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负责人：（签字）</w:t>
            </w:r>
          </w:p>
        </w:tc>
      </w:tr>
      <w:tr w14:paraId="66B48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1E991AB7">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4345" w:type="dxa"/>
            <w:tcBorders>
              <w:tl2br w:val="nil"/>
              <w:tr2bl w:val="nil"/>
            </w:tcBorders>
            <w:noWrap w:val="0"/>
            <w:vAlign w:val="center"/>
          </w:tcPr>
          <w:p w14:paraId="1A59B8FC">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r>
      <w:tr w14:paraId="71013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1AC1FB0">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4345" w:type="dxa"/>
            <w:tcBorders>
              <w:tl2br w:val="nil"/>
              <w:tr2bl w:val="nil"/>
            </w:tcBorders>
            <w:noWrap w:val="0"/>
            <w:vAlign w:val="center"/>
          </w:tcPr>
          <w:p w14:paraId="395BFFD0">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r>
      <w:tr w14:paraId="37125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52EFFC7A">
            <w:pPr>
              <w:spacing w:line="360" w:lineRule="auto"/>
              <w:rPr>
                <w:rFonts w:hint="eastAsia" w:ascii="宋体" w:hAnsi="宋体" w:eastAsia="宋体" w:cs="宋体"/>
                <w:color w:val="000000"/>
                <w:sz w:val="24"/>
                <w:szCs w:val="24"/>
                <w:highlight w:val="none"/>
              </w:rPr>
            </w:pPr>
          </w:p>
        </w:tc>
        <w:tc>
          <w:tcPr>
            <w:tcW w:w="4345" w:type="dxa"/>
            <w:tcBorders>
              <w:tl2br w:val="nil"/>
              <w:tr2bl w:val="nil"/>
            </w:tcBorders>
            <w:noWrap w:val="0"/>
            <w:vAlign w:val="center"/>
          </w:tcPr>
          <w:p w14:paraId="5C84B072">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r>
      <w:tr w14:paraId="76EF1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4C502C43">
            <w:pPr>
              <w:spacing w:line="360" w:lineRule="auto"/>
              <w:rPr>
                <w:rFonts w:hint="eastAsia" w:ascii="宋体" w:hAnsi="宋体" w:eastAsia="宋体" w:cs="宋体"/>
                <w:color w:val="000000"/>
                <w:sz w:val="24"/>
                <w:szCs w:val="24"/>
                <w:highlight w:val="none"/>
              </w:rPr>
            </w:pPr>
          </w:p>
        </w:tc>
        <w:tc>
          <w:tcPr>
            <w:tcW w:w="4345" w:type="dxa"/>
            <w:tcBorders>
              <w:tl2br w:val="nil"/>
              <w:tr2bl w:val="nil"/>
            </w:tcBorders>
            <w:noWrap w:val="0"/>
            <w:vAlign w:val="center"/>
          </w:tcPr>
          <w:p w14:paraId="0465DA4F">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账号：</w:t>
            </w:r>
          </w:p>
        </w:tc>
      </w:tr>
      <w:tr w14:paraId="0B376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0869F0E">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日期：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年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月</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日</w:t>
            </w:r>
          </w:p>
        </w:tc>
        <w:tc>
          <w:tcPr>
            <w:tcW w:w="4345" w:type="dxa"/>
            <w:tcBorders>
              <w:tl2br w:val="nil"/>
              <w:tr2bl w:val="nil"/>
            </w:tcBorders>
            <w:noWrap w:val="0"/>
            <w:vAlign w:val="center"/>
          </w:tcPr>
          <w:p w14:paraId="4626CDFF">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日期：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年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月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日</w:t>
            </w:r>
          </w:p>
        </w:tc>
      </w:tr>
    </w:tbl>
    <w:p w14:paraId="70C2AAE4">
      <w:pPr>
        <w:spacing w:line="360" w:lineRule="auto"/>
        <w:rPr>
          <w:rFonts w:hint="eastAsia" w:ascii="宋体" w:hAnsi="宋体" w:eastAsia="宋体" w:cs="宋体"/>
          <w:b/>
          <w:bCs/>
          <w:color w:val="auto"/>
          <w:sz w:val="30"/>
          <w:szCs w:val="30"/>
          <w:highlight w:val="none"/>
        </w:rPr>
      </w:pPr>
    </w:p>
    <w:p w14:paraId="251F3A0C"/>
    <w:sectPr>
      <w:headerReference r:id="rId3" w:type="default"/>
      <w:footerReference r:id="rId4" w:type="default"/>
      <w:pgSz w:w="11906" w:h="16838"/>
      <w:pgMar w:top="1417" w:right="1417" w:bottom="1417" w:left="1417" w:header="850" w:footer="850" w:gutter="0"/>
      <w:pgBorders>
        <w:top w:val="none" w:sz="0" w:space="0"/>
        <w:left w:val="none" w:sz="0" w:space="0"/>
        <w:bottom w:val="none" w:sz="0" w:space="0"/>
        <w:right w:val="none" w:sz="0" w:space="0"/>
      </w:pgBorders>
      <w:pgNumType w:fmt="decimal"/>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E04BB6">
    <w:pPr>
      <w:pStyle w:val="5"/>
      <w:tabs>
        <w:tab w:val="left" w:pos="5530"/>
        <w:tab w:val="clear" w:pos="4153"/>
      </w:tabs>
      <w:ind w:firstLine="90" w:firstLineChars="5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2B2A586">
                          <w:pPr>
                            <w:pStyle w:val="5"/>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12B2A586">
                    <w:pPr>
                      <w:pStyle w:val="5"/>
                    </w:pPr>
                    <w:r>
                      <w:fldChar w:fldCharType="begin"/>
                    </w:r>
                    <w:r>
                      <w:instrText xml:space="preserve"> PAGE  \* MERGEFORMAT </w:instrText>
                    </w:r>
                    <w:r>
                      <w:fldChar w:fldCharType="separate"/>
                    </w:r>
                    <w:r>
                      <w:t>2</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5060C6B">
                          <w:pPr>
                            <w:pStyle w:val="5"/>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15060C6B">
                    <w:pPr>
                      <w:pStyle w:val="5"/>
                      <w:rPr>
                        <w:rFonts w:hint="eastAsia"/>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3D6176">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C4B759"/>
    <w:multiLevelType w:val="singleLevel"/>
    <w:tmpl w:val="CBC4B75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885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3">
    <w:name w:val="Normal Indent"/>
    <w:basedOn w:val="1"/>
    <w:qFormat/>
    <w:uiPriority w:val="0"/>
    <w:pPr>
      <w:ind w:firstLine="420"/>
    </w:pPr>
    <w:rPr>
      <w:szCs w:val="21"/>
    </w:rPr>
  </w:style>
  <w:style w:type="paragraph" w:styleId="4">
    <w:name w:val="Body Text"/>
    <w:basedOn w:val="1"/>
    <w:next w:val="1"/>
    <w:qFormat/>
    <w:uiPriority w:val="0"/>
    <w:pPr>
      <w:jc w:val="left"/>
    </w:pPr>
    <w:rPr>
      <w:rFonts w:ascii="Copperplate Gothic Bold" w:hAnsi="Copperplate Gothic Bold"/>
      <w:sz w:val="2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2025-12-08T06:42:16Z</dcterms:created>
  <dc:creator>MyPC</dc:creator>
  <cp:lastModifiedBy>Y</cp:lastModifiedBy>
  <dcterms:modified xsi:type="dcterms:W3CDTF">2025-12-08T06:42:18Z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eyJoZGlkIjoiN2EzZTVkOGVjMTBjMGYwODY1N2Q5MjNjYjljMjBjOWMiLCJ1c2VySWQiOiIxMDMyOTA1OTI4In0=</vt:lpwstr>
  </property>
  <property fmtid="{D5CDD505-2E9C-101B-9397-08002B2CF9AE}" pid="4" name="ICV">
    <vt:lpwstr>03C5F6F1E8DE4DEA8E2D973C7801013E_12</vt:lpwstr>
  </property>
</Properties>
</file>