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版本号：ZJXG202500520250228001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未央六村堡工业园区给水工程及排水(雨、污水)管网专项规划设计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ZJXG2025005</w:t>
      </w:r>
      <w:r>
        <w:br/>
      </w:r>
      <w:r>
        <w:br/>
      </w:r>
      <w:r>
        <w:br/>
      </w:r>
    </w:p>
    <w:p>
      <w:pPr>
        <w:pStyle w:val="null3"/>
        <w:jc w:val="center"/>
        <w:outlineLvl w:val="2"/>
      </w:pPr>
      <w:r>
        <w:rPr>
          <w:rFonts w:ascii="仿宋_GB2312" w:hAnsi="仿宋_GB2312" w:cs="仿宋_GB2312" w:eastAsia="仿宋_GB2312"/>
          <w:sz w:val="28"/>
          <w:b/>
        </w:rPr>
        <w:t>西安未央工业园管理委员会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西安未央工业园管理委员会</w:t>
      </w:r>
      <w:r>
        <w:rPr>
          <w:rFonts w:ascii="仿宋_GB2312" w:hAnsi="仿宋_GB2312" w:cs="仿宋_GB2312" w:eastAsia="仿宋_GB2312"/>
        </w:rPr>
        <w:t>委托，拟对</w:t>
      </w:r>
      <w:r>
        <w:rPr>
          <w:rFonts w:ascii="仿宋_GB2312" w:hAnsi="仿宋_GB2312" w:cs="仿宋_GB2312" w:eastAsia="仿宋_GB2312"/>
        </w:rPr>
        <w:t>未央六村堡工业园区给水工程及排水(雨、污水)管网专项规划设计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未央六村堡工业园区给水工程及排水(雨、污水)管网专项规划设计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工业园区的供排水安全，满足经济社会可持续发展对水源、水量、输配水的总体需求，实现水资源集约优化，构建供水水质安全，运行可靠的供水系统，促进水生态环境改善，统一工业园区给排水的技术要求，科学、合理地编制工业园区给排水专项规划，实现区域供水基础设施建设有序进行，满足新型城镇化和生态文明建设的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采购包1（未央六村堡工业园区给水工程及排水(雨、污水)管网专项规划设计）：属于专门面向中小企业采购。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资质及人员要求：①提供城乡规划编制资质证书乙级及以上资质，拟派项目负责人具备注册城乡规划师资格，且在本单位注册；②提供（市政公用工程专业）工程咨询单位乙级及以上资信证书，拟派项目负责人具备咨询工程师（投资）执业资格，且在本单位注册。以上要求提供任意一种即可。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12、非联合体投标：本合同包不接受联合体投标，提供非联合体投标声明。供应商需在项目电子化交易系统中按要求上传相应证明文件并进行电子签章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西安未央工业园管理委员会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西安市凤城一路12号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西安未央工业园管理委员会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029-86529550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参照国家计委颁发的《招标代理服务收费管理暂行办法》（计价格〔2002〕1980号）和国家发展和改革委员会办公厅颁发的《关于招标代理服务收费有关问题的通知》（发改办价格〔2003〕857号）文件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西安未央工业园管理委员会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西安未央工业园管理委员会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西安未央工业园管理委员会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工业园区的供排水安全，满足经济社会可持续发展对水源、水量、输配水的总体需求，实现水资源集约优化，构建供水水质安全，运行可靠的供水系统，促进水生态环境改善，统一工业园区给排水的技术要求，科学、合理地编制工业园区给排水专项规划，实现区域供水基础设施建设有序进行，满足新型城镇化和生态文明建设的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未央六村堡工业园区给水工程及排水(雨、污水)管网专项规划设计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标的名称：未央六村堡工业园区给水工程及排水(雨、污水)管网专项规划设计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采购内容及要求</w:t>
            </w:r>
          </w:p>
        </w:tc>
        <w:tc>
          <w:tcPr>
            <w:tcW w:type="dxa" w:w="2076"/>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为保障工业园区的供排水安全，满足经济社会可持续发展对水源、水量、输配水的总体需求，实现水资源集约优化，构建供水水质安全，运行可靠的供水系统，促进水生态环境改善，统一工业园区给排水的技术要求，科学、合理地编制工业园区给排水专项规划，实现区域供水基础设施建设有序进行，满足新型城镇化和生态文明建设的要求。未央区六城堡工业园区位于西安市城市西北方位，是城市形象展示的重要门户区域，规划范围西临福银高速、东临草滩八路、北临郑西高铁、南邻西安市绕城高速（北三环），总面积2.69平方公里（4037亩）。近期规划2025年至2029年，远期规划2030年至2035。</w:t>
            </w:r>
          </w:p>
          <w:p>
            <w:pPr>
              <w:pStyle w:val="null3"/>
              <w:jc w:val="both"/>
            </w:pPr>
            <w:r>
              <w:rPr>
                <w:rFonts w:ascii="仿宋_GB2312" w:hAnsi="仿宋_GB2312" w:cs="仿宋_GB2312" w:eastAsia="仿宋_GB2312"/>
                <w:sz w:val="21"/>
                <w:b/>
              </w:rPr>
              <w:t>二、服务内容</w:t>
            </w:r>
          </w:p>
          <w:p>
            <w:pPr>
              <w:pStyle w:val="null3"/>
              <w:jc w:val="both"/>
            </w:pPr>
            <w:r>
              <w:rPr>
                <w:rFonts w:ascii="仿宋_GB2312" w:hAnsi="仿宋_GB2312" w:cs="仿宋_GB2312" w:eastAsia="仿宋_GB2312"/>
                <w:sz w:val="21"/>
              </w:rPr>
              <w:t>（一）给水规划</w:t>
            </w:r>
          </w:p>
          <w:p>
            <w:pPr>
              <w:pStyle w:val="null3"/>
              <w:jc w:val="both"/>
            </w:pPr>
            <w:r>
              <w:rPr>
                <w:rFonts w:ascii="仿宋_GB2312" w:hAnsi="仿宋_GB2312" w:cs="仿宋_GB2312" w:eastAsia="仿宋_GB2312"/>
                <w:sz w:val="21"/>
              </w:rPr>
              <w:t>（1）摸清区域供水工程现状。通过本次规划，对供水工程设施和管网敷设情况进行全面系统的调查和分析评价，重点对近年供水水厂及输配水管网进行梳理，为供水系统总体布局奠定坚实的基础。</w:t>
            </w:r>
          </w:p>
          <w:p>
            <w:pPr>
              <w:pStyle w:val="null3"/>
              <w:jc w:val="both"/>
            </w:pPr>
            <w:r>
              <w:rPr>
                <w:rFonts w:ascii="仿宋_GB2312" w:hAnsi="仿宋_GB2312" w:cs="仿宋_GB2312" w:eastAsia="仿宋_GB2312"/>
                <w:sz w:val="21"/>
              </w:rPr>
              <w:t>（2）预测区域供水需求量，分析可供水资源量，建立供需平衡关系，确定水资源分配成果。</w:t>
            </w:r>
          </w:p>
          <w:p>
            <w:pPr>
              <w:pStyle w:val="null3"/>
              <w:jc w:val="both"/>
            </w:pPr>
            <w:r>
              <w:rPr>
                <w:rFonts w:ascii="仿宋_GB2312" w:hAnsi="仿宋_GB2312" w:cs="仿宋_GB2312" w:eastAsia="仿宋_GB2312"/>
                <w:sz w:val="21"/>
              </w:rPr>
              <w:t>（3）明确工程总体布局及配套工程建设。在供需平衡分析的前提下，按照因地制宜、突出重点、注重效益的原则，科学安排水源配置工程建设。</w:t>
            </w:r>
          </w:p>
          <w:p>
            <w:pPr>
              <w:pStyle w:val="null3"/>
              <w:jc w:val="both"/>
            </w:pPr>
            <w:r>
              <w:rPr>
                <w:rFonts w:ascii="仿宋_GB2312" w:hAnsi="仿宋_GB2312" w:cs="仿宋_GB2312" w:eastAsia="仿宋_GB2312"/>
                <w:sz w:val="21"/>
              </w:rPr>
              <w:t>（4）结合各工程建设内容，统筹区域的供水管网建设现状情况，提出供水主干管网建设量，建成安全合理的现代城市供水体系。</w:t>
            </w:r>
          </w:p>
          <w:p>
            <w:pPr>
              <w:pStyle w:val="null3"/>
              <w:jc w:val="both"/>
            </w:pPr>
            <w:r>
              <w:rPr>
                <w:rFonts w:ascii="仿宋_GB2312" w:hAnsi="仿宋_GB2312" w:cs="仿宋_GB2312" w:eastAsia="仿宋_GB2312"/>
                <w:sz w:val="21"/>
              </w:rPr>
              <w:t>（5）保障区域全面供水工程建设有序进行，提供计划和依据。</w:t>
            </w:r>
          </w:p>
          <w:p>
            <w:pPr>
              <w:pStyle w:val="null3"/>
              <w:jc w:val="both"/>
            </w:pPr>
            <w:r>
              <w:rPr>
                <w:rFonts w:ascii="仿宋_GB2312" w:hAnsi="仿宋_GB2312" w:cs="仿宋_GB2312" w:eastAsia="仿宋_GB2312"/>
                <w:sz w:val="21"/>
              </w:rPr>
              <w:t>（二）排水规划</w:t>
            </w:r>
          </w:p>
          <w:p>
            <w:pPr>
              <w:pStyle w:val="null3"/>
              <w:jc w:val="both"/>
            </w:pPr>
            <w:r>
              <w:rPr>
                <w:rFonts w:ascii="仿宋_GB2312" w:hAnsi="仿宋_GB2312" w:cs="仿宋_GB2312" w:eastAsia="仿宋_GB2312"/>
                <w:sz w:val="21"/>
              </w:rPr>
              <w:t>（1）结合道路专项规划，合理布置道路横断面管位布置；道路横断面宽度超过40m，雨水、污水宜按双排布置</w:t>
            </w:r>
          </w:p>
          <w:p>
            <w:pPr>
              <w:pStyle w:val="null3"/>
              <w:jc w:val="both"/>
            </w:pPr>
            <w:r>
              <w:rPr>
                <w:rFonts w:ascii="仿宋_GB2312" w:hAnsi="仿宋_GB2312" w:cs="仿宋_GB2312" w:eastAsia="仿宋_GB2312"/>
                <w:sz w:val="21"/>
              </w:rPr>
              <w:t>（2）雨水收集、排放设施的设计重现期不低于3年，区域内涝防治标准不低于50年。</w:t>
            </w:r>
          </w:p>
          <w:p>
            <w:pPr>
              <w:pStyle w:val="null3"/>
              <w:jc w:val="both"/>
            </w:pPr>
            <w:r>
              <w:rPr>
                <w:rFonts w:ascii="仿宋_GB2312" w:hAnsi="仿宋_GB2312" w:cs="仿宋_GB2312" w:eastAsia="仿宋_GB2312"/>
                <w:sz w:val="21"/>
              </w:rPr>
              <w:t>（3）制定园区防洪排涝及海绵城市建设的工作要求与指导思想，坚持“源头减排、过程监管、末端治理”的原则。</w:t>
            </w:r>
          </w:p>
          <w:p>
            <w:pPr>
              <w:pStyle w:val="null3"/>
              <w:jc w:val="both"/>
            </w:pPr>
            <w:r>
              <w:rPr>
                <w:rFonts w:ascii="仿宋_GB2312" w:hAnsi="仿宋_GB2312" w:cs="仿宋_GB2312" w:eastAsia="仿宋_GB2312"/>
                <w:sz w:val="21"/>
              </w:rPr>
              <w:t>（4）污水收集率近期不低于95%，远期不低于99%；污水处理率按100%考虑，即全面收集全部处理。</w:t>
            </w:r>
          </w:p>
          <w:p>
            <w:pPr>
              <w:pStyle w:val="null3"/>
              <w:jc w:val="both"/>
            </w:pPr>
            <w:r>
              <w:rPr>
                <w:rFonts w:ascii="仿宋_GB2312" w:hAnsi="仿宋_GB2312" w:cs="仿宋_GB2312" w:eastAsia="仿宋_GB2312"/>
                <w:sz w:val="21"/>
              </w:rPr>
              <w:t>（5）对于海绵城市、韧性城市、智慧城市等建设内容，提供理论基础、建设依据、技术支撑等。</w:t>
            </w:r>
          </w:p>
          <w:p>
            <w:pPr>
              <w:pStyle w:val="null3"/>
              <w:jc w:val="both"/>
            </w:pPr>
            <w:r>
              <w:rPr>
                <w:rFonts w:ascii="仿宋_GB2312" w:hAnsi="仿宋_GB2312" w:cs="仿宋_GB2312" w:eastAsia="仿宋_GB2312"/>
                <w:sz w:val="21"/>
                <w:b/>
              </w:rPr>
              <w:t>三、服务要求</w:t>
            </w:r>
          </w:p>
          <w:p>
            <w:pPr>
              <w:pStyle w:val="null3"/>
              <w:jc w:val="both"/>
            </w:pPr>
            <w:r>
              <w:rPr>
                <w:rFonts w:ascii="仿宋_GB2312" w:hAnsi="仿宋_GB2312" w:cs="仿宋_GB2312" w:eastAsia="仿宋_GB2312"/>
                <w:sz w:val="21"/>
              </w:rPr>
              <w:t>（一）、规划内容</w:t>
            </w:r>
          </w:p>
          <w:p>
            <w:pPr>
              <w:pStyle w:val="null3"/>
              <w:jc w:val="both"/>
            </w:pPr>
            <w:r>
              <w:rPr>
                <w:rFonts w:ascii="仿宋_GB2312" w:hAnsi="仿宋_GB2312" w:cs="仿宋_GB2312" w:eastAsia="仿宋_GB2312"/>
                <w:sz w:val="21"/>
              </w:rPr>
              <w:t>1、确定本规划的指导思想和规划原则，开展城市给排水现状调查及评价分析；</w:t>
            </w:r>
          </w:p>
          <w:p>
            <w:pPr>
              <w:pStyle w:val="null3"/>
              <w:jc w:val="both"/>
            </w:pPr>
            <w:r>
              <w:rPr>
                <w:rFonts w:ascii="仿宋_GB2312" w:hAnsi="仿宋_GB2312" w:cs="仿宋_GB2312" w:eastAsia="仿宋_GB2312"/>
                <w:sz w:val="21"/>
              </w:rPr>
              <w:t>2、规划原则、目标及技术标准；</w:t>
            </w:r>
          </w:p>
          <w:p>
            <w:pPr>
              <w:pStyle w:val="null3"/>
              <w:jc w:val="both"/>
            </w:pPr>
            <w:r>
              <w:rPr>
                <w:rFonts w:ascii="仿宋_GB2312" w:hAnsi="仿宋_GB2312" w:cs="仿宋_GB2312" w:eastAsia="仿宋_GB2312"/>
                <w:sz w:val="21"/>
              </w:rPr>
              <w:t>3、城市给水管网系统规划（含管网水力计算书）；</w:t>
            </w:r>
          </w:p>
          <w:p>
            <w:pPr>
              <w:pStyle w:val="null3"/>
              <w:jc w:val="both"/>
            </w:pPr>
            <w:r>
              <w:rPr>
                <w:rFonts w:ascii="仿宋_GB2312" w:hAnsi="仿宋_GB2312" w:cs="仿宋_GB2312" w:eastAsia="仿宋_GB2312"/>
                <w:sz w:val="21"/>
              </w:rPr>
              <w:t>4、城市雨水管网系统规划（含管网水力计算书）；</w:t>
            </w:r>
          </w:p>
          <w:p>
            <w:pPr>
              <w:pStyle w:val="null3"/>
              <w:jc w:val="both"/>
            </w:pPr>
            <w:r>
              <w:rPr>
                <w:rFonts w:ascii="仿宋_GB2312" w:hAnsi="仿宋_GB2312" w:cs="仿宋_GB2312" w:eastAsia="仿宋_GB2312"/>
                <w:sz w:val="21"/>
              </w:rPr>
              <w:t>5、城市污水管网系统规划（含管网水力计算书）；</w:t>
            </w:r>
          </w:p>
          <w:p>
            <w:pPr>
              <w:pStyle w:val="null3"/>
              <w:jc w:val="both"/>
            </w:pPr>
            <w:r>
              <w:rPr>
                <w:rFonts w:ascii="仿宋_GB2312" w:hAnsi="仿宋_GB2312" w:cs="仿宋_GB2312" w:eastAsia="仿宋_GB2312"/>
                <w:sz w:val="21"/>
              </w:rPr>
              <w:t>6、城市污水处理厂及污泥处理规划；</w:t>
            </w:r>
          </w:p>
          <w:p>
            <w:pPr>
              <w:pStyle w:val="null3"/>
              <w:jc w:val="both"/>
            </w:pPr>
            <w:r>
              <w:rPr>
                <w:rFonts w:ascii="仿宋_GB2312" w:hAnsi="仿宋_GB2312" w:cs="仿宋_GB2312" w:eastAsia="仿宋_GB2312"/>
                <w:sz w:val="21"/>
              </w:rPr>
              <w:t>7、城市雨水调蓄与防洪（含海绵城市专篇）；</w:t>
            </w:r>
          </w:p>
          <w:p>
            <w:pPr>
              <w:pStyle w:val="null3"/>
              <w:jc w:val="both"/>
            </w:pPr>
            <w:r>
              <w:rPr>
                <w:rFonts w:ascii="仿宋_GB2312" w:hAnsi="仿宋_GB2312" w:cs="仿宋_GB2312" w:eastAsia="仿宋_GB2312"/>
                <w:sz w:val="21"/>
              </w:rPr>
              <w:t>8、城市再生水利用规划；</w:t>
            </w:r>
          </w:p>
          <w:p>
            <w:pPr>
              <w:pStyle w:val="null3"/>
              <w:jc w:val="both"/>
            </w:pPr>
            <w:r>
              <w:rPr>
                <w:rFonts w:ascii="仿宋_GB2312" w:hAnsi="仿宋_GB2312" w:cs="仿宋_GB2312" w:eastAsia="仿宋_GB2312"/>
                <w:sz w:val="21"/>
              </w:rPr>
              <w:t>9、城市智慧给排水系统规划；</w:t>
            </w:r>
          </w:p>
          <w:p>
            <w:pPr>
              <w:pStyle w:val="null3"/>
              <w:jc w:val="both"/>
            </w:pPr>
            <w:r>
              <w:rPr>
                <w:rFonts w:ascii="仿宋_GB2312" w:hAnsi="仿宋_GB2312" w:cs="仿宋_GB2312" w:eastAsia="仿宋_GB2312"/>
                <w:sz w:val="21"/>
              </w:rPr>
              <w:t>10、近远期给排水设施建设规划；</w:t>
            </w:r>
          </w:p>
          <w:p>
            <w:pPr>
              <w:pStyle w:val="null3"/>
              <w:jc w:val="both"/>
            </w:pPr>
            <w:r>
              <w:rPr>
                <w:rFonts w:ascii="仿宋_GB2312" w:hAnsi="仿宋_GB2312" w:cs="仿宋_GB2312" w:eastAsia="仿宋_GB2312"/>
                <w:sz w:val="21"/>
              </w:rPr>
              <w:t>11、城市给排水管理先进模式及发展方向。</w:t>
            </w:r>
          </w:p>
          <w:p>
            <w:pPr>
              <w:pStyle w:val="null3"/>
              <w:jc w:val="both"/>
            </w:pPr>
            <w:r>
              <w:rPr>
                <w:rFonts w:ascii="仿宋_GB2312" w:hAnsi="仿宋_GB2312" w:cs="仿宋_GB2312" w:eastAsia="仿宋_GB2312"/>
                <w:sz w:val="21"/>
              </w:rPr>
              <w:t>以上内容均为暂定规划内容，但不含雨水排涝模型搭建、水力模型计算等。</w:t>
            </w:r>
          </w:p>
          <w:p>
            <w:pPr>
              <w:pStyle w:val="null3"/>
              <w:jc w:val="both"/>
            </w:pPr>
            <w:r>
              <w:rPr>
                <w:rFonts w:ascii="仿宋_GB2312" w:hAnsi="仿宋_GB2312" w:cs="仿宋_GB2312" w:eastAsia="仿宋_GB2312"/>
                <w:sz w:val="21"/>
              </w:rPr>
              <w:t>（二）、规划深度要求</w:t>
            </w:r>
          </w:p>
          <w:p>
            <w:pPr>
              <w:pStyle w:val="null3"/>
              <w:jc w:val="both"/>
            </w:pPr>
            <w:r>
              <w:rPr>
                <w:rFonts w:ascii="仿宋_GB2312" w:hAnsi="仿宋_GB2312" w:cs="仿宋_GB2312" w:eastAsia="仿宋_GB2312"/>
                <w:sz w:val="21"/>
              </w:rPr>
              <w:t>1、城市给排水现状调查达到国家市政基础设施调查深度提供调查资料，分析存在问题并进行评价；</w:t>
            </w:r>
          </w:p>
          <w:p>
            <w:pPr>
              <w:pStyle w:val="null3"/>
              <w:jc w:val="both"/>
            </w:pPr>
            <w:r>
              <w:rPr>
                <w:rFonts w:ascii="仿宋_GB2312" w:hAnsi="仿宋_GB2312" w:cs="仿宋_GB2312" w:eastAsia="仿宋_GB2312"/>
                <w:sz w:val="21"/>
              </w:rPr>
              <w:t>2、根据《未央区WY-09单元（六城堡工业园区）详细规划》编制城市给排水规划方案；</w:t>
            </w:r>
          </w:p>
          <w:p>
            <w:pPr>
              <w:pStyle w:val="null3"/>
              <w:jc w:val="both"/>
            </w:pPr>
            <w:r>
              <w:rPr>
                <w:rFonts w:ascii="仿宋_GB2312" w:hAnsi="仿宋_GB2312" w:cs="仿宋_GB2312" w:eastAsia="仿宋_GB2312"/>
                <w:sz w:val="21"/>
              </w:rPr>
              <w:t>3、规划城市给排水近、远期系统各项指标，提出工业园区现代化城市排水建设指标，并分析达到国际、国内相应城市的水平；</w:t>
            </w:r>
          </w:p>
          <w:p>
            <w:pPr>
              <w:pStyle w:val="null3"/>
              <w:jc w:val="both"/>
            </w:pPr>
            <w:r>
              <w:rPr>
                <w:rFonts w:ascii="仿宋_GB2312" w:hAnsi="仿宋_GB2312" w:cs="仿宋_GB2312" w:eastAsia="仿宋_GB2312"/>
                <w:sz w:val="21"/>
              </w:rPr>
              <w:t>4、根据城市发展方向，确定城市给排水建设及改造规划；</w:t>
            </w:r>
          </w:p>
          <w:p>
            <w:pPr>
              <w:pStyle w:val="null3"/>
              <w:jc w:val="both"/>
            </w:pPr>
            <w:r>
              <w:rPr>
                <w:rFonts w:ascii="仿宋_GB2312" w:hAnsi="仿宋_GB2312" w:cs="仿宋_GB2312" w:eastAsia="仿宋_GB2312"/>
                <w:sz w:val="21"/>
              </w:rPr>
              <w:t>5、提出城市给排水管理存在问题及解决的对策，规划城市给排水管理新模式及发展方向和先进经验。</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成果要求</w:t>
            </w:r>
          </w:p>
          <w:p>
            <w:pPr>
              <w:pStyle w:val="null3"/>
              <w:jc w:val="both"/>
            </w:pPr>
            <w:r>
              <w:rPr>
                <w:rFonts w:ascii="仿宋_GB2312" w:hAnsi="仿宋_GB2312" w:cs="仿宋_GB2312" w:eastAsia="仿宋_GB2312"/>
                <w:sz w:val="21"/>
              </w:rPr>
              <w:t>（一）文字部分</w:t>
            </w:r>
          </w:p>
          <w:p>
            <w:pPr>
              <w:pStyle w:val="null3"/>
              <w:jc w:val="both"/>
            </w:pPr>
            <w:r>
              <w:rPr>
                <w:rFonts w:ascii="仿宋_GB2312" w:hAnsi="仿宋_GB2312" w:cs="仿宋_GB2312" w:eastAsia="仿宋_GB2312"/>
                <w:sz w:val="21"/>
              </w:rPr>
              <w:t>（1）给水规划</w:t>
            </w:r>
          </w:p>
          <w:p>
            <w:pPr>
              <w:pStyle w:val="null3"/>
              <w:jc w:val="both"/>
            </w:pPr>
            <w:r>
              <w:rPr>
                <w:rFonts w:ascii="仿宋_GB2312" w:hAnsi="仿宋_GB2312" w:cs="仿宋_GB2312" w:eastAsia="仿宋_GB2312"/>
                <w:sz w:val="21"/>
              </w:rPr>
              <w:t>1、六村堡工业园区给水现状资料汇编；</w:t>
            </w:r>
          </w:p>
          <w:p>
            <w:pPr>
              <w:pStyle w:val="null3"/>
              <w:jc w:val="both"/>
            </w:pPr>
            <w:r>
              <w:rPr>
                <w:rFonts w:ascii="仿宋_GB2312" w:hAnsi="仿宋_GB2312" w:cs="仿宋_GB2312" w:eastAsia="仿宋_GB2312"/>
                <w:sz w:val="21"/>
              </w:rPr>
              <w:t>2、区域水量预测；</w:t>
            </w:r>
          </w:p>
          <w:p>
            <w:pPr>
              <w:pStyle w:val="null3"/>
              <w:jc w:val="both"/>
            </w:pPr>
            <w:r>
              <w:rPr>
                <w:rFonts w:ascii="仿宋_GB2312" w:hAnsi="仿宋_GB2312" w:cs="仿宋_GB2312" w:eastAsia="仿宋_GB2312"/>
                <w:sz w:val="21"/>
              </w:rPr>
              <w:t>3、给水工程设施规划；</w:t>
            </w:r>
          </w:p>
          <w:p>
            <w:pPr>
              <w:pStyle w:val="null3"/>
              <w:jc w:val="both"/>
            </w:pPr>
            <w:r>
              <w:rPr>
                <w:rFonts w:ascii="仿宋_GB2312" w:hAnsi="仿宋_GB2312" w:cs="仿宋_GB2312" w:eastAsia="仿宋_GB2312"/>
                <w:sz w:val="21"/>
              </w:rPr>
              <w:t>4、输配水管网规划；</w:t>
            </w:r>
          </w:p>
          <w:p>
            <w:pPr>
              <w:pStyle w:val="null3"/>
              <w:jc w:val="both"/>
            </w:pPr>
            <w:r>
              <w:rPr>
                <w:rFonts w:ascii="仿宋_GB2312" w:hAnsi="仿宋_GB2312" w:cs="仿宋_GB2312" w:eastAsia="仿宋_GB2312"/>
                <w:sz w:val="21"/>
              </w:rPr>
              <w:t>5、给水规划文字说明；</w:t>
            </w:r>
          </w:p>
          <w:p>
            <w:pPr>
              <w:pStyle w:val="null3"/>
              <w:jc w:val="both"/>
            </w:pPr>
            <w:r>
              <w:rPr>
                <w:rFonts w:ascii="仿宋_GB2312" w:hAnsi="仿宋_GB2312" w:cs="仿宋_GB2312" w:eastAsia="仿宋_GB2312"/>
                <w:sz w:val="21"/>
              </w:rPr>
              <w:t>（2）排水规划</w:t>
            </w:r>
          </w:p>
          <w:p>
            <w:pPr>
              <w:pStyle w:val="null3"/>
              <w:jc w:val="both"/>
            </w:pPr>
            <w:r>
              <w:rPr>
                <w:rFonts w:ascii="仿宋_GB2312" w:hAnsi="仿宋_GB2312" w:cs="仿宋_GB2312" w:eastAsia="仿宋_GB2312"/>
                <w:sz w:val="21"/>
              </w:rPr>
              <w:t>1、城市排水（含雨排、污排、污水处理厂、湖泡、干渠及再生水利用）现状资料汇编；</w:t>
            </w:r>
          </w:p>
          <w:p>
            <w:pPr>
              <w:pStyle w:val="null3"/>
              <w:jc w:val="both"/>
            </w:pPr>
            <w:r>
              <w:rPr>
                <w:rFonts w:ascii="仿宋_GB2312" w:hAnsi="仿宋_GB2312" w:cs="仿宋_GB2312" w:eastAsia="仿宋_GB2312"/>
                <w:sz w:val="21"/>
              </w:rPr>
              <w:t>2、城市排水界定（含产权界定及管理单位界定）和分类明细表；</w:t>
            </w:r>
          </w:p>
          <w:p>
            <w:pPr>
              <w:pStyle w:val="null3"/>
              <w:jc w:val="both"/>
            </w:pPr>
            <w:r>
              <w:rPr>
                <w:rFonts w:ascii="仿宋_GB2312" w:hAnsi="仿宋_GB2312" w:cs="仿宋_GB2312" w:eastAsia="仿宋_GB2312"/>
                <w:sz w:val="21"/>
              </w:rPr>
              <w:t>3、城市排水规划文字说明；</w:t>
            </w:r>
          </w:p>
          <w:p>
            <w:pPr>
              <w:pStyle w:val="null3"/>
              <w:jc w:val="both"/>
            </w:pPr>
            <w:r>
              <w:rPr>
                <w:rFonts w:ascii="仿宋_GB2312" w:hAnsi="仿宋_GB2312" w:cs="仿宋_GB2312" w:eastAsia="仿宋_GB2312"/>
                <w:sz w:val="21"/>
              </w:rPr>
              <w:t>4、城市排水管理先进模式建立，投资及运行费用分析。</w:t>
            </w:r>
          </w:p>
          <w:p>
            <w:pPr>
              <w:pStyle w:val="null3"/>
              <w:jc w:val="both"/>
            </w:pPr>
            <w:r>
              <w:rPr>
                <w:rFonts w:ascii="仿宋_GB2312" w:hAnsi="仿宋_GB2312" w:cs="仿宋_GB2312" w:eastAsia="仿宋_GB2312"/>
                <w:sz w:val="21"/>
              </w:rPr>
              <w:t>（二）图纸部分</w:t>
            </w:r>
          </w:p>
          <w:p>
            <w:pPr>
              <w:pStyle w:val="null3"/>
              <w:jc w:val="both"/>
            </w:pPr>
            <w:r>
              <w:rPr>
                <w:rFonts w:ascii="仿宋_GB2312" w:hAnsi="仿宋_GB2312" w:cs="仿宋_GB2312" w:eastAsia="仿宋_GB2312"/>
                <w:sz w:val="21"/>
              </w:rPr>
              <w:t>（1）给水规划</w:t>
            </w:r>
          </w:p>
          <w:p>
            <w:pPr>
              <w:pStyle w:val="null3"/>
              <w:jc w:val="both"/>
            </w:pPr>
            <w:r>
              <w:rPr>
                <w:rFonts w:ascii="仿宋_GB2312" w:hAnsi="仿宋_GB2312" w:cs="仿宋_GB2312" w:eastAsia="仿宋_GB2312"/>
                <w:sz w:val="21"/>
              </w:rPr>
              <w:t>1、给水系统布置图</w:t>
            </w:r>
          </w:p>
          <w:p>
            <w:pPr>
              <w:pStyle w:val="null3"/>
              <w:jc w:val="both"/>
            </w:pPr>
            <w:r>
              <w:rPr>
                <w:rFonts w:ascii="仿宋_GB2312" w:hAnsi="仿宋_GB2312" w:cs="仿宋_GB2312" w:eastAsia="仿宋_GB2312"/>
                <w:sz w:val="21"/>
              </w:rPr>
              <w:t>2、给水设施及主管网规划布置图</w:t>
            </w:r>
          </w:p>
          <w:p>
            <w:pPr>
              <w:pStyle w:val="null3"/>
              <w:jc w:val="both"/>
            </w:pPr>
            <w:r>
              <w:rPr>
                <w:rFonts w:ascii="仿宋_GB2312" w:hAnsi="仿宋_GB2312" w:cs="仿宋_GB2312" w:eastAsia="仿宋_GB2312"/>
                <w:sz w:val="21"/>
              </w:rPr>
              <w:t>（2）排水规划</w:t>
            </w:r>
          </w:p>
          <w:p>
            <w:pPr>
              <w:pStyle w:val="null3"/>
              <w:jc w:val="both"/>
            </w:pPr>
            <w:r>
              <w:rPr>
                <w:rFonts w:ascii="仿宋_GB2312" w:hAnsi="仿宋_GB2312" w:cs="仿宋_GB2312" w:eastAsia="仿宋_GB2312"/>
                <w:sz w:val="21"/>
              </w:rPr>
              <w:t>1、城市排水（含雨水、污水、污水处理厂、湖泊及水系、再生水利用）设施现状图；</w:t>
            </w:r>
          </w:p>
          <w:p>
            <w:pPr>
              <w:pStyle w:val="null3"/>
              <w:jc w:val="both"/>
            </w:pPr>
            <w:r>
              <w:rPr>
                <w:rFonts w:ascii="仿宋_GB2312" w:hAnsi="仿宋_GB2312" w:cs="仿宋_GB2312" w:eastAsia="仿宋_GB2312"/>
                <w:sz w:val="21"/>
              </w:rPr>
              <w:t>2、城市排水（含雨水、污水、污水处理厂、湖泊及水系、再生水利用）设施的近期规划图；</w:t>
            </w:r>
          </w:p>
          <w:p>
            <w:pPr>
              <w:pStyle w:val="null3"/>
              <w:jc w:val="both"/>
            </w:pPr>
            <w:r>
              <w:rPr>
                <w:rFonts w:ascii="仿宋_GB2312" w:hAnsi="仿宋_GB2312" w:cs="仿宋_GB2312" w:eastAsia="仿宋_GB2312"/>
                <w:sz w:val="21"/>
              </w:rPr>
              <w:t>3、城市城市排水（含雨水、污水、污水处理厂、湖泊及水系、再生水利用）设施的远期规划图。</w:t>
            </w:r>
          </w:p>
          <w:p>
            <w:pPr>
              <w:pStyle w:val="null3"/>
              <w:jc w:val="both"/>
            </w:pPr>
            <w:r>
              <w:rPr>
                <w:rFonts w:ascii="仿宋_GB2312" w:hAnsi="仿宋_GB2312" w:cs="仿宋_GB2312" w:eastAsia="仿宋_GB2312"/>
                <w:sz w:val="21"/>
              </w:rPr>
              <w:t>4、智慧排水系统建设规划图（含感知监测体系建设、智慧水务体系建设）</w:t>
            </w:r>
          </w:p>
          <w:p>
            <w:pPr>
              <w:pStyle w:val="null3"/>
              <w:jc w:val="both"/>
            </w:pPr>
            <w:r>
              <w:rPr>
                <w:rFonts w:ascii="仿宋_GB2312" w:hAnsi="仿宋_GB2312" w:cs="仿宋_GB2312" w:eastAsia="仿宋_GB2312"/>
                <w:sz w:val="21"/>
              </w:rPr>
              <w:t>（三）电子版文件（包括基础调查资料汇编、规划文本说明、现状图及规划图纸、多媒体汇报材料等）。</w:t>
            </w:r>
          </w:p>
          <w:p>
            <w:pPr>
              <w:pStyle w:val="null3"/>
              <w:jc w:val="both"/>
            </w:pPr>
            <w:r>
              <w:rPr>
                <w:rFonts w:ascii="仿宋_GB2312" w:hAnsi="仿宋_GB2312" w:cs="仿宋_GB2312" w:eastAsia="仿宋_GB2312"/>
                <w:sz w:val="21"/>
              </w:rPr>
              <w:t>（四）建立项目建设数据库</w:t>
            </w:r>
          </w:p>
          <w:p>
            <w:pPr>
              <w:pStyle w:val="null3"/>
              <w:jc w:val="both"/>
            </w:pPr>
            <w:r>
              <w:rPr>
                <w:rFonts w:ascii="仿宋_GB2312" w:hAnsi="仿宋_GB2312" w:cs="仿宋_GB2312" w:eastAsia="仿宋_GB2312"/>
                <w:sz w:val="21"/>
              </w:rPr>
              <w:t>（五）其它相关资料。</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、进度计划及工作安排</w:t>
            </w:r>
          </w:p>
          <w:p>
            <w:pPr>
              <w:pStyle w:val="null3"/>
              <w:jc w:val="both"/>
            </w:pPr>
            <w:r>
              <w:rPr>
                <w:rFonts w:ascii="仿宋_GB2312" w:hAnsi="仿宋_GB2312" w:cs="仿宋_GB2312" w:eastAsia="仿宋_GB2312"/>
                <w:sz w:val="21"/>
              </w:rPr>
              <w:t>1、准备和调研阶段</w:t>
            </w:r>
          </w:p>
          <w:p>
            <w:pPr>
              <w:pStyle w:val="null3"/>
              <w:jc w:val="both"/>
            </w:pPr>
            <w:r>
              <w:rPr>
                <w:rFonts w:ascii="仿宋_GB2312" w:hAnsi="仿宋_GB2312" w:cs="仿宋_GB2312" w:eastAsia="仿宋_GB2312"/>
                <w:sz w:val="21"/>
              </w:rPr>
              <w:t>制定规划编制工作方案，现场调研，收集基础资料。</w:t>
            </w:r>
          </w:p>
          <w:p>
            <w:pPr>
              <w:pStyle w:val="null3"/>
              <w:jc w:val="both"/>
            </w:pPr>
            <w:r>
              <w:rPr>
                <w:rFonts w:ascii="仿宋_GB2312" w:hAnsi="仿宋_GB2312" w:cs="仿宋_GB2312" w:eastAsia="仿宋_GB2312"/>
                <w:sz w:val="21"/>
              </w:rPr>
              <w:t>2、整理基础资料阶段</w:t>
            </w:r>
          </w:p>
          <w:p>
            <w:pPr>
              <w:pStyle w:val="null3"/>
              <w:jc w:val="both"/>
            </w:pPr>
            <w:r>
              <w:rPr>
                <w:rFonts w:ascii="仿宋_GB2312" w:hAnsi="仿宋_GB2312" w:cs="仿宋_GB2312" w:eastAsia="仿宋_GB2312"/>
                <w:sz w:val="21"/>
              </w:rPr>
              <w:t>对现状资料进行梳理，编制基础资料汇编，形成初步方案。</w:t>
            </w:r>
          </w:p>
          <w:p>
            <w:pPr>
              <w:pStyle w:val="null3"/>
              <w:jc w:val="both"/>
            </w:pPr>
            <w:r>
              <w:rPr>
                <w:rFonts w:ascii="仿宋_GB2312" w:hAnsi="仿宋_GB2312" w:cs="仿宋_GB2312" w:eastAsia="仿宋_GB2312"/>
                <w:sz w:val="21"/>
              </w:rPr>
              <w:t>3、规划方案编制阶段</w:t>
            </w:r>
          </w:p>
          <w:p>
            <w:pPr>
              <w:pStyle w:val="null3"/>
              <w:jc w:val="both"/>
            </w:pPr>
            <w:r>
              <w:rPr>
                <w:rFonts w:ascii="仿宋_GB2312" w:hAnsi="仿宋_GB2312" w:cs="仿宋_GB2312" w:eastAsia="仿宋_GB2312"/>
                <w:sz w:val="21"/>
              </w:rPr>
              <w:t>编制规划方案，具体工作包括建立水力模型、确定给水管径、给水设施布置等，确定排水标准、排水系统划分、排水设施布置等，要求进行多方案比较。</w:t>
            </w:r>
          </w:p>
          <w:p>
            <w:pPr>
              <w:pStyle w:val="null3"/>
              <w:jc w:val="both"/>
            </w:pPr>
            <w:r>
              <w:rPr>
                <w:rFonts w:ascii="仿宋_GB2312" w:hAnsi="仿宋_GB2312" w:cs="仿宋_GB2312" w:eastAsia="仿宋_GB2312"/>
                <w:sz w:val="21"/>
              </w:rPr>
              <w:t>4、调整完善规划成果阶段</w:t>
            </w:r>
          </w:p>
          <w:p>
            <w:pPr>
              <w:pStyle w:val="null3"/>
              <w:jc w:val="both"/>
            </w:pPr>
            <w:r>
              <w:rPr>
                <w:rFonts w:ascii="仿宋_GB2312" w:hAnsi="仿宋_GB2312" w:cs="仿宋_GB2312" w:eastAsia="仿宋_GB2312"/>
                <w:sz w:val="21"/>
              </w:rPr>
              <w:t>组织有关专家对专项规划进行审查，经修改补充和完善后，形成正式规划成果，上报</w:t>
            </w:r>
            <w:r>
              <w:rPr>
                <w:rFonts w:ascii="仿宋_GB2312" w:hAnsi="仿宋_GB2312" w:cs="仿宋_GB2312" w:eastAsia="仿宋_GB2312"/>
                <w:sz w:val="21"/>
              </w:rPr>
              <w:t>上级</w:t>
            </w:r>
            <w:r>
              <w:rPr>
                <w:rFonts w:ascii="仿宋_GB2312" w:hAnsi="仿宋_GB2312" w:cs="仿宋_GB2312" w:eastAsia="仿宋_GB2312"/>
                <w:sz w:val="21"/>
              </w:rPr>
              <w:t>规划委员会审查。</w:t>
            </w:r>
          </w:p>
          <w:p>
            <w:pPr>
              <w:pStyle w:val="null3"/>
              <w:jc w:val="both"/>
            </w:pPr>
            <w:r>
              <w:rPr>
                <w:rFonts w:ascii="仿宋_GB2312" w:hAnsi="仿宋_GB2312" w:cs="仿宋_GB2312" w:eastAsia="仿宋_GB2312"/>
                <w:sz w:val="21"/>
              </w:rPr>
              <w:t>正式规划成果按照规定程序审批后，由规划设计单位出版印刷。</w:t>
            </w:r>
          </w:p>
          <w:p>
            <w:pPr>
              <w:pStyle w:val="null3"/>
              <w:jc w:val="both"/>
            </w:pPr>
            <w:r>
              <w:rPr>
                <w:rFonts w:ascii="仿宋_GB2312" w:hAnsi="仿宋_GB2312" w:cs="仿宋_GB2312" w:eastAsia="仿宋_GB2312"/>
                <w:sz w:val="21"/>
                <w:b/>
              </w:rPr>
              <w:t>六</w:t>
            </w:r>
            <w:r>
              <w:rPr>
                <w:rFonts w:ascii="仿宋_GB2312" w:hAnsi="仿宋_GB2312" w:cs="仿宋_GB2312" w:eastAsia="仿宋_GB2312"/>
                <w:sz w:val="21"/>
                <w:b/>
              </w:rPr>
              <w:t>、商务要求</w:t>
            </w:r>
          </w:p>
          <w:p>
            <w:pPr>
              <w:pStyle w:val="null3"/>
              <w:jc w:val="both"/>
            </w:pPr>
            <w:r>
              <w:rPr>
                <w:rFonts w:ascii="仿宋_GB2312" w:hAnsi="仿宋_GB2312" w:cs="仿宋_GB2312" w:eastAsia="仿宋_GB2312"/>
                <w:sz w:val="21"/>
              </w:rPr>
              <w:t>（一）服务期限</w:t>
            </w:r>
          </w:p>
          <w:p>
            <w:pPr>
              <w:pStyle w:val="null3"/>
              <w:jc w:val="both"/>
            </w:pPr>
            <w:r>
              <w:rPr>
                <w:rFonts w:ascii="仿宋_GB2312" w:hAnsi="仿宋_GB2312" w:cs="仿宋_GB2312" w:eastAsia="仿宋_GB2312"/>
                <w:sz w:val="21"/>
              </w:rPr>
              <w:t>自合同签订之日起60日历日内完成。</w:t>
            </w:r>
          </w:p>
          <w:p>
            <w:pPr>
              <w:pStyle w:val="null3"/>
              <w:jc w:val="both"/>
            </w:pPr>
            <w:r>
              <w:rPr>
                <w:rFonts w:ascii="仿宋_GB2312" w:hAnsi="仿宋_GB2312" w:cs="仿宋_GB2312" w:eastAsia="仿宋_GB2312"/>
                <w:sz w:val="21"/>
              </w:rPr>
              <w:t>（二）款项结算</w:t>
            </w:r>
          </w:p>
          <w:p>
            <w:pPr>
              <w:pStyle w:val="null3"/>
              <w:jc w:val="both"/>
            </w:pPr>
            <w:r>
              <w:rPr>
                <w:rFonts w:ascii="仿宋_GB2312" w:hAnsi="仿宋_GB2312" w:cs="仿宋_GB2312" w:eastAsia="仿宋_GB2312"/>
                <w:sz w:val="21"/>
                <w:shd w:fill="FFFFFF" w:val="clear"/>
              </w:rPr>
              <w:t>采购包1：</w:t>
            </w:r>
            <w:r>
              <w:rPr>
                <w:rFonts w:ascii="仿宋_GB2312" w:hAnsi="仿宋_GB2312" w:cs="仿宋_GB2312" w:eastAsia="仿宋_GB2312"/>
                <w:sz w:val="21"/>
                <w:shd w:fill="FFFFFF" w:val="clear"/>
              </w:rPr>
              <w:t>付款条件说明：</w:t>
            </w:r>
            <w:r>
              <w:rPr>
                <w:rFonts w:ascii="仿宋_GB2312" w:hAnsi="仿宋_GB2312" w:cs="仿宋_GB2312" w:eastAsia="仿宋_GB2312"/>
                <w:sz w:val="21"/>
                <w:shd w:fill="FFFFFF" w:val="clear"/>
              </w:rPr>
              <w:t>合同签订后支付40%预付款</w:t>
            </w:r>
            <w:r>
              <w:rPr>
                <w:rFonts w:ascii="仿宋_GB2312" w:hAnsi="仿宋_GB2312" w:cs="仿宋_GB2312" w:eastAsia="仿宋_GB2312"/>
                <w:sz w:val="21"/>
                <w:shd w:fill="FFFFFF" w:val="clear"/>
              </w:rPr>
              <w:t>，达到付款条件起</w:t>
            </w:r>
            <w:r>
              <w:rPr>
                <w:rFonts w:ascii="仿宋_GB2312" w:hAnsi="仿宋_GB2312" w:cs="仿宋_GB2312" w:eastAsia="仿宋_GB2312"/>
                <w:sz w:val="21"/>
                <w:shd w:fill="FFFFFF" w:val="clear"/>
              </w:rPr>
              <w:t>30</w:t>
            </w:r>
            <w:r>
              <w:rPr>
                <w:rFonts w:ascii="仿宋_GB2312" w:hAnsi="仿宋_GB2312" w:cs="仿宋_GB2312" w:eastAsia="仿宋_GB2312"/>
                <w:sz w:val="21"/>
                <w:shd w:fill="FFFFFF" w:val="clear"/>
              </w:rPr>
              <w:t>日内，支付合同总金额的</w:t>
            </w:r>
            <w:r>
              <w:rPr>
                <w:rFonts w:ascii="仿宋_GB2312" w:hAnsi="仿宋_GB2312" w:cs="仿宋_GB2312" w:eastAsia="仿宋_GB2312"/>
                <w:sz w:val="21"/>
                <w:shd w:fill="FFFFFF" w:val="clear"/>
              </w:rPr>
              <w:t>40.00</w:t>
            </w:r>
            <w:r>
              <w:rPr>
                <w:rFonts w:ascii="仿宋_GB2312" w:hAnsi="仿宋_GB2312" w:cs="仿宋_GB2312" w:eastAsia="仿宋_GB2312"/>
                <w:sz w:val="21"/>
                <w:shd w:fill="FFFFFF" w:val="clear"/>
              </w:rPr>
              <w:t>%。</w:t>
            </w:r>
          </w:p>
          <w:p>
            <w:pPr>
              <w:pStyle w:val="null3"/>
              <w:jc w:val="both"/>
            </w:pPr>
            <w:r>
              <w:rPr>
                <w:rFonts w:ascii="仿宋_GB2312" w:hAnsi="仿宋_GB2312" w:cs="仿宋_GB2312" w:eastAsia="仿宋_GB2312"/>
                <w:sz w:val="21"/>
                <w:shd w:fill="FFFFFF" w:val="clear"/>
              </w:rPr>
              <w:t>采购包1：</w:t>
            </w:r>
            <w:r>
              <w:rPr>
                <w:rFonts w:ascii="仿宋_GB2312" w:hAnsi="仿宋_GB2312" w:cs="仿宋_GB2312" w:eastAsia="仿宋_GB2312"/>
                <w:sz w:val="21"/>
                <w:shd w:fill="FFFFFF" w:val="clear"/>
              </w:rPr>
              <w:t>付款条件说明：</w:t>
            </w:r>
            <w:r>
              <w:rPr>
                <w:rFonts w:ascii="仿宋_GB2312" w:hAnsi="仿宋_GB2312" w:cs="仿宋_GB2312" w:eastAsia="仿宋_GB2312"/>
                <w:sz w:val="21"/>
                <w:shd w:fill="FFFFFF" w:val="clear"/>
              </w:rPr>
              <w:t>服务事项全部完成且验收合格后，达到付款条件起30日内，支付合同总金额</w:t>
            </w:r>
            <w:r>
              <w:rPr>
                <w:rFonts w:ascii="仿宋_GB2312" w:hAnsi="仿宋_GB2312" w:cs="仿宋_GB2312" w:eastAsia="仿宋_GB2312"/>
                <w:sz w:val="21"/>
                <w:shd w:fill="FFFFFF" w:val="clear"/>
              </w:rPr>
              <w:t>60.00%。</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合同签订后支付40%预付款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服务事项全部完成且验收合格后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资质及人员要求</w:t>
            </w:r>
          </w:p>
        </w:tc>
        <w:tc>
          <w:tcPr>
            <w:tcW w:type="dxa" w:w="3322"/>
          </w:tcPr>
          <w:p>
            <w:pPr>
              <w:pStyle w:val="null3"/>
            </w:pPr>
            <w:r>
              <w:rPr>
                <w:rFonts w:ascii="仿宋_GB2312" w:hAnsi="仿宋_GB2312" w:cs="仿宋_GB2312" w:eastAsia="仿宋_GB2312"/>
              </w:rPr>
              <w:t>①提供城乡规划编制资质证书乙级及以上资质，拟派项目负责人具备注册城乡规划师资格，且在本单位注册；②提供（市政公用工程专业）工程咨询单位乙级及以上资信证书，拟派项目负责人具备咨询工程师（投资）执业资格，且在本单位注册。以上要求提供任意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1、评审内容： 供应商对规划编制内容及服务要求的认识程度、对规划政策、形势、任务的理解等工作的实施方案。 2、评审标准： ①完整性：方案需全面，对评审内容中的要求有详细描述及说明； ②全面性：方案合理可行，流程规范清晰； ③认知深度：具有专业性，对问题的分析有深入的理解和掌握； ④针对性：方案能够紧扣项目实际情况，内容科学合理。 ⑤逻辑性：方案能够有专业的工作逻辑顺序，结合项目情况做出方案说明。 3、赋分标准（满分25分）： 每一项完全满足评审标准之一得5分，部分满足得3分，不满足得0分。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1、评审内容： 提供针对本项目的相关管理制度，内容包括：①服务商的内控制度②服务商的岗位管理制度③服务商的人员管理制度。 2、评审标准： ①完整性：方案须全面完整，对评审内容中的各项要求有详细描述及说明； ②可实施性：方案科学合理，可操作性强； ③针对性：方案能紧扣本项目实际情况，满足本项目各项具体要求。 3、赋分标准（满分9分）： ①服务商的内控制度：每完全满足一项评审标准得1分，部分满足得0.5分，不满足得0分。本项满分3分； ②服务商的岗位管理制度：每完全满足一项评审标准得1分，部分满足得0.5分，不满足得0分。本项满分3分； ③服务商的人员管理制度：每完全满足一项评审标准得1分，部分满足得0.5分，不满足得0分。本项满分3分。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进度措施</w:t>
            </w:r>
          </w:p>
        </w:tc>
        <w:tc>
          <w:tcPr>
            <w:tcW w:type="dxa" w:w="2492"/>
          </w:tcPr>
          <w:p>
            <w:pPr>
              <w:pStyle w:val="null3"/>
            </w:pPr>
            <w:r>
              <w:rPr>
                <w:rFonts w:ascii="仿宋_GB2312" w:hAnsi="仿宋_GB2312" w:cs="仿宋_GB2312" w:eastAsia="仿宋_GB2312"/>
              </w:rPr>
              <w:t>1、评审内容： 提供针对本项目的相关方案：①项目的项目进度及时间节点规划的安排方案②保证措施方案 2、评审标准： ①完整性：方案须全面完整，对评审内容中的各项要求有详细描述及说明； ②可实施性：方案科学合理，可操作性强； ③针对性：方案能紧扣本项目实际情况，满足本项目各项具体要求。 3、赋分标准（满分18分）： ①项目的项目进度及时间节点规划的安排方案：每完全满足一项评审标准得3分，部分满足得1.5分，不满足得0分。本项满分9分； ②保证措施方案：每完全满足一项评审标准得3分，部分满足得1.5分，不满足得0分。本项满分9分。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1、评审内容： 针对本项目制定专项保密制度，内容包括：①保密管理制度和措施②保密办法及协议 2、评审标准： ①完整性：方案须全面完整，对评审内容中的各项要求有详细描述及说明； ②可实施性：方案科学合理，可操作性强； ③针对性：方案能紧扣本项目实际情况，满足本项目各项具体要求。 3、赋分标准（满分9分）： ①保密管理制度和措施：每完全满足一项评审标准得1.5分，部分满足得1分，不满足得0分。本项满分4.5分； ②保密办法及协议：每完全满足一项评审标准得1.5分，部分满足得1分，不满足得0分。本项满分4.5分。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1、评审内容： 针对本项目制定①人员配备清单 2、评审标准： ①完整性：方案须全面完整，对评审内容中的各项要求有详细描述及说明； ②可实施性：方案科学合理，可操作性强； ③针对性：对本项目配备的人员团队，且设置配备合理，人员职责明确、分工安排清晰。提供具体人员名单，包括姓名、工作职务、联系方式及相关资料证书等。 3、赋分标准（满分9分）： ①人员配备清单：每完全满足一项评审标准得3分，部分满足得1.5分，不满足得0分。本项满分9分。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