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版本号：ZJXG202502520250319001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未央六村堡工业园地震安全性评价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ZJXG2025025</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未央六村堡工业园地震安全性评价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未央六村堡工业园地震安全性评价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自然资源厅关于印发&lt;陕西省2023年深化“标准地”改革工作方案&gt;的通知》、《西安市人民政府办公厅关于进一步推进“标准地+承诺制”改革工作的实施意见》(市政办发〔2022〕58号)、《西安市2023年“标准地+承诺制”改革任务清单》（市标改办发〔2023〕2号）、西安市地震局《关于做好区域性地震安全性评价有关工作的补充通知》等文件规定及要求，开展2025年度未央六村堡工业园地震安全性评价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凤城一路12号1栋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自然资源厅关于印发&lt;陕西省2023年深化“标准地”改革工作方案&gt;的通知》、《西安市人民政府办公厅关于进一步推进“标准地+承诺制”改革工作的实施意见》(市政办发〔2022〕58号)、《西安市2023年“标准地+承诺制”改革任务清单》（市标改办发〔2023〕2号）、西安市地震局《关于做好区域性地震安全性评价有关工作的补充通知》等文件规定及要求，开展2025年度未央六村堡工业园地震安全性评价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1,051,200.00</w:t>
      </w:r>
    </w:p>
    <w:p>
      <w:pPr>
        <w:pStyle w:val="null3"/>
      </w:pPr>
      <w:r>
        <w:rPr>
          <w:rFonts w:ascii="仿宋_GB2312" w:hAnsi="仿宋_GB2312" w:cs="仿宋_GB2312" w:eastAsia="仿宋_GB2312"/>
        </w:rPr>
        <w:t>采购包最高限价（元）: 1,051,200.00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未央六村堡工业园地震安全性评价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标的名称：未央六村堡工业园地震安全性评价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b/>
              </w:rPr>
              <w:t>一、项目概况</w:t>
            </w:r>
          </w:p>
          <w:p>
            <w:pPr>
              <w:pStyle w:val="null3"/>
              <w:ind w:firstLine="400"/>
              <w:jc w:val="both"/>
            </w:pPr>
            <w:r>
              <w:rPr>
                <w:rFonts w:ascii="仿宋_GB2312" w:hAnsi="仿宋_GB2312" w:cs="仿宋_GB2312" w:eastAsia="仿宋_GB2312"/>
                <w:sz w:val="21"/>
              </w:rPr>
              <w:t>根据《陕西省自然资源厅关于印发</w:t>
            </w:r>
            <w:r>
              <w:rPr>
                <w:rFonts w:ascii="仿宋_GB2312" w:hAnsi="仿宋_GB2312" w:cs="仿宋_GB2312" w:eastAsia="仿宋_GB2312"/>
                <w:sz w:val="21"/>
              </w:rPr>
              <w:t>&lt;陕西省2023年深化“标准地”改革工作方案&gt;的通知》、《西安市人民政府办公厅关于进一步推进“标准地+承诺制”改革工作的实施意见》(市政办发〔2022〕58号)、《西安市2023年“标准地+承诺制”改革任务清单》（市标改办发〔2023〕2号）、西安市地震局《关于做好区域性地震安全性评价有关工作的补充通知》等文件规定及要求，开展2025年度未央六村堡工业园地震安全性评价技术服务工作。</w:t>
            </w:r>
          </w:p>
          <w:p>
            <w:pPr>
              <w:pStyle w:val="null3"/>
              <w:ind w:firstLine="400"/>
              <w:jc w:val="both"/>
            </w:pPr>
            <w:r>
              <w:rPr>
                <w:rFonts w:ascii="仿宋_GB2312" w:hAnsi="仿宋_GB2312" w:cs="仿宋_GB2312" w:eastAsia="仿宋_GB2312"/>
                <w:sz w:val="21"/>
                <w:b/>
              </w:rPr>
              <w:t>二、服务内容</w:t>
            </w:r>
          </w:p>
          <w:p>
            <w:pPr>
              <w:pStyle w:val="null3"/>
              <w:ind w:firstLine="400"/>
              <w:jc w:val="both"/>
            </w:pPr>
            <w:r>
              <w:rPr>
                <w:rFonts w:ascii="仿宋_GB2312" w:hAnsi="仿宋_GB2312" w:cs="仿宋_GB2312" w:eastAsia="仿宋_GB2312"/>
                <w:sz w:val="21"/>
              </w:rPr>
              <w:t>开展</w:t>
            </w:r>
            <w:r>
              <w:rPr>
                <w:rFonts w:ascii="仿宋_GB2312" w:hAnsi="仿宋_GB2312" w:cs="仿宋_GB2312" w:eastAsia="仿宋_GB2312"/>
                <w:sz w:val="21"/>
              </w:rPr>
              <w:t>2025年度未央六村堡工业园地震安全性评价技术服务工作。</w:t>
            </w:r>
          </w:p>
          <w:p>
            <w:pPr>
              <w:pStyle w:val="null3"/>
              <w:ind w:firstLine="400"/>
              <w:jc w:val="both"/>
            </w:pPr>
            <w:r>
              <w:rPr>
                <w:rFonts w:ascii="仿宋_GB2312" w:hAnsi="仿宋_GB2312" w:cs="仿宋_GB2312" w:eastAsia="仿宋_GB2312"/>
                <w:sz w:val="21"/>
                <w:b/>
              </w:rPr>
              <w:t>三、服务范围</w:t>
            </w:r>
          </w:p>
          <w:p>
            <w:pPr>
              <w:pStyle w:val="null3"/>
              <w:ind w:firstLine="400"/>
              <w:jc w:val="both"/>
            </w:pPr>
            <w:r>
              <w:rPr>
                <w:rFonts w:ascii="仿宋_GB2312" w:hAnsi="仿宋_GB2312" w:cs="仿宋_GB2312" w:eastAsia="仿宋_GB2312"/>
                <w:sz w:val="21"/>
              </w:rPr>
              <w:t>（一）工作成果、技术报告需在陕西省地震局监督管理下通过技术审查，取得批复、备案文件。</w:t>
            </w:r>
          </w:p>
          <w:p>
            <w:pPr>
              <w:pStyle w:val="null3"/>
              <w:ind w:firstLine="400"/>
              <w:jc w:val="both"/>
            </w:pPr>
            <w:r>
              <w:rPr>
                <w:rFonts w:ascii="仿宋_GB2312" w:hAnsi="仿宋_GB2312" w:cs="仿宋_GB2312" w:eastAsia="仿宋_GB2312"/>
                <w:sz w:val="21"/>
              </w:rPr>
              <w:t>（二）供应商提供的成果的各项技术标准应当符合国家（强制性）标准及各项规范要求。国家没有相应标准、规范的，可使用行业标准规定。</w:t>
            </w:r>
          </w:p>
          <w:p>
            <w:pPr>
              <w:pStyle w:val="null3"/>
              <w:ind w:firstLine="400"/>
              <w:jc w:val="both"/>
            </w:pPr>
            <w:r>
              <w:rPr>
                <w:rFonts w:ascii="仿宋_GB2312" w:hAnsi="仿宋_GB2312" w:cs="仿宋_GB2312" w:eastAsia="仿宋_GB2312"/>
                <w:sz w:val="21"/>
                <w:b/>
              </w:rPr>
              <w:t>四、服务要求</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1）报告成果</w:t>
            </w:r>
          </w:p>
          <w:p>
            <w:pPr>
              <w:pStyle w:val="null3"/>
              <w:ind w:firstLine="400"/>
              <w:jc w:val="both"/>
            </w:pPr>
            <w:r>
              <w:rPr>
                <w:rFonts w:ascii="仿宋_GB2312" w:hAnsi="仿宋_GB2312" w:cs="仿宋_GB2312" w:eastAsia="仿宋_GB2312"/>
                <w:sz w:val="21"/>
              </w:rPr>
              <w:t>未央六村堡工业园地震安全性评价（含文本、现状评估图、综合评估图、评审意见等）。</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2）数据库成果</w:t>
            </w:r>
          </w:p>
          <w:p>
            <w:pPr>
              <w:pStyle w:val="null3"/>
              <w:ind w:firstLine="400"/>
              <w:jc w:val="both"/>
            </w:pPr>
            <w:r>
              <w:rPr>
                <w:rFonts w:ascii="仿宋_GB2312" w:hAnsi="仿宋_GB2312" w:cs="仿宋_GB2312" w:eastAsia="仿宋_GB2312"/>
                <w:sz w:val="21"/>
              </w:rPr>
              <w:t>未央六村堡工业园地震安全性评价技术数据库。</w:t>
            </w:r>
          </w:p>
          <w:p>
            <w:pPr>
              <w:pStyle w:val="null3"/>
              <w:ind w:firstLine="400"/>
              <w:jc w:val="both"/>
            </w:pPr>
            <w:r>
              <w:rPr>
                <w:rFonts w:ascii="仿宋_GB2312" w:hAnsi="仿宋_GB2312" w:cs="仿宋_GB2312" w:eastAsia="仿宋_GB2312"/>
                <w:sz w:val="21"/>
              </w:rPr>
              <w:t>以上资料提供纸质版</w:t>
            </w:r>
            <w:r>
              <w:rPr>
                <w:rFonts w:ascii="仿宋_GB2312" w:hAnsi="仿宋_GB2312" w:cs="仿宋_GB2312" w:eastAsia="仿宋_GB2312"/>
                <w:sz w:val="21"/>
              </w:rPr>
              <w:t>2份；电子版1份（WORD格式）。</w:t>
            </w:r>
          </w:p>
          <w:p>
            <w:pPr>
              <w:pStyle w:val="null3"/>
              <w:ind w:firstLine="400"/>
              <w:jc w:val="both"/>
            </w:pPr>
            <w:r>
              <w:rPr>
                <w:rFonts w:ascii="仿宋_GB2312" w:hAnsi="仿宋_GB2312" w:cs="仿宋_GB2312" w:eastAsia="仿宋_GB2312"/>
                <w:sz w:val="21"/>
                <w:b/>
              </w:rPr>
              <w:t>五、进度计划</w:t>
            </w:r>
          </w:p>
          <w:p>
            <w:pPr>
              <w:pStyle w:val="null3"/>
              <w:ind w:firstLine="400"/>
              <w:jc w:val="both"/>
            </w:pPr>
            <w:r>
              <w:rPr>
                <w:rFonts w:ascii="仿宋_GB2312" w:hAnsi="仿宋_GB2312" w:cs="仿宋_GB2312" w:eastAsia="仿宋_GB2312"/>
                <w:sz w:val="21"/>
              </w:rPr>
              <w:t>自合同签订之日起</w:t>
            </w:r>
            <w:r>
              <w:rPr>
                <w:rFonts w:ascii="仿宋_GB2312" w:hAnsi="仿宋_GB2312" w:cs="仿宋_GB2312" w:eastAsia="仿宋_GB2312"/>
                <w:sz w:val="21"/>
              </w:rPr>
              <w:t>60个日历日完成。</w:t>
            </w:r>
          </w:p>
          <w:p>
            <w:pPr>
              <w:pStyle w:val="null3"/>
              <w:ind w:firstLine="400"/>
              <w:jc w:val="both"/>
            </w:pPr>
            <w:r>
              <w:rPr>
                <w:rFonts w:ascii="仿宋_GB2312" w:hAnsi="仿宋_GB2312" w:cs="仿宋_GB2312" w:eastAsia="仿宋_GB2312"/>
                <w:sz w:val="21"/>
                <w:b/>
              </w:rPr>
              <w:t>六、商务要求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w:t>
            </w:r>
            <w:r>
              <w:rPr>
                <w:rFonts w:ascii="仿宋_GB2312" w:hAnsi="仿宋_GB2312" w:cs="仿宋_GB2312" w:eastAsia="仿宋_GB2312"/>
                <w:sz w:val="21"/>
              </w:rPr>
              <w:t>60日历日内完成。</w:t>
            </w:r>
          </w:p>
          <w:p>
            <w:pPr>
              <w:pStyle w:val="null3"/>
              <w:ind w:firstLine="420"/>
              <w:jc w:val="both"/>
            </w:pPr>
            <w:r>
              <w:rPr>
                <w:rFonts w:ascii="仿宋_GB2312" w:hAnsi="仿宋_GB2312" w:cs="仿宋_GB2312" w:eastAsia="仿宋_GB2312"/>
                <w:sz w:val="21"/>
              </w:rPr>
              <w:t>（二）服务标准</w:t>
            </w:r>
          </w:p>
          <w:p>
            <w:pPr>
              <w:pStyle w:val="null3"/>
              <w:ind w:firstLine="420"/>
              <w:jc w:val="both"/>
            </w:pPr>
            <w:r>
              <w:rPr>
                <w:rFonts w:ascii="仿宋_GB2312" w:hAnsi="仿宋_GB2312" w:cs="仿宋_GB2312" w:eastAsia="仿宋_GB2312"/>
                <w:sz w:val="21"/>
              </w:rPr>
              <w:t>合格</w:t>
            </w:r>
          </w:p>
          <w:p>
            <w:pPr>
              <w:pStyle w:val="null3"/>
              <w:ind w:firstLine="420"/>
              <w:jc w:val="both"/>
            </w:pPr>
            <w:r>
              <w:rPr>
                <w:rFonts w:ascii="仿宋_GB2312" w:hAnsi="仿宋_GB2312" w:cs="仿宋_GB2312" w:eastAsia="仿宋_GB2312"/>
                <w:sz w:val="21"/>
              </w:rPr>
              <w:t>（三）款项结算</w:t>
            </w:r>
          </w:p>
          <w:p>
            <w:pPr>
              <w:pStyle w:val="null3"/>
              <w:ind w:firstLine="420"/>
              <w:jc w:val="both"/>
            </w:pPr>
            <w:r>
              <w:rPr>
                <w:rFonts w:ascii="仿宋_GB2312" w:hAnsi="仿宋_GB2312" w:cs="仿宋_GB2312" w:eastAsia="仿宋_GB2312"/>
                <w:sz w:val="21"/>
              </w:rPr>
              <w:t>采购包</w:t>
            </w:r>
            <w:r>
              <w:rPr>
                <w:rFonts w:ascii="仿宋_GB2312" w:hAnsi="仿宋_GB2312" w:cs="仿宋_GB2312" w:eastAsia="仿宋_GB2312"/>
                <w:sz w:val="21"/>
              </w:rPr>
              <w:t>1：付款条件说明：合同签订后，达到付款条件起30日内，支付合同总金额的40.00%。</w:t>
            </w:r>
          </w:p>
          <w:p>
            <w:pPr>
              <w:pStyle w:val="null3"/>
              <w:ind w:firstLine="420"/>
              <w:jc w:val="both"/>
            </w:pPr>
            <w:r>
              <w:rPr>
                <w:rFonts w:ascii="仿宋_GB2312" w:hAnsi="仿宋_GB2312" w:cs="仿宋_GB2312" w:eastAsia="仿宋_GB2312"/>
                <w:sz w:val="21"/>
              </w:rPr>
              <w:t>采购包</w:t>
            </w:r>
            <w:r>
              <w:rPr>
                <w:rFonts w:ascii="仿宋_GB2312" w:hAnsi="仿宋_GB2312" w:cs="仿宋_GB2312" w:eastAsia="仿宋_GB2312"/>
                <w:sz w:val="21"/>
              </w:rPr>
              <w:t>1：付款条件说明：服务事项全部完成且验收合格后，达到付款条件起30日内，支付合同总金额的60.00%。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（二）未按合同要求提供服务或服务质量不能满足本次招标要求， 甲方有权终止合同和对乙方违约行为进行追究。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对项目基础了解</w:t>
            </w:r>
          </w:p>
        </w:tc>
        <w:tc>
          <w:tcPr>
            <w:tcW w:type="dxa" w:w="2492"/>
          </w:tcPr>
          <w:p>
            <w:pPr>
              <w:pStyle w:val="null3"/>
            </w:pPr>
            <w:r>
              <w:rPr>
                <w:rFonts w:ascii="仿宋_GB2312" w:hAnsi="仿宋_GB2312" w:cs="仿宋_GB2312" w:eastAsia="仿宋_GB2312"/>
              </w:rPr>
              <w:t>评审内容：①地震安全性评价的目标；②地震安全性评价的原则；评审依据：每一项内容描述详细，切实可行符合项目实际内容得2.5分，①～②项合计得5分。内容①～②项任意一项缺项扣2.5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区域地震安全性评价的工作流程实施方案。评审依据：每一项内容描述详细，切实可行符合项目实际内容得2.5分，①～②项合计得5分。内容①～②项任意一项缺项扣2.5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项目进度安排计划；②项目进度保证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项目质量保障措施；②项目质量控制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送审的地震安全性评价送审工作流程及制度</w:t>
            </w:r>
          </w:p>
        </w:tc>
        <w:tc>
          <w:tcPr>
            <w:tcW w:type="dxa" w:w="2492"/>
          </w:tcPr>
          <w:p>
            <w:pPr>
              <w:pStyle w:val="null3"/>
            </w:pPr>
            <w:r>
              <w:rPr>
                <w:rFonts w:ascii="仿宋_GB2312" w:hAnsi="仿宋_GB2312" w:cs="仿宋_GB2312" w:eastAsia="仿宋_GB2312"/>
              </w:rPr>
              <w:t>评审内容：①地震安全性评价的送审工作流程；②地震安全性评价的送审工作制度。评审依据：每一项内容描述详细，切实可行符合项目实际内容得2.5分，①～②项合计得5分。内容①～②项任意一项缺项扣2.5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须具有地震学、地震地质学、工程地震学方面等相关专业高级职称及以上得3分，中级职称得1分，其他不得分，本项最高分3分。注：以响应文件中所附的加盖供应商公章的职称证书复印件以及在本单位至少缴纳一个月的社保证明为准，否则不得分。2.拟派项目负责人具有本科及以上学历得3分，专科学历得1分，其他不得分。注：（提供学历证书复印件或扫描件）3、项目团队成员（不含项目负责人）具备地震学、地震地质学、工程地震学方面等相关专业高级及以上职称6人，满足上述要求得8分；且每增加1名专业人员得1分，最高得4分；注：以响应文件中所附的加盖供应商公章的相关人员证件以及在本单位至少缴纳一个月的社保证明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重点、难点分析；②重点、难点解决方案。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评审内容：①合理化建议；②保密措施。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评审依据：每一项内容描述详细，切实可行符合项目实际内容得1分，①～②项合计得2分。内容①～②项任意一项缺项扣1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1分，最高得3分。注：业绩以加盖公章的合同协议书的复印件（或扫描件）为准，若合同上未体现时间，须提供其他有效佐证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