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9" w:name="_GoBack"/>
    </w:p>
    <w:p w14:paraId="0FF7BDB2">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2"/>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2"/>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2"/>
        <w:spacing w:before="312" w:after="0"/>
        <w:ind w:firstLine="0" w:firstLineChars="0"/>
        <w:rPr>
          <w:b/>
          <w:color w:val="000000" w:themeColor="text1"/>
          <w:szCs w:val="21"/>
          <w:highlight w:val="none"/>
          <w14:textFill>
            <w14:solidFill>
              <w14:schemeClr w14:val="tx1"/>
            </w14:solidFill>
          </w14:textFill>
        </w:rPr>
      </w:pPr>
    </w:p>
    <w:p w14:paraId="6FE36A57">
      <w:pPr>
        <w:pStyle w:val="2"/>
        <w:spacing w:before="312" w:after="0"/>
        <w:ind w:firstLine="0" w:firstLineChars="0"/>
        <w:rPr>
          <w:b/>
          <w:color w:val="000000" w:themeColor="text1"/>
          <w:szCs w:val="21"/>
          <w:highlight w:val="none"/>
          <w14:textFill>
            <w14:solidFill>
              <w14:schemeClr w14:val="tx1"/>
            </w14:solidFill>
          </w14:textFill>
        </w:rPr>
      </w:pPr>
    </w:p>
    <w:p w14:paraId="46B7E1E4">
      <w:pPr>
        <w:pStyle w:val="2"/>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4"/>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28924"/>
      <w:bookmarkStart w:id="1" w:name="_Toc14949"/>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4"/>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16629"/>
      <w:bookmarkStart w:id="3" w:name="_Toc6195"/>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4"/>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4"/>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4"/>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4"/>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4"/>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4"/>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4"/>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4"/>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898ECB">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磋商文件商务要求</w:t>
            </w:r>
          </w:p>
        </w:tc>
        <w:tc>
          <w:tcPr>
            <w:tcW w:w="1984" w:type="dxa"/>
            <w:vAlign w:val="center"/>
          </w:tcPr>
          <w:p w14:paraId="0A80258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2"/>
              <w:rPr>
                <w:rFonts w:hint="eastAsia"/>
                <w:color w:val="000000" w:themeColor="text1"/>
                <w:highlight w:val="none"/>
                <w14:textFill>
                  <w14:solidFill>
                    <w14:schemeClr w14:val="tx1"/>
                  </w14:solidFill>
                </w14:textFill>
              </w:rPr>
            </w:pPr>
          </w:p>
        </w:tc>
        <w:tc>
          <w:tcPr>
            <w:tcW w:w="1417" w:type="dxa"/>
            <w:vAlign w:val="top"/>
          </w:tcPr>
          <w:p w14:paraId="220DEDB6">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4"/>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4"/>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2"/>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2"/>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4"/>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2"/>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2"/>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（不限于作出服务范围、</w:t>
      </w:r>
      <w:r>
        <w:rPr>
          <w:rFonts w:hint="eastAsia" w:ascii="宋体" w:hAnsi="宋体"/>
          <w:color w:val="000000" w:themeColor="text1"/>
          <w:highlight w:val="none"/>
          <w14:textFill>
            <w14:solidFill>
              <w14:schemeClr w14:val="tx1"/>
            </w14:solidFill>
          </w14:textFill>
        </w:rPr>
        <w:t>服务期限、服务计划、</w:t>
      </w:r>
      <w:r>
        <w:rPr>
          <w:rFonts w:hint="eastAsia" w:ascii="宋体" w:hAnsi="宋体"/>
          <w:color w:val="000000" w:themeColor="text1"/>
          <w:highlight w:val="none"/>
          <w14:textFill>
            <w14:solidFill>
              <w14:schemeClr w14:val="tx1"/>
            </w14:solidFill>
          </w14:textFill>
        </w:rPr>
        <w:t>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2"/>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2"/>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6"/>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6"/>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6"/>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6"/>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6"/>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6"/>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23394"/>
      <w:bookmarkStart w:id="8" w:name="_Toc9365"/>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2"/>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276FECB9">
            <w:pPr>
              <w:pStyle w:val="4"/>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4"/>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2"/>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2"/>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w:t>
      </w:r>
      <w:r>
        <w:rPr>
          <w:rFonts w:hint="eastAsia" w:hAnsi="宋体"/>
          <w:color w:val="000000" w:themeColor="text1"/>
          <w:highlight w:val="none"/>
          <w14:textFill>
            <w14:solidFill>
              <w14:schemeClr w14:val="tx1"/>
            </w14:solidFill>
          </w14:textFill>
        </w:rPr>
        <w:t>（参照评审依据）</w:t>
      </w:r>
      <w:r>
        <w:rPr>
          <w:rFonts w:hint="eastAsia" w:hAnsi="宋体"/>
          <w:color w:val="000000" w:themeColor="text1"/>
          <w:highlight w:val="none"/>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4"/>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3.须据实填写，不得虚假响应，否则将取消其响应或成交资格，并按有关规定进处罚。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27620ADA">
      <w:pPr>
        <w:pStyle w:val="12"/>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4"/>
        <w:spacing w:before="0" w:beforeLines="0" w:line="360" w:lineRule="auto"/>
        <w:ind w:firstLine="0" w:firstLineChars="0"/>
        <w:rPr>
          <w:color w:val="000000" w:themeColor="text1"/>
          <w:szCs w:val="21"/>
          <w:highlight w:val="none"/>
          <w14:textFill>
            <w14:solidFill>
              <w14:schemeClr w14:val="tx1"/>
            </w14:solidFill>
          </w14:textFill>
        </w:rPr>
      </w:pPr>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2"/>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66BC998A">
      <w:pPr>
        <w:pStyle w:val="12"/>
        <w:spacing w:before="312" w:line="400" w:lineRule="exact"/>
        <w:ind w:firstLine="210" w:firstLineChars="1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p w14:paraId="5AA46525">
      <w:pPr>
        <w:widowControl/>
        <w:spacing w:before="312"/>
        <w:jc w:val="left"/>
        <w:rPr>
          <w:color w:val="000000" w:themeColor="text1"/>
          <w:highlight w:val="none"/>
          <w14:textFill>
            <w14:solidFill>
              <w14:schemeClr w14:val="tx1"/>
            </w14:solidFill>
          </w14:textFill>
        </w:rPr>
      </w:pPr>
    </w:p>
    <w:bookmarkEnd w:i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E2277"/>
    <w:rsid w:val="17DE2277"/>
    <w:rsid w:val="2C432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Normal Indent"/>
    <w:basedOn w:val="1"/>
    <w:unhideWhenUsed/>
    <w:qFormat/>
    <w:uiPriority w:val="0"/>
    <w:pPr>
      <w:spacing w:before="156" w:beforeLines="50" w:line="480" w:lineRule="auto"/>
      <w:ind w:firstLine="419" w:firstLineChars="149"/>
      <w:jc w:val="left"/>
    </w:pPr>
  </w:style>
  <w:style w:type="paragraph" w:styleId="5">
    <w:name w:val="Body Text Indent"/>
    <w:basedOn w:val="1"/>
    <w:next w:val="6"/>
    <w:unhideWhenUsed/>
    <w:qFormat/>
    <w:uiPriority w:val="99"/>
    <w:pPr>
      <w:spacing w:after="120"/>
      <w:ind w:left="420" w:leftChars="200"/>
    </w:pPr>
  </w:style>
  <w:style w:type="paragraph" w:styleId="6">
    <w:name w:val="Body Text First Indent 2"/>
    <w:basedOn w:val="5"/>
    <w:next w:val="2"/>
    <w:unhideWhenUsed/>
    <w:qFormat/>
    <w:uiPriority w:val="0"/>
    <w:pPr>
      <w:ind w:firstLine="42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2025-05-16T10:56:00Z</dcterms:created>
  <dc:creator>mo·xuan</dc:creator>
  <cp:lastModifiedBy>mo·xuan</cp:lastModifiedBy>
  <dcterms:modified xsi:type="dcterms:W3CDTF">2025-05-16T11:36:04Z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F9FB0D72433B4955B61A21CCB58D66F3_11</vt:lpwstr>
  </property>
  <property fmtid="{D5CDD505-2E9C-101B-9397-08002B2CF9AE}" pid="4" name="KSOTemplateDocerSaveRecord">
    <vt:lpwstr>eyJoZGlkIjoiYTYwNWE2MmNhNzRiMDNhMjMzYTJhNjIzZjY2YmY0MGMiLCJ1c2VySWQiOiI3OTY2NTg3ODQifQ==</vt:lpwstr>
  </property>
</Properties>
</file>