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1AA155">
      <w:pPr>
        <w:spacing w:line="360" w:lineRule="auto"/>
        <w:jc w:val="center"/>
        <w:outlineLvl w:val="0"/>
        <w:rPr>
          <w:rFonts w:ascii="宋体" w:hAnsi="宋体" w:cs="宋体"/>
          <w:color w:val="000000"/>
          <w:sz w:val="28"/>
          <w:szCs w:val="28"/>
          <w:highlight w:val="none"/>
        </w:rPr>
      </w:pPr>
      <w:bookmarkStart w:id="0" w:name="_Toc20656"/>
      <w:r>
        <w:rPr>
          <w:rFonts w:hint="eastAsia" w:ascii="宋体" w:hAnsi="宋体" w:cs="宋体"/>
          <w:b/>
          <w:bCs/>
          <w:color w:val="000000"/>
          <w:kern w:val="28"/>
          <w:sz w:val="36"/>
          <w:szCs w:val="36"/>
          <w:highlight w:val="none"/>
          <w:lang w:val="zh-CN"/>
        </w:rPr>
        <w:t>合同主要条款</w:t>
      </w:r>
      <w:bookmarkEnd w:id="0"/>
    </w:p>
    <w:p w14:paraId="4F4962BF">
      <w:pPr>
        <w:spacing w:line="360" w:lineRule="auto"/>
        <w:ind w:firstLine="482" w:firstLineChars="200"/>
        <w:jc w:val="center"/>
        <w:rPr>
          <w:rFonts w:ascii="宋体" w:hAnsi="宋体" w:cs="宋体"/>
          <w:sz w:val="24"/>
        </w:rPr>
      </w:pPr>
      <w:r>
        <w:rPr>
          <w:rFonts w:hint="eastAsia" w:ascii="宋体" w:hAnsi="宋体" w:cs="宋体"/>
          <w:b/>
          <w:bCs/>
          <w:sz w:val="24"/>
        </w:rPr>
        <w:t>（此合同样本仅供参考，合同具体细则以双方协定为准）</w:t>
      </w:r>
    </w:p>
    <w:p w14:paraId="288000C7">
      <w:pPr>
        <w:adjustRightInd w:val="0"/>
        <w:snapToGrid w:val="0"/>
        <w:spacing w:line="360" w:lineRule="auto"/>
        <w:ind w:firstLine="480" w:firstLineChars="200"/>
        <w:rPr>
          <w:rFonts w:ascii="宋体" w:hAnsi="宋体" w:cs="宋体"/>
          <w:sz w:val="24"/>
        </w:rPr>
      </w:pPr>
      <w:r>
        <w:rPr>
          <w:rFonts w:hint="eastAsia" w:ascii="宋体" w:hAnsi="宋体" w:cs="宋体"/>
          <w:sz w:val="24"/>
        </w:rPr>
        <w:t>甲方：（前款所称</w:t>
      </w:r>
      <w:r>
        <w:rPr>
          <w:rFonts w:hint="eastAsia" w:ascii="宋体" w:hAnsi="宋体" w:cs="宋体"/>
          <w:sz w:val="24"/>
          <w:lang w:val="en-US" w:eastAsia="zh-CN"/>
        </w:rPr>
        <w:t>采购人</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住所：</w:t>
      </w:r>
    </w:p>
    <w:p w14:paraId="6F9B4128">
      <w:pPr>
        <w:adjustRightInd w:val="0"/>
        <w:snapToGrid w:val="0"/>
        <w:spacing w:line="360" w:lineRule="auto"/>
        <w:ind w:firstLine="480" w:firstLineChars="200"/>
        <w:rPr>
          <w:rFonts w:ascii="宋体" w:hAnsi="宋体" w:cs="宋体"/>
          <w:sz w:val="24"/>
        </w:rPr>
      </w:pPr>
      <w:r>
        <w:rPr>
          <w:rFonts w:hint="eastAsia" w:ascii="宋体" w:hAnsi="宋体" w:cs="宋体"/>
          <w:sz w:val="24"/>
        </w:rPr>
        <w:t>乙方：（前款所称</w:t>
      </w:r>
      <w:r>
        <w:rPr>
          <w:rFonts w:hint="eastAsia" w:ascii="宋体" w:hAnsi="宋体" w:cs="宋体"/>
          <w:sz w:val="24"/>
          <w:lang w:val="en-US" w:eastAsia="zh-CN"/>
        </w:rPr>
        <w:t>成交供应商</w:t>
      </w:r>
      <w:r>
        <w:rPr>
          <w:rFonts w:hint="eastAsia" w:ascii="宋体" w:hAnsi="宋体" w:cs="宋体"/>
          <w:sz w:val="24"/>
        </w:rPr>
        <w:t>）     住所：</w:t>
      </w:r>
    </w:p>
    <w:p w14:paraId="37113A45">
      <w:pPr>
        <w:adjustRightInd w:val="0"/>
        <w:snapToGrid w:val="0"/>
        <w:spacing w:line="360" w:lineRule="auto"/>
        <w:ind w:firstLine="480" w:firstLineChars="200"/>
        <w:rPr>
          <w:rFonts w:ascii="宋体" w:hAnsi="宋体" w:cs="宋体"/>
          <w:sz w:val="24"/>
        </w:rPr>
      </w:pPr>
      <w:r>
        <w:rPr>
          <w:rFonts w:hint="eastAsia" w:ascii="宋体" w:hAnsi="宋体" w:cs="宋体"/>
          <w:sz w:val="24"/>
        </w:rPr>
        <w:t>一、合同内容（标的、数量、质量等）：</w:t>
      </w:r>
    </w:p>
    <w:p w14:paraId="47CB37ED">
      <w:pPr>
        <w:adjustRightInd w:val="0"/>
        <w:snapToGrid w:val="0"/>
        <w:spacing w:line="360" w:lineRule="auto"/>
        <w:ind w:firstLine="480" w:firstLineChars="200"/>
        <w:rPr>
          <w:rFonts w:ascii="宋体" w:hAnsi="宋体" w:cs="宋体"/>
          <w:sz w:val="24"/>
        </w:rPr>
      </w:pPr>
      <w:r>
        <w:rPr>
          <w:rFonts w:hint="eastAsia" w:ascii="宋体" w:hAnsi="宋体" w:cs="宋体"/>
          <w:sz w:val="24"/>
        </w:rPr>
        <w:t>二、合同价款</w:t>
      </w:r>
    </w:p>
    <w:p w14:paraId="297F414C">
      <w:pPr>
        <w:adjustRightInd w:val="0"/>
        <w:snapToGrid w:val="0"/>
        <w:spacing w:line="360" w:lineRule="auto"/>
        <w:ind w:firstLine="480" w:firstLineChars="200"/>
        <w:rPr>
          <w:rFonts w:ascii="宋体" w:hAnsi="宋体" w:cs="宋体"/>
          <w:sz w:val="24"/>
        </w:rPr>
      </w:pPr>
      <w:r>
        <w:rPr>
          <w:rFonts w:hint="eastAsia" w:ascii="宋体" w:hAnsi="宋体" w:cs="宋体"/>
          <w:sz w:val="24"/>
        </w:rPr>
        <w:t>1、合同总价：</w:t>
      </w:r>
    </w:p>
    <w:p w14:paraId="278B9940">
      <w:pPr>
        <w:adjustRightInd w:val="0"/>
        <w:snapToGrid w:val="0"/>
        <w:spacing w:line="360" w:lineRule="auto"/>
        <w:ind w:firstLine="480" w:firstLineChars="200"/>
        <w:rPr>
          <w:rFonts w:ascii="宋体" w:hAnsi="宋体" w:cs="宋体"/>
          <w:sz w:val="24"/>
        </w:rPr>
      </w:pPr>
      <w:r>
        <w:rPr>
          <w:rFonts w:hint="eastAsia" w:ascii="宋体" w:hAnsi="宋体" w:cs="宋体"/>
          <w:sz w:val="24"/>
        </w:rPr>
        <w:t>2、合同总价包括：</w:t>
      </w:r>
      <w:r>
        <w:rPr>
          <w:rFonts w:hint="eastAsia" w:ascii="宋体" w:hAnsi="宋体" w:eastAsia="宋体" w:cs="宋体"/>
          <w:b/>
          <w:sz w:val="21"/>
          <w:szCs w:val="21"/>
        </w:rPr>
        <w:t>施工机械使用费、人工费、材料与设备费、其他（运杂费、质检费、施工费、安装费、缺陷修复费、保险费，以及合同明示或暗示的风险、责任和义务等），以及管理费、税金、利润、采购代理服务费等完成本项目包含的所有费用。</w:t>
      </w:r>
    </w:p>
    <w:p w14:paraId="1697CA73">
      <w:pPr>
        <w:adjustRightInd w:val="0"/>
        <w:snapToGrid w:val="0"/>
        <w:spacing w:line="360" w:lineRule="auto"/>
        <w:ind w:firstLine="480" w:firstLineChars="200"/>
        <w:rPr>
          <w:rFonts w:ascii="宋体" w:hAnsi="宋体" w:cs="宋体"/>
          <w:sz w:val="24"/>
        </w:rPr>
      </w:pPr>
      <w:r>
        <w:rPr>
          <w:rFonts w:hint="eastAsia" w:ascii="宋体" w:hAnsi="宋体" w:cs="宋体"/>
          <w:sz w:val="24"/>
        </w:rPr>
        <w:t>3、合同有效期内，合同总价一次包死，不受国家政策性调价或原材料价格变化及外汇汇率变化的影响，并作为最终结算的唯一依据。</w:t>
      </w:r>
    </w:p>
    <w:p w14:paraId="7ADF1F92">
      <w:pPr>
        <w:adjustRightInd w:val="0"/>
        <w:snapToGrid w:val="0"/>
        <w:spacing w:line="360" w:lineRule="auto"/>
        <w:ind w:firstLine="480" w:firstLineChars="200"/>
        <w:rPr>
          <w:rFonts w:ascii="宋体" w:hAnsi="宋体" w:cs="宋体"/>
          <w:sz w:val="24"/>
        </w:rPr>
      </w:pPr>
      <w:r>
        <w:rPr>
          <w:rFonts w:hint="eastAsia" w:ascii="宋体" w:hAnsi="宋体" w:cs="宋体"/>
          <w:sz w:val="24"/>
        </w:rPr>
        <w:t xml:space="preserve">三、合同结算 </w:t>
      </w:r>
    </w:p>
    <w:p w14:paraId="780E76EC">
      <w:pPr>
        <w:adjustRightInd w:val="0"/>
        <w:snapToGrid w:val="0"/>
        <w:spacing w:line="360" w:lineRule="auto"/>
        <w:ind w:firstLine="480" w:firstLineChars="200"/>
        <w:rPr>
          <w:rFonts w:ascii="宋体" w:hAnsi="宋体" w:cs="宋体"/>
          <w:b w:val="0"/>
          <w:bCs w:val="0"/>
          <w:sz w:val="24"/>
          <w:highlight w:val="none"/>
        </w:rPr>
      </w:pPr>
      <w:r>
        <w:rPr>
          <w:rFonts w:hint="eastAsia" w:ascii="宋体" w:hAnsi="宋体" w:cs="宋体"/>
          <w:b w:val="0"/>
          <w:bCs w:val="0"/>
          <w:sz w:val="24"/>
          <w:highlight w:val="none"/>
        </w:rPr>
        <w:t>付款方式： 合同签订后，乙方完成项目供货、施工、安装调试完毕，待甲方验收合格后 ，达到付款条件起 30 日内，支付合同总金额的 100.00%。</w:t>
      </w:r>
    </w:p>
    <w:p w14:paraId="33AD94EC">
      <w:pPr>
        <w:adjustRightInd w:val="0"/>
        <w:snapToGrid w:val="0"/>
        <w:spacing w:line="360" w:lineRule="auto"/>
        <w:ind w:firstLine="480" w:firstLineChars="200"/>
        <w:rPr>
          <w:rFonts w:ascii="宋体" w:hAnsi="宋体" w:cs="宋体"/>
          <w:b w:val="0"/>
          <w:bCs w:val="0"/>
          <w:sz w:val="24"/>
          <w:highlight w:val="none"/>
        </w:rPr>
      </w:pPr>
      <w:r>
        <w:rPr>
          <w:rFonts w:hint="eastAsia" w:ascii="宋体" w:hAnsi="宋体" w:cs="宋体"/>
          <w:b w:val="0"/>
          <w:bCs w:val="0"/>
          <w:sz w:val="24"/>
          <w:highlight w:val="none"/>
        </w:rPr>
        <w:t>四、交货期、质保期、地点：</w:t>
      </w:r>
    </w:p>
    <w:p w14:paraId="1E7480D9">
      <w:pPr>
        <w:adjustRightInd w:val="0"/>
        <w:snapToGrid w:val="0"/>
        <w:spacing w:line="360" w:lineRule="auto"/>
        <w:ind w:firstLine="480" w:firstLineChars="200"/>
        <w:rPr>
          <w:rFonts w:ascii="宋体" w:hAnsi="宋体" w:cs="宋体"/>
          <w:b w:val="0"/>
          <w:bCs w:val="0"/>
          <w:sz w:val="24"/>
          <w:highlight w:val="none"/>
        </w:rPr>
      </w:pPr>
      <w:r>
        <w:rPr>
          <w:rFonts w:hint="eastAsia" w:ascii="宋体" w:hAnsi="宋体" w:cs="宋体"/>
          <w:b w:val="0"/>
          <w:bCs w:val="0"/>
          <w:sz w:val="24"/>
          <w:highlight w:val="none"/>
        </w:rPr>
        <w:t>1、交货期：合同签订后</w:t>
      </w:r>
      <w:r>
        <w:rPr>
          <w:rFonts w:hint="eastAsia" w:ascii="宋体" w:hAnsi="宋体" w:cs="宋体"/>
          <w:b w:val="0"/>
          <w:bCs w:val="0"/>
          <w:sz w:val="24"/>
          <w:highlight w:val="none"/>
          <w:lang w:val="en-US" w:eastAsia="zh-CN"/>
        </w:rPr>
        <w:t>35</w:t>
      </w:r>
      <w:r>
        <w:rPr>
          <w:rFonts w:hint="eastAsia" w:ascii="宋体" w:hAnsi="宋体" w:cs="宋体"/>
          <w:b w:val="0"/>
          <w:bCs w:val="0"/>
          <w:sz w:val="24"/>
          <w:highlight w:val="none"/>
        </w:rPr>
        <w:t>日历天完成项目供货、施工、安装调试完毕，交付采购人验收合格。</w:t>
      </w:r>
    </w:p>
    <w:p w14:paraId="6B172FC3">
      <w:pPr>
        <w:adjustRightInd w:val="0"/>
        <w:snapToGrid w:val="0"/>
        <w:spacing w:line="360" w:lineRule="auto"/>
        <w:ind w:firstLine="480" w:firstLineChars="200"/>
        <w:rPr>
          <w:rFonts w:hint="eastAsia" w:ascii="宋体" w:hAnsi="宋体" w:eastAsia="宋体" w:cs="宋体"/>
          <w:b w:val="0"/>
          <w:bCs w:val="0"/>
          <w:sz w:val="24"/>
          <w:highlight w:val="none"/>
          <w:lang w:eastAsia="zh-CN"/>
        </w:rPr>
      </w:pPr>
      <w:r>
        <w:rPr>
          <w:rFonts w:hint="eastAsia" w:ascii="宋体" w:hAnsi="宋体" w:cs="宋体"/>
          <w:b w:val="0"/>
          <w:bCs w:val="0"/>
          <w:sz w:val="24"/>
          <w:highlight w:val="none"/>
        </w:rPr>
        <w:t>2、交货地点：</w:t>
      </w:r>
      <w:r>
        <w:rPr>
          <w:rFonts w:hint="eastAsia" w:ascii="宋体" w:hAnsi="宋体" w:cs="宋体"/>
          <w:b w:val="0"/>
          <w:bCs w:val="0"/>
          <w:sz w:val="24"/>
          <w:highlight w:val="none"/>
          <w:lang w:val="en-US" w:eastAsia="zh-CN"/>
        </w:rPr>
        <w:t>采购人指定地点</w:t>
      </w:r>
      <w:r>
        <w:rPr>
          <w:rFonts w:hint="eastAsia" w:ascii="宋体" w:hAnsi="宋体" w:cs="宋体"/>
          <w:b w:val="0"/>
          <w:bCs w:val="0"/>
          <w:sz w:val="24"/>
          <w:highlight w:val="none"/>
          <w:lang w:eastAsia="zh-CN"/>
        </w:rPr>
        <w:t>。</w:t>
      </w:r>
    </w:p>
    <w:p w14:paraId="5B3D91C3">
      <w:pPr>
        <w:adjustRightInd w:val="0"/>
        <w:snapToGrid w:val="0"/>
        <w:spacing w:line="360" w:lineRule="auto"/>
        <w:ind w:firstLine="480" w:firstLineChars="200"/>
        <w:rPr>
          <w:rFonts w:hint="eastAsia" w:ascii="宋体" w:hAnsi="宋体" w:eastAsia="宋体" w:cs="宋体"/>
          <w:b w:val="0"/>
          <w:bCs w:val="0"/>
          <w:sz w:val="24"/>
          <w:highlight w:val="none"/>
          <w:lang w:eastAsia="zh-CN"/>
        </w:rPr>
      </w:pPr>
      <w:r>
        <w:rPr>
          <w:rFonts w:hint="eastAsia" w:ascii="宋体" w:hAnsi="宋体" w:cs="宋体"/>
          <w:b w:val="0"/>
          <w:bCs w:val="0"/>
          <w:sz w:val="24"/>
          <w:highlight w:val="none"/>
        </w:rPr>
        <w:t>3、质保期：验收合格后</w:t>
      </w:r>
      <w:r>
        <w:rPr>
          <w:rFonts w:hint="eastAsia" w:ascii="宋体" w:hAnsi="宋体" w:cs="宋体"/>
          <w:b w:val="0"/>
          <w:bCs w:val="0"/>
          <w:sz w:val="24"/>
          <w:highlight w:val="none"/>
          <w:lang w:val="en-US" w:eastAsia="zh-CN"/>
        </w:rPr>
        <w:t>1</w:t>
      </w:r>
      <w:r>
        <w:rPr>
          <w:rFonts w:hint="eastAsia" w:ascii="宋体" w:hAnsi="宋体" w:cs="宋体"/>
          <w:b w:val="0"/>
          <w:bCs w:val="0"/>
          <w:sz w:val="24"/>
          <w:highlight w:val="none"/>
        </w:rPr>
        <w:t>年</w:t>
      </w:r>
      <w:r>
        <w:rPr>
          <w:rFonts w:hint="eastAsia" w:ascii="宋体" w:hAnsi="宋体" w:cs="宋体"/>
          <w:b w:val="0"/>
          <w:bCs w:val="0"/>
          <w:sz w:val="24"/>
          <w:highlight w:val="none"/>
          <w:lang w:eastAsia="zh-CN"/>
        </w:rPr>
        <w:t>。</w:t>
      </w:r>
    </w:p>
    <w:p w14:paraId="3F9B1422">
      <w:pPr>
        <w:adjustRightInd w:val="0"/>
        <w:snapToGrid w:val="0"/>
        <w:spacing w:line="360" w:lineRule="auto"/>
        <w:ind w:firstLine="480" w:firstLineChars="200"/>
        <w:rPr>
          <w:rFonts w:ascii="宋体" w:hAnsi="宋体" w:cs="宋体"/>
          <w:sz w:val="24"/>
        </w:rPr>
      </w:pPr>
      <w:r>
        <w:rPr>
          <w:rFonts w:hint="eastAsia" w:ascii="宋体" w:hAnsi="宋体" w:cs="宋体"/>
          <w:sz w:val="24"/>
        </w:rPr>
        <w:t>五、运输</w:t>
      </w:r>
    </w:p>
    <w:p w14:paraId="5AA017AC">
      <w:pPr>
        <w:adjustRightInd w:val="0"/>
        <w:snapToGrid w:val="0"/>
        <w:spacing w:line="360" w:lineRule="auto"/>
        <w:ind w:firstLine="480" w:firstLineChars="200"/>
        <w:rPr>
          <w:rFonts w:ascii="宋体" w:hAnsi="宋体" w:cs="宋体"/>
          <w:sz w:val="24"/>
        </w:rPr>
      </w:pPr>
      <w:r>
        <w:rPr>
          <w:rFonts w:hint="eastAsia" w:ascii="宋体" w:hAnsi="宋体" w:cs="宋体"/>
          <w:sz w:val="24"/>
        </w:rPr>
        <w:t>1、乙方负责完成</w:t>
      </w:r>
      <w:r>
        <w:rPr>
          <w:rFonts w:hint="eastAsia" w:ascii="宋体" w:hAnsi="宋体" w:cs="宋体"/>
          <w:sz w:val="24"/>
          <w:lang w:val="en-US" w:eastAsia="zh-CN"/>
        </w:rPr>
        <w:t>产品、设备</w:t>
      </w:r>
      <w:r>
        <w:rPr>
          <w:rFonts w:hint="eastAsia" w:ascii="宋体" w:hAnsi="宋体" w:cs="宋体"/>
          <w:sz w:val="24"/>
        </w:rPr>
        <w:t>及相关物件的运输、保管、</w:t>
      </w:r>
      <w:r>
        <w:rPr>
          <w:rFonts w:hint="eastAsia" w:ascii="宋体" w:hAnsi="宋体" w:cs="宋体"/>
          <w:sz w:val="24"/>
          <w:lang w:val="en-US" w:eastAsia="zh-CN"/>
        </w:rPr>
        <w:t>施工、</w:t>
      </w:r>
      <w:r>
        <w:rPr>
          <w:rFonts w:hint="eastAsia" w:ascii="宋体" w:hAnsi="宋体" w:cs="宋体"/>
          <w:sz w:val="24"/>
        </w:rPr>
        <w:t>安装及调试，直至其</w:t>
      </w:r>
      <w:r>
        <w:rPr>
          <w:rFonts w:hint="eastAsia" w:ascii="宋体" w:hAnsi="宋体" w:cs="宋体"/>
          <w:sz w:val="24"/>
          <w:lang w:val="en-US" w:eastAsia="zh-CN"/>
        </w:rPr>
        <w:t>产品、设备</w:t>
      </w:r>
      <w:r>
        <w:rPr>
          <w:rFonts w:hint="eastAsia" w:ascii="宋体" w:hAnsi="宋体" w:cs="宋体"/>
          <w:sz w:val="24"/>
        </w:rPr>
        <w:t>在</w:t>
      </w:r>
      <w:r>
        <w:rPr>
          <w:rFonts w:hint="eastAsia" w:ascii="宋体" w:hAnsi="宋体" w:cs="宋体"/>
          <w:sz w:val="24"/>
          <w:lang w:val="en-US" w:eastAsia="zh-CN"/>
        </w:rPr>
        <w:t>甲方</w:t>
      </w:r>
      <w:r>
        <w:rPr>
          <w:rFonts w:hint="eastAsia" w:ascii="宋体" w:hAnsi="宋体" w:cs="宋体"/>
          <w:sz w:val="24"/>
        </w:rPr>
        <w:t>指定地点安装完毕、投入运行，并经甲方验收合格。对因此而产生的费用以及质保期内的维修、保养等与项目发生的一切费用，全部由乙方承担。</w:t>
      </w:r>
    </w:p>
    <w:p w14:paraId="5AC894DE">
      <w:pPr>
        <w:adjustRightInd w:val="0"/>
        <w:snapToGrid w:val="0"/>
        <w:spacing w:line="360" w:lineRule="auto"/>
        <w:ind w:firstLine="480" w:firstLineChars="200"/>
        <w:rPr>
          <w:rFonts w:ascii="宋体" w:hAnsi="宋体" w:cs="宋体"/>
          <w:sz w:val="24"/>
        </w:rPr>
      </w:pPr>
      <w:r>
        <w:rPr>
          <w:rFonts w:hint="eastAsia" w:ascii="宋体" w:hAnsi="宋体" w:cs="宋体"/>
          <w:sz w:val="24"/>
        </w:rPr>
        <w:t>2、所有货物在运输、搬运、</w:t>
      </w:r>
      <w:r>
        <w:rPr>
          <w:rFonts w:hint="eastAsia" w:ascii="宋体" w:hAnsi="宋体" w:cs="宋体"/>
          <w:sz w:val="24"/>
          <w:lang w:val="en-US" w:eastAsia="zh-CN"/>
        </w:rPr>
        <w:t>施工、</w:t>
      </w:r>
      <w:r>
        <w:rPr>
          <w:rFonts w:hint="eastAsia" w:ascii="宋体" w:hAnsi="宋体" w:cs="宋体"/>
          <w:sz w:val="24"/>
        </w:rPr>
        <w:t>安装</w:t>
      </w:r>
      <w:r>
        <w:rPr>
          <w:rFonts w:hint="eastAsia" w:ascii="宋体" w:hAnsi="宋体" w:cs="宋体"/>
          <w:sz w:val="24"/>
          <w:lang w:eastAsia="zh-CN"/>
        </w:rPr>
        <w:t>、</w:t>
      </w:r>
      <w:r>
        <w:rPr>
          <w:rFonts w:hint="eastAsia" w:ascii="宋体" w:hAnsi="宋体" w:cs="宋体"/>
          <w:sz w:val="24"/>
          <w:lang w:val="en-US" w:eastAsia="zh-CN"/>
        </w:rPr>
        <w:t>调试</w:t>
      </w:r>
      <w:r>
        <w:rPr>
          <w:rFonts w:hint="eastAsia" w:ascii="宋体" w:hAnsi="宋体" w:cs="宋体"/>
          <w:sz w:val="24"/>
        </w:rPr>
        <w:t>的过程中，造成甲方损失的，由乙方为甲方修复或更</w:t>
      </w:r>
      <w:r>
        <w:rPr>
          <w:rFonts w:hint="eastAsia" w:ascii="宋体" w:hAnsi="宋体" w:cs="宋体"/>
          <w:sz w:val="24"/>
          <w:lang w:val="en-US" w:eastAsia="zh-CN"/>
        </w:rPr>
        <w:t>换</w:t>
      </w:r>
      <w:r>
        <w:rPr>
          <w:rFonts w:hint="eastAsia" w:ascii="宋体" w:hAnsi="宋体" w:cs="宋体"/>
          <w:sz w:val="24"/>
        </w:rPr>
        <w:t>。</w:t>
      </w:r>
    </w:p>
    <w:p w14:paraId="28ED1E33">
      <w:pPr>
        <w:pStyle w:val="19"/>
        <w:adjustRightInd w:val="0"/>
        <w:snapToGrid w:val="0"/>
        <w:ind w:firstLine="480"/>
        <w:rPr>
          <w:rFonts w:ascii="宋体" w:hAnsi="宋体" w:eastAsia="宋体"/>
          <w:sz w:val="24"/>
          <w:szCs w:val="24"/>
        </w:rPr>
      </w:pPr>
      <w:r>
        <w:rPr>
          <w:rFonts w:hint="eastAsia" w:ascii="宋体" w:hAnsi="宋体" w:eastAsia="宋体"/>
          <w:sz w:val="24"/>
          <w:szCs w:val="24"/>
        </w:rPr>
        <w:t>3、配送要求：</w:t>
      </w:r>
      <w:r>
        <w:rPr>
          <w:rFonts w:hint="eastAsia" w:ascii="宋体" w:hAnsi="宋体" w:eastAsia="宋体"/>
          <w:sz w:val="24"/>
          <w:szCs w:val="24"/>
          <w:lang w:val="en-US" w:eastAsia="zh-CN"/>
        </w:rPr>
        <w:t>乙方</w:t>
      </w:r>
      <w:r>
        <w:rPr>
          <w:rFonts w:hint="eastAsia" w:ascii="宋体" w:hAnsi="宋体" w:eastAsia="宋体"/>
          <w:sz w:val="24"/>
          <w:szCs w:val="24"/>
        </w:rPr>
        <w:t>在供货期内须按照</w:t>
      </w:r>
      <w:r>
        <w:rPr>
          <w:rFonts w:hint="eastAsia" w:ascii="宋体" w:hAnsi="宋体" w:eastAsia="宋体"/>
          <w:sz w:val="24"/>
          <w:szCs w:val="24"/>
          <w:lang w:val="en-US" w:eastAsia="zh-CN"/>
        </w:rPr>
        <w:t>甲方</w:t>
      </w:r>
      <w:r>
        <w:rPr>
          <w:rFonts w:hint="eastAsia" w:ascii="宋体" w:hAnsi="宋体" w:eastAsia="宋体"/>
          <w:sz w:val="24"/>
          <w:szCs w:val="24"/>
        </w:rPr>
        <w:t>要求将</w:t>
      </w:r>
      <w:r>
        <w:rPr>
          <w:rFonts w:hint="eastAsia" w:ascii="宋体" w:hAnsi="宋体" w:eastAsia="宋体"/>
          <w:sz w:val="24"/>
          <w:szCs w:val="24"/>
          <w:lang w:val="en-US" w:eastAsia="zh-CN"/>
        </w:rPr>
        <w:t>产品、</w:t>
      </w:r>
      <w:r>
        <w:rPr>
          <w:rFonts w:hint="eastAsia" w:ascii="宋体" w:hAnsi="宋体" w:eastAsia="宋体"/>
          <w:sz w:val="24"/>
          <w:szCs w:val="24"/>
        </w:rPr>
        <w:t>设备配送至指定地点。</w:t>
      </w:r>
    </w:p>
    <w:p w14:paraId="2129CFCE">
      <w:pPr>
        <w:adjustRightInd w:val="0"/>
        <w:snapToGrid w:val="0"/>
        <w:spacing w:line="360" w:lineRule="auto"/>
        <w:ind w:firstLine="480" w:firstLineChars="200"/>
        <w:rPr>
          <w:rFonts w:ascii="宋体" w:hAnsi="宋体"/>
          <w:sz w:val="24"/>
        </w:rPr>
      </w:pPr>
      <w:r>
        <w:rPr>
          <w:rFonts w:hint="eastAsia" w:ascii="宋体" w:hAnsi="宋体"/>
          <w:sz w:val="24"/>
        </w:rPr>
        <w:t>4、</w:t>
      </w:r>
      <w:r>
        <w:rPr>
          <w:rFonts w:hint="eastAsia" w:ascii="宋体" w:hAnsi="宋体"/>
          <w:sz w:val="24"/>
          <w:lang w:val="en-US" w:eastAsia="zh-CN"/>
        </w:rPr>
        <w:t>乙方</w:t>
      </w:r>
      <w:r>
        <w:rPr>
          <w:rFonts w:hint="eastAsia" w:ascii="宋体" w:hAnsi="宋体"/>
          <w:sz w:val="24"/>
        </w:rPr>
        <w:t>在根据</w:t>
      </w:r>
      <w:r>
        <w:rPr>
          <w:rFonts w:hint="eastAsia" w:ascii="宋体" w:hAnsi="宋体"/>
          <w:sz w:val="24"/>
          <w:lang w:val="en-US" w:eastAsia="zh-CN"/>
        </w:rPr>
        <w:t>甲方</w:t>
      </w:r>
      <w:r>
        <w:rPr>
          <w:rFonts w:hint="eastAsia" w:ascii="宋体" w:hAnsi="宋体"/>
          <w:sz w:val="24"/>
        </w:rPr>
        <w:t>提供的花名册进行设备配送、安装、调试时，需留存相关影像资料，待配送完成后统一交至</w:t>
      </w:r>
      <w:r>
        <w:rPr>
          <w:rFonts w:hint="eastAsia" w:ascii="宋体" w:hAnsi="宋体"/>
          <w:sz w:val="24"/>
          <w:lang w:eastAsia="zh-CN"/>
        </w:rPr>
        <w:t>甲方</w:t>
      </w:r>
      <w:r>
        <w:rPr>
          <w:rFonts w:hint="eastAsia" w:ascii="宋体" w:hAnsi="宋体"/>
          <w:sz w:val="24"/>
        </w:rPr>
        <w:t>处。</w:t>
      </w:r>
    </w:p>
    <w:p w14:paraId="06CE255D">
      <w:pPr>
        <w:adjustRightInd w:val="0"/>
        <w:snapToGrid w:val="0"/>
        <w:spacing w:line="360" w:lineRule="auto"/>
        <w:ind w:firstLine="480" w:firstLineChars="200"/>
        <w:rPr>
          <w:rFonts w:ascii="宋体" w:hAnsi="宋体" w:cs="宋体"/>
          <w:sz w:val="24"/>
        </w:rPr>
      </w:pPr>
      <w:r>
        <w:rPr>
          <w:rFonts w:hint="eastAsia" w:ascii="宋体" w:hAnsi="宋体" w:cs="宋体"/>
          <w:sz w:val="24"/>
        </w:rPr>
        <w:t>六、质量保证</w:t>
      </w:r>
    </w:p>
    <w:p w14:paraId="5853DA6F">
      <w:pPr>
        <w:adjustRightInd w:val="0"/>
        <w:snapToGrid w:val="0"/>
        <w:spacing w:line="360" w:lineRule="auto"/>
        <w:ind w:firstLine="480" w:firstLineChars="200"/>
        <w:rPr>
          <w:rFonts w:ascii="宋体" w:hAnsi="宋体"/>
          <w:sz w:val="24"/>
        </w:rPr>
      </w:pPr>
      <w:r>
        <w:rPr>
          <w:rFonts w:hint="eastAsia" w:ascii="宋体" w:hAnsi="宋体"/>
          <w:sz w:val="24"/>
        </w:rPr>
        <w:t>1、乙方提供设备的型号参数必须与</w:t>
      </w:r>
      <w:r>
        <w:rPr>
          <w:rFonts w:hint="eastAsia" w:ascii="宋体" w:hAnsi="宋体"/>
          <w:sz w:val="24"/>
          <w:lang w:val="en-US" w:eastAsia="zh-CN"/>
        </w:rPr>
        <w:t>磋商响应</w:t>
      </w:r>
      <w:r>
        <w:rPr>
          <w:rFonts w:hint="eastAsia" w:ascii="宋体" w:hAnsi="宋体"/>
          <w:sz w:val="24"/>
        </w:rPr>
        <w:t>文件所投产品一致，其余任何有出入的设备甲方均不接受。</w:t>
      </w:r>
    </w:p>
    <w:p w14:paraId="4BC5D66A">
      <w:pPr>
        <w:adjustRightInd w:val="0"/>
        <w:snapToGrid w:val="0"/>
        <w:spacing w:line="360" w:lineRule="auto"/>
        <w:ind w:firstLine="480" w:firstLineChars="200"/>
        <w:rPr>
          <w:rFonts w:ascii="宋体" w:hAnsi="宋体"/>
          <w:sz w:val="24"/>
        </w:rPr>
      </w:pPr>
      <w:r>
        <w:rPr>
          <w:rFonts w:hint="eastAsia" w:ascii="宋体" w:hAnsi="宋体"/>
          <w:sz w:val="24"/>
        </w:rPr>
        <w:t>2、</w:t>
      </w:r>
      <w:r>
        <w:rPr>
          <w:rFonts w:hint="eastAsia" w:ascii="宋体" w:hAnsi="宋体"/>
          <w:sz w:val="24"/>
          <w:lang w:val="en-US" w:eastAsia="zh-CN"/>
        </w:rPr>
        <w:t>乙方</w:t>
      </w:r>
      <w:r>
        <w:rPr>
          <w:rFonts w:hint="eastAsia" w:ascii="宋体" w:hAnsi="宋体"/>
          <w:sz w:val="24"/>
        </w:rPr>
        <w:t>使用的原材料应提供清单，并在到货24小时内通知</w:t>
      </w:r>
      <w:r>
        <w:rPr>
          <w:rFonts w:hint="eastAsia" w:ascii="宋体" w:hAnsi="宋体"/>
          <w:sz w:val="24"/>
          <w:lang w:val="en-US" w:eastAsia="zh-CN"/>
        </w:rPr>
        <w:t>甲方</w:t>
      </w:r>
      <w:r>
        <w:rPr>
          <w:rFonts w:hint="eastAsia" w:ascii="宋体" w:hAnsi="宋体"/>
          <w:sz w:val="24"/>
        </w:rPr>
        <w:t>代表检验核实（具体方式在合同中明确）。</w:t>
      </w:r>
    </w:p>
    <w:p w14:paraId="226B2EEA">
      <w:pPr>
        <w:adjustRightInd w:val="0"/>
        <w:snapToGrid w:val="0"/>
        <w:spacing w:line="360" w:lineRule="auto"/>
        <w:ind w:firstLine="480" w:firstLineChars="200"/>
        <w:rPr>
          <w:rFonts w:ascii="宋体" w:hAnsi="宋体"/>
          <w:sz w:val="24"/>
        </w:rPr>
      </w:pPr>
      <w:r>
        <w:rPr>
          <w:rFonts w:hint="eastAsia" w:ascii="宋体" w:hAnsi="宋体"/>
          <w:sz w:val="24"/>
        </w:rPr>
        <w:t>3、</w:t>
      </w:r>
      <w:r>
        <w:rPr>
          <w:rFonts w:hint="eastAsia" w:ascii="宋体" w:hAnsi="宋体"/>
          <w:sz w:val="24"/>
          <w:lang w:val="en-US" w:eastAsia="zh-CN"/>
        </w:rPr>
        <w:t>乙方</w:t>
      </w:r>
      <w:r>
        <w:rPr>
          <w:rFonts w:hint="eastAsia" w:ascii="宋体" w:hAnsi="宋体"/>
          <w:sz w:val="24"/>
        </w:rPr>
        <w:t>应当保证所供货物的来源渠道正常，设备是全新的、未使用过的、且完全符合合同规定的质量、规格、技术指标等要求，并在质保期内、外应对由于设备设计、工艺或材料的缺陷而产生的质量问题负责。</w:t>
      </w:r>
    </w:p>
    <w:p w14:paraId="4C0C228F">
      <w:pPr>
        <w:adjustRightInd w:val="0"/>
        <w:snapToGrid w:val="0"/>
        <w:spacing w:line="360" w:lineRule="auto"/>
        <w:ind w:firstLine="480" w:firstLineChars="200"/>
        <w:rPr>
          <w:rFonts w:ascii="宋体" w:hAnsi="宋体"/>
          <w:sz w:val="24"/>
        </w:rPr>
      </w:pPr>
      <w:r>
        <w:rPr>
          <w:rFonts w:hint="eastAsia" w:ascii="宋体" w:hAnsi="宋体"/>
          <w:sz w:val="24"/>
        </w:rPr>
        <w:t>4、</w:t>
      </w:r>
      <w:r>
        <w:rPr>
          <w:rFonts w:ascii="宋体" w:hAnsi="宋体" w:cs="宋体"/>
          <w:sz w:val="24"/>
        </w:rPr>
        <w:t>验</w:t>
      </w:r>
      <w:r>
        <w:rPr>
          <w:rFonts w:hint="eastAsia" w:ascii="宋体" w:hAnsi="宋体" w:cs="宋体"/>
          <w:sz w:val="24"/>
        </w:rPr>
        <w:t>收</w:t>
      </w:r>
      <w:r>
        <w:rPr>
          <w:rFonts w:ascii="宋体" w:hAnsi="宋体" w:cs="宋体"/>
          <w:sz w:val="24"/>
        </w:rPr>
        <w:t>合格</w:t>
      </w:r>
      <w:r>
        <w:rPr>
          <w:rFonts w:hint="eastAsia" w:ascii="宋体" w:hAnsi="宋体" w:cs="宋体"/>
          <w:sz w:val="24"/>
        </w:rPr>
        <w:t>后，</w:t>
      </w:r>
      <w:r>
        <w:rPr>
          <w:rFonts w:hint="eastAsia" w:ascii="宋体" w:hAnsi="宋体"/>
          <w:sz w:val="24"/>
        </w:rPr>
        <w:t>在质保期内，如果发现货物的质量、规格、技术指标等存在与合同中任何一项不符，</w:t>
      </w:r>
      <w:r>
        <w:rPr>
          <w:rFonts w:hint="eastAsia" w:ascii="宋体" w:hAnsi="宋体"/>
          <w:sz w:val="24"/>
          <w:lang w:eastAsia="zh-CN"/>
        </w:rPr>
        <w:t>甲方</w:t>
      </w:r>
      <w:r>
        <w:rPr>
          <w:rFonts w:hint="eastAsia" w:ascii="宋体" w:hAnsi="宋体"/>
          <w:sz w:val="24"/>
        </w:rPr>
        <w:t>应在最短时间内，以书面形式向</w:t>
      </w:r>
      <w:r>
        <w:rPr>
          <w:rFonts w:hint="eastAsia" w:ascii="宋体" w:hAnsi="宋体"/>
          <w:sz w:val="24"/>
          <w:lang w:val="en-US" w:eastAsia="zh-CN"/>
        </w:rPr>
        <w:t>乙方</w:t>
      </w:r>
      <w:r>
        <w:rPr>
          <w:rFonts w:hint="eastAsia" w:ascii="宋体" w:hAnsi="宋体"/>
          <w:sz w:val="24"/>
        </w:rPr>
        <w:t>提出索赔，同时通告采购代理机构。</w:t>
      </w:r>
    </w:p>
    <w:p w14:paraId="09230831">
      <w:pPr>
        <w:adjustRightInd w:val="0"/>
        <w:snapToGrid w:val="0"/>
        <w:spacing w:line="360" w:lineRule="auto"/>
        <w:ind w:firstLine="480" w:firstLineChars="200"/>
        <w:rPr>
          <w:rFonts w:ascii="宋体" w:hAnsi="宋体"/>
          <w:sz w:val="24"/>
        </w:rPr>
      </w:pPr>
      <w:r>
        <w:rPr>
          <w:rFonts w:hint="eastAsia" w:ascii="宋体" w:hAnsi="宋体"/>
          <w:sz w:val="24"/>
        </w:rPr>
        <w:t>5、</w:t>
      </w:r>
      <w:r>
        <w:rPr>
          <w:rFonts w:hint="eastAsia" w:ascii="宋体" w:hAnsi="宋体"/>
          <w:sz w:val="24"/>
          <w:lang w:val="en-US" w:eastAsia="zh-CN"/>
        </w:rPr>
        <w:t>乙方</w:t>
      </w:r>
      <w:r>
        <w:rPr>
          <w:rFonts w:hint="eastAsia" w:ascii="宋体" w:hAnsi="宋体"/>
          <w:sz w:val="24"/>
        </w:rPr>
        <w:t>应保证所有设备的完好无损包括配套包装，如有缺漏、损坏，由</w:t>
      </w:r>
      <w:r>
        <w:rPr>
          <w:rFonts w:hint="eastAsia" w:ascii="宋体" w:hAnsi="宋体"/>
          <w:sz w:val="24"/>
          <w:lang w:val="en-US" w:eastAsia="zh-CN"/>
        </w:rPr>
        <w:t>乙方</w:t>
      </w:r>
      <w:r>
        <w:rPr>
          <w:rFonts w:hint="eastAsia" w:ascii="宋体" w:hAnsi="宋体"/>
          <w:sz w:val="24"/>
        </w:rPr>
        <w:t>负责调换、补齐或赔偿。</w:t>
      </w:r>
    </w:p>
    <w:p w14:paraId="6BA85034">
      <w:pPr>
        <w:adjustRightInd w:val="0"/>
        <w:snapToGrid w:val="0"/>
        <w:spacing w:line="360" w:lineRule="auto"/>
        <w:ind w:firstLine="480" w:firstLineChars="200"/>
        <w:rPr>
          <w:rFonts w:ascii="宋体" w:hAnsi="宋体"/>
          <w:sz w:val="24"/>
        </w:rPr>
      </w:pPr>
      <w:r>
        <w:rPr>
          <w:rFonts w:hint="eastAsia" w:ascii="宋体" w:hAnsi="宋体"/>
          <w:sz w:val="24"/>
        </w:rPr>
        <w:t>6、</w:t>
      </w:r>
      <w:r>
        <w:rPr>
          <w:rFonts w:hint="eastAsia" w:ascii="宋体" w:hAnsi="宋体"/>
          <w:sz w:val="24"/>
          <w:lang w:val="en-US" w:eastAsia="zh-CN"/>
        </w:rPr>
        <w:t>甲方</w:t>
      </w:r>
      <w:r>
        <w:rPr>
          <w:rFonts w:hint="eastAsia" w:ascii="宋体" w:hAnsi="宋体"/>
          <w:sz w:val="24"/>
        </w:rPr>
        <w:t>使用设备过程中因设备质量、设备缺陷及安装质量等造成人身伤亡、财产损失的，由</w:t>
      </w:r>
      <w:r>
        <w:rPr>
          <w:rFonts w:hint="eastAsia" w:ascii="宋体" w:hAnsi="宋体"/>
          <w:sz w:val="24"/>
          <w:lang w:val="en-US" w:eastAsia="zh-CN"/>
        </w:rPr>
        <w:t>乙方</w:t>
      </w:r>
      <w:r>
        <w:rPr>
          <w:rFonts w:hint="eastAsia" w:ascii="宋体" w:hAnsi="宋体"/>
          <w:sz w:val="24"/>
        </w:rPr>
        <w:t>负责解决并承担全部责任。</w:t>
      </w:r>
    </w:p>
    <w:p w14:paraId="748AB06D">
      <w:pPr>
        <w:adjustRightInd w:val="0"/>
        <w:snapToGrid w:val="0"/>
        <w:spacing w:line="360" w:lineRule="auto"/>
        <w:ind w:firstLine="480" w:firstLineChars="200"/>
        <w:rPr>
          <w:rFonts w:ascii="宋体" w:hAnsi="宋体"/>
          <w:sz w:val="24"/>
        </w:rPr>
      </w:pPr>
      <w:r>
        <w:rPr>
          <w:rFonts w:hint="eastAsia" w:ascii="宋体" w:hAnsi="宋体"/>
          <w:sz w:val="24"/>
        </w:rPr>
        <w:t>7、</w:t>
      </w:r>
      <w:r>
        <w:rPr>
          <w:rFonts w:hint="eastAsia" w:ascii="宋体" w:hAnsi="宋体"/>
          <w:sz w:val="24"/>
          <w:lang w:val="en-US" w:eastAsia="zh-CN"/>
        </w:rPr>
        <w:t>乙方</w:t>
      </w:r>
      <w:r>
        <w:rPr>
          <w:rFonts w:hint="eastAsia" w:ascii="宋体" w:hAnsi="宋体"/>
          <w:sz w:val="24"/>
        </w:rPr>
        <w:t>应对质保期内非人为因素损坏设备提供免费维修服务，对人为因素损坏可提供有偿服务。除个性化定制设备外，应承诺7天无理由退换货。</w:t>
      </w:r>
    </w:p>
    <w:p w14:paraId="74D65A76">
      <w:pPr>
        <w:pStyle w:val="6"/>
        <w:adjustRightInd w:val="0"/>
        <w:snapToGrid w:val="0"/>
        <w:spacing w:line="360" w:lineRule="auto"/>
        <w:ind w:firstLine="480" w:firstLineChars="200"/>
        <w:rPr>
          <w:color w:val="auto"/>
        </w:rPr>
      </w:pPr>
      <w:r>
        <w:rPr>
          <w:rFonts w:hint="eastAsia" w:ascii="宋体" w:hAnsi="宋体"/>
          <w:color w:val="auto"/>
        </w:rPr>
        <w:t>8、</w:t>
      </w:r>
      <w:r>
        <w:rPr>
          <w:rFonts w:hint="eastAsia" w:ascii="宋体" w:hAnsi="宋体"/>
          <w:color w:val="auto"/>
          <w:sz w:val="24"/>
          <w:lang w:val="en-US" w:eastAsia="zh-CN"/>
        </w:rPr>
        <w:t>乙方</w:t>
      </w:r>
      <w:r>
        <w:rPr>
          <w:rFonts w:hint="eastAsia" w:ascii="宋体" w:hAnsi="宋体"/>
          <w:color w:val="auto"/>
        </w:rPr>
        <w:t>应当明确售后服务公约，承诺免费维修服务条件。</w:t>
      </w:r>
    </w:p>
    <w:p w14:paraId="7BBB5526">
      <w:pPr>
        <w:adjustRightInd w:val="0"/>
        <w:snapToGrid w:val="0"/>
        <w:spacing w:line="360" w:lineRule="auto"/>
        <w:ind w:firstLine="480" w:firstLineChars="200"/>
        <w:rPr>
          <w:rFonts w:ascii="宋体" w:hAnsi="宋体" w:cs="宋体"/>
          <w:sz w:val="24"/>
        </w:rPr>
      </w:pPr>
      <w:r>
        <w:rPr>
          <w:rFonts w:hint="eastAsia" w:ascii="宋体" w:hAnsi="宋体" w:cs="宋体"/>
          <w:sz w:val="24"/>
        </w:rPr>
        <w:t>9、包装要求</w:t>
      </w:r>
    </w:p>
    <w:p w14:paraId="1BA237AE">
      <w:pPr>
        <w:adjustRightInd w:val="0"/>
        <w:snapToGrid w:val="0"/>
        <w:spacing w:line="360" w:lineRule="auto"/>
        <w:ind w:firstLine="480" w:firstLineChars="200"/>
        <w:rPr>
          <w:rFonts w:ascii="宋体" w:hAnsi="宋体" w:cs="宋体"/>
          <w:sz w:val="24"/>
        </w:rPr>
      </w:pPr>
      <w:r>
        <w:rPr>
          <w:rFonts w:hint="eastAsia" w:ascii="宋体" w:hAnsi="宋体" w:cs="宋体"/>
          <w:sz w:val="24"/>
        </w:rPr>
        <w:t>9.1除合同另有规定外，乙方提供的全部货物，均应按标准保护措施进行包装，并确保货物安全无损运抵甲方指</w:t>
      </w:r>
      <w:bookmarkStart w:id="1" w:name="_GoBack"/>
      <w:bookmarkEnd w:id="1"/>
      <w:r>
        <w:rPr>
          <w:rFonts w:hint="eastAsia" w:ascii="宋体" w:hAnsi="宋体" w:cs="宋体"/>
          <w:sz w:val="24"/>
        </w:rPr>
        <w:t>定地点。</w:t>
      </w:r>
    </w:p>
    <w:p w14:paraId="6D2420A2">
      <w:pPr>
        <w:adjustRightInd w:val="0"/>
        <w:snapToGrid w:val="0"/>
        <w:spacing w:line="360" w:lineRule="auto"/>
        <w:ind w:firstLine="480" w:firstLineChars="200"/>
        <w:rPr>
          <w:rFonts w:ascii="宋体" w:hAnsi="宋体" w:cs="宋体"/>
          <w:sz w:val="24"/>
        </w:rPr>
      </w:pPr>
      <w:r>
        <w:rPr>
          <w:rFonts w:hint="eastAsia" w:ascii="宋体" w:hAnsi="宋体" w:cs="宋体"/>
          <w:sz w:val="24"/>
        </w:rPr>
        <w:t>9.2每一个包装箱内应附一份详细装箱单和质量合格证。</w:t>
      </w:r>
    </w:p>
    <w:p w14:paraId="2E08AC6C">
      <w:pPr>
        <w:adjustRightInd w:val="0"/>
        <w:snapToGrid w:val="0"/>
        <w:spacing w:line="360" w:lineRule="auto"/>
        <w:ind w:firstLine="480" w:firstLineChars="200"/>
        <w:rPr>
          <w:rFonts w:ascii="宋体" w:hAnsi="宋体" w:cs="宋体"/>
          <w:sz w:val="24"/>
        </w:rPr>
      </w:pPr>
      <w:r>
        <w:rPr>
          <w:rFonts w:hint="eastAsia" w:ascii="宋体" w:hAnsi="宋体" w:cs="宋体"/>
          <w:sz w:val="24"/>
        </w:rPr>
        <w:t>10、乙方应保证甲方在使用该货物或其任何一部分时免受第三方提出侵犯其专利权、商标权或工业设计权的起诉。</w:t>
      </w:r>
    </w:p>
    <w:p w14:paraId="4E780377">
      <w:pPr>
        <w:adjustRightInd w:val="0"/>
        <w:snapToGrid w:val="0"/>
        <w:spacing w:line="360" w:lineRule="auto"/>
        <w:ind w:firstLine="480" w:firstLineChars="200"/>
        <w:rPr>
          <w:rFonts w:ascii="宋体" w:hAnsi="宋体" w:cs="宋体"/>
          <w:sz w:val="24"/>
        </w:rPr>
      </w:pPr>
      <w:r>
        <w:rPr>
          <w:rFonts w:hint="eastAsia" w:ascii="宋体" w:hAnsi="宋体" w:cs="宋体"/>
          <w:sz w:val="24"/>
        </w:rPr>
        <w:t>七、技术服务</w:t>
      </w:r>
    </w:p>
    <w:p w14:paraId="7AE4E443">
      <w:pPr>
        <w:adjustRightInd w:val="0"/>
        <w:snapToGrid w:val="0"/>
        <w:spacing w:line="360" w:lineRule="auto"/>
        <w:ind w:firstLine="480" w:firstLineChars="200"/>
        <w:rPr>
          <w:rFonts w:ascii="宋体" w:hAnsi="宋体" w:cs="宋体"/>
          <w:sz w:val="24"/>
        </w:rPr>
      </w:pPr>
      <w:r>
        <w:rPr>
          <w:rFonts w:hint="eastAsia" w:ascii="宋体" w:hAnsi="宋体" w:cs="宋体"/>
          <w:sz w:val="24"/>
        </w:rPr>
        <w:t>1、对技术服务的要求：</w:t>
      </w:r>
    </w:p>
    <w:p w14:paraId="012465D3">
      <w:pPr>
        <w:adjustRightInd w:val="0"/>
        <w:snapToGrid w:val="0"/>
        <w:spacing w:line="360" w:lineRule="auto"/>
        <w:ind w:firstLine="480" w:firstLineChars="200"/>
        <w:rPr>
          <w:rFonts w:ascii="宋体" w:hAnsi="宋体" w:cs="宋体"/>
          <w:sz w:val="24"/>
        </w:rPr>
      </w:pPr>
      <w:r>
        <w:rPr>
          <w:rFonts w:hint="eastAsia" w:ascii="宋体" w:hAnsi="宋体" w:cs="宋体"/>
          <w:sz w:val="24"/>
        </w:rPr>
        <w:t>2、技术资料：</w:t>
      </w:r>
    </w:p>
    <w:p w14:paraId="551FA741">
      <w:pPr>
        <w:adjustRightInd w:val="0"/>
        <w:snapToGrid w:val="0"/>
        <w:spacing w:line="360" w:lineRule="auto"/>
        <w:ind w:firstLine="480" w:firstLineChars="200"/>
        <w:rPr>
          <w:rFonts w:ascii="宋体" w:hAnsi="宋体" w:cs="宋体"/>
          <w:sz w:val="24"/>
        </w:rPr>
      </w:pPr>
      <w:r>
        <w:rPr>
          <w:rFonts w:hint="eastAsia" w:ascii="宋体" w:hAnsi="宋体" w:cs="宋体"/>
          <w:sz w:val="24"/>
        </w:rPr>
        <w:t>2.1设备合格证及检验报告；</w:t>
      </w:r>
    </w:p>
    <w:p w14:paraId="3F74A5AD">
      <w:pPr>
        <w:adjustRightInd w:val="0"/>
        <w:snapToGrid w:val="0"/>
        <w:spacing w:line="360" w:lineRule="auto"/>
        <w:ind w:firstLine="480" w:firstLineChars="200"/>
        <w:rPr>
          <w:rFonts w:ascii="宋体" w:hAnsi="宋体" w:cs="宋体"/>
          <w:sz w:val="24"/>
        </w:rPr>
      </w:pPr>
      <w:r>
        <w:rPr>
          <w:rFonts w:hint="eastAsia" w:ascii="宋体" w:hAnsi="宋体" w:cs="宋体"/>
          <w:sz w:val="24"/>
        </w:rPr>
        <w:t>2.2设备使用说明书（中文）；</w:t>
      </w:r>
    </w:p>
    <w:p w14:paraId="3E79FDEC">
      <w:pPr>
        <w:adjustRightInd w:val="0"/>
        <w:snapToGrid w:val="0"/>
        <w:spacing w:line="360" w:lineRule="auto"/>
        <w:ind w:firstLine="480" w:firstLineChars="200"/>
        <w:rPr>
          <w:rFonts w:ascii="宋体" w:hAnsi="宋体" w:cs="宋体"/>
          <w:sz w:val="24"/>
        </w:rPr>
      </w:pPr>
      <w:r>
        <w:rPr>
          <w:rFonts w:hint="eastAsia" w:ascii="宋体" w:hAnsi="宋体" w:cs="宋体"/>
          <w:sz w:val="24"/>
        </w:rPr>
        <w:t>2.3其它资料。</w:t>
      </w:r>
    </w:p>
    <w:p w14:paraId="1F8E54E3">
      <w:pPr>
        <w:adjustRightInd w:val="0"/>
        <w:snapToGrid w:val="0"/>
        <w:spacing w:line="360" w:lineRule="auto"/>
        <w:ind w:firstLine="480" w:firstLineChars="200"/>
        <w:rPr>
          <w:rFonts w:ascii="宋体" w:hAnsi="宋体" w:cs="宋体"/>
          <w:sz w:val="24"/>
        </w:rPr>
      </w:pPr>
      <w:r>
        <w:rPr>
          <w:rFonts w:hint="eastAsia" w:ascii="宋体" w:hAnsi="宋体" w:cs="宋体"/>
          <w:sz w:val="24"/>
        </w:rPr>
        <w:t>3、技术培训：</w:t>
      </w:r>
    </w:p>
    <w:p w14:paraId="35D44948">
      <w:pPr>
        <w:adjustRightInd w:val="0"/>
        <w:snapToGrid w:val="0"/>
        <w:spacing w:line="360" w:lineRule="auto"/>
        <w:ind w:firstLine="480" w:firstLineChars="200"/>
        <w:rPr>
          <w:rFonts w:ascii="宋体" w:hAnsi="宋体" w:cs="宋体"/>
          <w:sz w:val="24"/>
        </w:rPr>
      </w:pPr>
      <w:r>
        <w:rPr>
          <w:rFonts w:hint="eastAsia" w:ascii="宋体" w:hAnsi="宋体" w:cs="宋体"/>
          <w:sz w:val="24"/>
        </w:rPr>
        <w:t>3.1培训内容：</w:t>
      </w:r>
    </w:p>
    <w:p w14:paraId="04734790">
      <w:pPr>
        <w:adjustRightInd w:val="0"/>
        <w:snapToGrid w:val="0"/>
        <w:spacing w:line="360" w:lineRule="auto"/>
        <w:ind w:firstLine="480" w:firstLineChars="200"/>
        <w:rPr>
          <w:rFonts w:ascii="宋体" w:hAnsi="宋体" w:cs="宋体"/>
          <w:sz w:val="24"/>
        </w:rPr>
      </w:pPr>
      <w:r>
        <w:rPr>
          <w:rFonts w:hint="eastAsia" w:ascii="宋体" w:hAnsi="宋体" w:cs="宋体"/>
          <w:sz w:val="24"/>
        </w:rPr>
        <w:t>3.2培训地点：</w:t>
      </w:r>
    </w:p>
    <w:p w14:paraId="738E9FF9">
      <w:pPr>
        <w:adjustRightInd w:val="0"/>
        <w:snapToGrid w:val="0"/>
        <w:spacing w:line="360" w:lineRule="auto"/>
        <w:ind w:firstLine="480" w:firstLineChars="200"/>
        <w:rPr>
          <w:rFonts w:ascii="宋体" w:hAnsi="宋体" w:cs="宋体"/>
          <w:sz w:val="24"/>
        </w:rPr>
      </w:pPr>
      <w:r>
        <w:rPr>
          <w:rFonts w:hint="eastAsia" w:ascii="宋体" w:hAnsi="宋体" w:cs="宋体"/>
          <w:sz w:val="24"/>
        </w:rPr>
        <w:t>3.3培训时间：</w:t>
      </w:r>
    </w:p>
    <w:p w14:paraId="7AA97BCF">
      <w:pPr>
        <w:adjustRightInd w:val="0"/>
        <w:snapToGrid w:val="0"/>
        <w:spacing w:line="360" w:lineRule="auto"/>
        <w:ind w:firstLine="480" w:firstLineChars="200"/>
        <w:rPr>
          <w:rFonts w:ascii="宋体" w:hAnsi="宋体" w:cs="宋体"/>
          <w:sz w:val="24"/>
        </w:rPr>
      </w:pPr>
      <w:r>
        <w:rPr>
          <w:rFonts w:hint="eastAsia" w:ascii="宋体" w:hAnsi="宋体" w:cs="宋体"/>
          <w:sz w:val="24"/>
        </w:rPr>
        <w:t>3.4培训人数：</w:t>
      </w:r>
    </w:p>
    <w:p w14:paraId="2944403C">
      <w:pPr>
        <w:adjustRightInd w:val="0"/>
        <w:snapToGrid w:val="0"/>
        <w:spacing w:line="360" w:lineRule="auto"/>
        <w:ind w:firstLine="480" w:firstLineChars="200"/>
        <w:rPr>
          <w:rFonts w:ascii="宋体" w:hAnsi="宋体" w:cs="宋体"/>
          <w:sz w:val="24"/>
        </w:rPr>
      </w:pPr>
      <w:r>
        <w:rPr>
          <w:rFonts w:hint="eastAsia" w:ascii="宋体" w:hAnsi="宋体" w:cs="宋体"/>
          <w:sz w:val="24"/>
        </w:rPr>
        <w:t>3.5培训费用：受训人员的食宿费、资料费、培训场地费、耗材（包括水电费等）费等已包含在合同总价中，甲方不再另行支付。</w:t>
      </w:r>
    </w:p>
    <w:p w14:paraId="1139F260">
      <w:pPr>
        <w:adjustRightInd w:val="0"/>
        <w:snapToGrid w:val="0"/>
        <w:spacing w:line="360" w:lineRule="auto"/>
        <w:ind w:firstLine="480" w:firstLineChars="200"/>
        <w:rPr>
          <w:rFonts w:ascii="宋体" w:hAnsi="宋体" w:cs="宋体"/>
          <w:sz w:val="24"/>
        </w:rPr>
      </w:pPr>
      <w:r>
        <w:rPr>
          <w:rFonts w:hint="eastAsia" w:ascii="宋体" w:hAnsi="宋体" w:cs="宋体"/>
          <w:sz w:val="24"/>
        </w:rPr>
        <w:t>4、售后服务</w:t>
      </w:r>
    </w:p>
    <w:p w14:paraId="29D47EDB">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 xml:space="preserve">所有设备由成交供应商负责供货、施工、安装、调试、售后服务，并培训操作人员。 </w:t>
      </w:r>
    </w:p>
    <w:p w14:paraId="3D70BB2D">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 xml:space="preserve">电话咨询： 供应商或厂家应当为采购人提供技术援助电话，解答采购人在使用中遇到的问题，及时为采购人提出解决问题的建议。 现场响应采购人遇到的使用及技术问题，电话咨询不能解决的，供应商或厂家应在 2小时内采取相应措施，8小时内提供上门服务，无法在24小时内排除故障的，应在48小时内提供备用设备，使采购人能够正常使用。 </w:t>
      </w:r>
    </w:p>
    <w:p w14:paraId="1214FC93">
      <w:pPr>
        <w:adjustRightInd w:val="0"/>
        <w:snapToGrid w:val="0"/>
        <w:spacing w:line="360" w:lineRule="auto"/>
        <w:ind w:firstLine="480" w:firstLineChars="200"/>
        <w:rPr>
          <w:rFonts w:hint="eastAsia" w:ascii="宋体" w:hAnsi="宋体" w:cs="宋体"/>
          <w:sz w:val="24"/>
          <w:lang w:eastAsia="zh-CN"/>
        </w:rPr>
      </w:pPr>
      <w:r>
        <w:rPr>
          <w:rFonts w:hint="eastAsia" w:ascii="宋体" w:hAnsi="宋体" w:cs="宋体"/>
          <w:sz w:val="24"/>
        </w:rPr>
        <w:t>质保期外服务要求</w:t>
      </w:r>
      <w:r>
        <w:rPr>
          <w:rFonts w:hint="eastAsia" w:ascii="宋体" w:hAnsi="宋体" w:cs="宋体"/>
          <w:sz w:val="24"/>
          <w:lang w:eastAsia="zh-CN"/>
        </w:rPr>
        <w:t>：</w:t>
      </w:r>
    </w:p>
    <w:p w14:paraId="50A9187D">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 xml:space="preserve">质量保证期过后，供应商或厂家应同样提供免费电话咨询服务，并应承诺提供上门维修服务。 </w:t>
      </w:r>
    </w:p>
    <w:p w14:paraId="32D48975">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质量保证期过后，采购人需要继续由供应商或厂家提供售后服务的，该供应商或厂家应以优惠价格提供售后服务。</w:t>
      </w:r>
    </w:p>
    <w:p w14:paraId="57279C9F">
      <w:pPr>
        <w:adjustRightInd w:val="0"/>
        <w:snapToGrid w:val="0"/>
        <w:spacing w:line="360" w:lineRule="auto"/>
        <w:ind w:firstLine="480" w:firstLineChars="200"/>
        <w:rPr>
          <w:rFonts w:ascii="宋体" w:hAnsi="宋体" w:cs="宋体"/>
          <w:sz w:val="24"/>
        </w:rPr>
      </w:pPr>
      <w:r>
        <w:rPr>
          <w:rFonts w:hint="eastAsia" w:ascii="宋体" w:hAnsi="宋体" w:cs="宋体"/>
          <w:sz w:val="24"/>
        </w:rPr>
        <w:t>5、伴随服务</w:t>
      </w:r>
    </w:p>
    <w:p w14:paraId="56EDD8A4">
      <w:pPr>
        <w:adjustRightInd w:val="0"/>
        <w:snapToGrid w:val="0"/>
        <w:spacing w:line="360" w:lineRule="auto"/>
        <w:ind w:firstLine="480" w:firstLineChars="200"/>
        <w:rPr>
          <w:rFonts w:ascii="宋体" w:hAnsi="宋体" w:cs="宋体"/>
          <w:sz w:val="24"/>
        </w:rPr>
      </w:pPr>
      <w:r>
        <w:rPr>
          <w:rFonts w:hint="eastAsia" w:ascii="宋体" w:hAnsi="宋体" w:cs="宋体"/>
          <w:sz w:val="24"/>
        </w:rPr>
        <w:t>5.1乙方应随同每套货物提供相应的中文的技术文件。</w:t>
      </w:r>
    </w:p>
    <w:p w14:paraId="30C799BE">
      <w:pPr>
        <w:adjustRightInd w:val="0"/>
        <w:snapToGrid w:val="0"/>
        <w:spacing w:line="360" w:lineRule="auto"/>
        <w:ind w:firstLine="480" w:firstLineChars="200"/>
        <w:rPr>
          <w:rFonts w:ascii="宋体" w:hAnsi="宋体" w:cs="宋体"/>
          <w:sz w:val="24"/>
        </w:rPr>
      </w:pPr>
      <w:r>
        <w:rPr>
          <w:rFonts w:hint="eastAsia" w:ascii="宋体" w:hAnsi="宋体" w:cs="宋体"/>
          <w:sz w:val="24"/>
        </w:rPr>
        <w:t>5.1.1完整的操作使用手册和维护、修理技术文件，图纸、保修卡等。</w:t>
      </w:r>
    </w:p>
    <w:p w14:paraId="51BBC6C6">
      <w:pPr>
        <w:adjustRightInd w:val="0"/>
        <w:snapToGrid w:val="0"/>
        <w:spacing w:line="360" w:lineRule="auto"/>
        <w:ind w:firstLine="480" w:firstLineChars="200"/>
        <w:rPr>
          <w:rFonts w:ascii="宋体" w:hAnsi="宋体" w:cs="宋体"/>
          <w:sz w:val="24"/>
        </w:rPr>
      </w:pPr>
      <w:r>
        <w:rPr>
          <w:rFonts w:hint="eastAsia" w:ascii="宋体" w:hAnsi="宋体" w:cs="宋体"/>
          <w:sz w:val="24"/>
        </w:rPr>
        <w:t>5.1.2制造厂的检验、测试报告、检验合格证书，计量合格等级证书，质量保证书等文件须随设备装箱提供。</w:t>
      </w:r>
    </w:p>
    <w:p w14:paraId="1986D81E">
      <w:pPr>
        <w:adjustRightInd w:val="0"/>
        <w:snapToGrid w:val="0"/>
        <w:spacing w:line="360" w:lineRule="auto"/>
        <w:ind w:firstLine="480" w:firstLineChars="200"/>
        <w:rPr>
          <w:rFonts w:ascii="宋体" w:hAnsi="宋体" w:cs="宋体"/>
          <w:sz w:val="24"/>
        </w:rPr>
      </w:pPr>
      <w:r>
        <w:rPr>
          <w:rFonts w:hint="eastAsia" w:ascii="宋体" w:hAnsi="宋体" w:cs="宋体"/>
          <w:sz w:val="24"/>
        </w:rPr>
        <w:t>5.1.3必须的其它技术资料。</w:t>
      </w:r>
    </w:p>
    <w:p w14:paraId="01665FD2">
      <w:pPr>
        <w:adjustRightInd w:val="0"/>
        <w:snapToGrid w:val="0"/>
        <w:spacing w:line="360" w:lineRule="auto"/>
        <w:ind w:firstLine="480" w:firstLineChars="200"/>
        <w:rPr>
          <w:rFonts w:ascii="宋体" w:hAnsi="宋体" w:cs="宋体"/>
          <w:sz w:val="24"/>
        </w:rPr>
      </w:pPr>
      <w:r>
        <w:rPr>
          <w:rFonts w:hint="eastAsia" w:ascii="宋体" w:hAnsi="宋体" w:cs="宋体"/>
          <w:sz w:val="24"/>
        </w:rPr>
        <w:t>5.2伴随服务的费用已含在合同价中，不单独进行支付。</w:t>
      </w:r>
    </w:p>
    <w:p w14:paraId="3BAF734C">
      <w:pPr>
        <w:adjustRightInd w:val="0"/>
        <w:snapToGrid w:val="0"/>
        <w:spacing w:line="360" w:lineRule="auto"/>
        <w:ind w:firstLine="480" w:firstLineChars="200"/>
        <w:rPr>
          <w:rFonts w:ascii="宋体" w:hAnsi="宋体" w:cs="宋体"/>
          <w:sz w:val="24"/>
        </w:rPr>
      </w:pPr>
      <w:r>
        <w:rPr>
          <w:rFonts w:hint="eastAsia" w:ascii="宋体" w:hAnsi="宋体" w:cs="宋体"/>
          <w:sz w:val="24"/>
        </w:rPr>
        <w:t>八、验收</w:t>
      </w:r>
    </w:p>
    <w:p w14:paraId="6CBD5B2A">
      <w:pPr>
        <w:adjustRightInd w:val="0"/>
        <w:snapToGrid w:val="0"/>
        <w:spacing w:line="360" w:lineRule="auto"/>
        <w:ind w:firstLine="480" w:firstLineChars="200"/>
        <w:rPr>
          <w:rFonts w:ascii="宋体" w:hAnsi="宋体" w:cs="宋体"/>
          <w:sz w:val="24"/>
        </w:rPr>
      </w:pPr>
      <w:r>
        <w:rPr>
          <w:rFonts w:hint="eastAsia" w:ascii="宋体" w:hAnsi="宋体" w:cs="宋体"/>
          <w:sz w:val="24"/>
        </w:rPr>
        <w:t>1、到货验收：货物到货后，由甲方与乙方共同进行外观验收，验收内容包括，外包装的完好性，货物品牌、规格、数量及产地与合同要求的一致性。</w:t>
      </w:r>
    </w:p>
    <w:p w14:paraId="6BA499BF">
      <w:pPr>
        <w:adjustRightInd w:val="0"/>
        <w:snapToGrid w:val="0"/>
        <w:spacing w:line="360" w:lineRule="auto"/>
        <w:ind w:firstLine="480" w:firstLineChars="200"/>
        <w:rPr>
          <w:rFonts w:ascii="宋体" w:hAnsi="宋体" w:cs="宋体"/>
          <w:sz w:val="24"/>
        </w:rPr>
      </w:pPr>
      <w:r>
        <w:rPr>
          <w:rFonts w:hint="eastAsia" w:ascii="宋体" w:hAnsi="宋体" w:cs="宋体"/>
          <w:sz w:val="24"/>
        </w:rPr>
        <w:t>2、货物运行验收：乙方安装调试合格后，向甲方提出验收申请，甲方接到乙方验收申请后组织验收（必要时可聘请相应专家或委托相应部门验收），验收合格后，出具使用验收合格证明。</w:t>
      </w:r>
    </w:p>
    <w:p w14:paraId="2462A431">
      <w:pPr>
        <w:adjustRightInd w:val="0"/>
        <w:snapToGrid w:val="0"/>
        <w:spacing w:line="360" w:lineRule="auto"/>
        <w:ind w:firstLine="480" w:firstLineChars="200"/>
        <w:rPr>
          <w:rFonts w:ascii="宋体" w:hAnsi="宋体" w:cs="宋体"/>
          <w:sz w:val="24"/>
        </w:rPr>
      </w:pPr>
      <w:r>
        <w:rPr>
          <w:rFonts w:hint="eastAsia" w:ascii="宋体" w:hAnsi="宋体" w:cs="宋体"/>
          <w:sz w:val="24"/>
        </w:rPr>
        <w:t>3、最终验收：最终验收结果作为付款依据，乙方填写验收单，并向甲方提交实施过程中的所有资料，以便甲方日后管理和维护。</w:t>
      </w:r>
    </w:p>
    <w:p w14:paraId="0E593DA2">
      <w:pPr>
        <w:adjustRightInd w:val="0"/>
        <w:snapToGrid w:val="0"/>
        <w:spacing w:line="360" w:lineRule="auto"/>
        <w:ind w:firstLine="480" w:firstLineChars="200"/>
        <w:rPr>
          <w:rFonts w:ascii="宋体" w:hAnsi="宋体" w:cs="宋体"/>
          <w:sz w:val="24"/>
        </w:rPr>
      </w:pPr>
      <w:r>
        <w:rPr>
          <w:rFonts w:hint="eastAsia" w:ascii="宋体" w:hAnsi="宋体" w:cs="宋体"/>
          <w:sz w:val="24"/>
        </w:rPr>
        <w:t>4、质保期满后：由乙方出具质保期运行质量报告，作为质保金支付依据，若存在质量问题，应按相应规定协商处理。</w:t>
      </w:r>
    </w:p>
    <w:p w14:paraId="485155DC">
      <w:pPr>
        <w:adjustRightInd w:val="0"/>
        <w:snapToGrid w:val="0"/>
        <w:spacing w:line="360" w:lineRule="auto"/>
        <w:ind w:firstLine="480" w:firstLineChars="200"/>
        <w:rPr>
          <w:rFonts w:ascii="宋体" w:hAnsi="宋体" w:cs="宋体"/>
          <w:sz w:val="24"/>
        </w:rPr>
      </w:pPr>
      <w:r>
        <w:rPr>
          <w:rFonts w:hint="eastAsia" w:ascii="宋体" w:hAnsi="宋体" w:cs="宋体"/>
          <w:sz w:val="24"/>
        </w:rPr>
        <w:t>5、验收依据：</w:t>
      </w:r>
    </w:p>
    <w:p w14:paraId="44DE759D">
      <w:pPr>
        <w:adjustRightInd w:val="0"/>
        <w:snapToGrid w:val="0"/>
        <w:spacing w:line="360" w:lineRule="auto"/>
        <w:ind w:firstLine="480" w:firstLineChars="200"/>
        <w:rPr>
          <w:rFonts w:ascii="宋体" w:hAnsi="宋体" w:cs="宋体"/>
          <w:sz w:val="24"/>
        </w:rPr>
      </w:pPr>
      <w:r>
        <w:rPr>
          <w:rFonts w:hint="eastAsia" w:ascii="宋体" w:hAnsi="宋体" w:cs="宋体"/>
          <w:sz w:val="24"/>
        </w:rPr>
        <w:t>5.1合同文本、合同附件、招标文件、投标文件。</w:t>
      </w:r>
    </w:p>
    <w:p w14:paraId="2FE1B276">
      <w:pPr>
        <w:adjustRightInd w:val="0"/>
        <w:snapToGrid w:val="0"/>
        <w:spacing w:line="360" w:lineRule="auto"/>
        <w:ind w:firstLine="480" w:firstLineChars="200"/>
        <w:rPr>
          <w:rFonts w:eastAsia="仿宋_GB2312"/>
        </w:rPr>
      </w:pPr>
      <w:r>
        <w:rPr>
          <w:rFonts w:hint="eastAsia" w:ascii="宋体" w:hAnsi="宋体" w:cs="宋体"/>
          <w:sz w:val="24"/>
        </w:rPr>
        <w:t>5.2国内相应的标准、规范。</w:t>
      </w:r>
    </w:p>
    <w:p w14:paraId="5C4824A7">
      <w:pPr>
        <w:adjustRightInd w:val="0"/>
        <w:snapToGrid w:val="0"/>
        <w:spacing w:line="360" w:lineRule="auto"/>
        <w:ind w:firstLine="480" w:firstLineChars="200"/>
        <w:rPr>
          <w:rFonts w:ascii="宋体" w:hAnsi="宋体" w:cs="宋体"/>
          <w:sz w:val="24"/>
        </w:rPr>
      </w:pPr>
      <w:r>
        <w:rPr>
          <w:rFonts w:hint="eastAsia" w:ascii="宋体" w:hAnsi="宋体" w:cs="宋体"/>
          <w:sz w:val="24"/>
        </w:rPr>
        <w:t>九、违约责任</w:t>
      </w:r>
    </w:p>
    <w:p w14:paraId="51C0B430">
      <w:pPr>
        <w:adjustRightInd w:val="0"/>
        <w:snapToGrid w:val="0"/>
        <w:spacing w:line="360" w:lineRule="auto"/>
        <w:ind w:firstLine="480" w:firstLineChars="200"/>
        <w:rPr>
          <w:rFonts w:ascii="宋体" w:hAnsi="宋体" w:cs="宋体"/>
          <w:sz w:val="24"/>
        </w:rPr>
      </w:pPr>
      <w:r>
        <w:rPr>
          <w:rFonts w:hint="eastAsia" w:ascii="宋体" w:hAnsi="宋体" w:cs="宋体"/>
          <w:sz w:val="24"/>
        </w:rPr>
        <w:t>1、按《中华人民共和国民法典》中的相关条款执行。</w:t>
      </w:r>
    </w:p>
    <w:p w14:paraId="3517339F">
      <w:pPr>
        <w:adjustRightInd w:val="0"/>
        <w:snapToGrid w:val="0"/>
        <w:spacing w:line="360" w:lineRule="auto"/>
        <w:ind w:firstLine="480" w:firstLineChars="200"/>
        <w:rPr>
          <w:rFonts w:ascii="宋体" w:hAnsi="宋体" w:cs="宋体"/>
          <w:sz w:val="24"/>
        </w:rPr>
      </w:pPr>
      <w:r>
        <w:rPr>
          <w:rFonts w:hint="eastAsia" w:ascii="宋体" w:hAnsi="宋体" w:cs="宋体"/>
          <w:sz w:val="24"/>
        </w:rPr>
        <w:t>2、乙方履约延误</w:t>
      </w:r>
    </w:p>
    <w:p w14:paraId="7A784F0D">
      <w:pPr>
        <w:adjustRightInd w:val="0"/>
        <w:snapToGrid w:val="0"/>
        <w:spacing w:line="360" w:lineRule="auto"/>
        <w:ind w:firstLine="480" w:firstLineChars="200"/>
        <w:rPr>
          <w:rFonts w:ascii="宋体" w:hAnsi="宋体" w:cs="宋体"/>
          <w:sz w:val="24"/>
        </w:rPr>
      </w:pPr>
      <w:r>
        <w:rPr>
          <w:rFonts w:hint="eastAsia" w:ascii="宋体" w:hAnsi="宋体" w:cs="宋体"/>
          <w:sz w:val="24"/>
        </w:rPr>
        <w:t>2.1如乙方事先未征得甲方同意并得到甲方的谅解而单方面延迟交货，将按违约终止合同。</w:t>
      </w:r>
    </w:p>
    <w:p w14:paraId="101541A2">
      <w:pPr>
        <w:adjustRightInd w:val="0"/>
        <w:snapToGrid w:val="0"/>
        <w:spacing w:line="360" w:lineRule="auto"/>
        <w:ind w:firstLine="480" w:firstLineChars="200"/>
        <w:rPr>
          <w:rFonts w:ascii="宋体" w:hAnsi="宋体" w:cs="宋体"/>
          <w:sz w:val="24"/>
        </w:rPr>
      </w:pPr>
      <w:r>
        <w:rPr>
          <w:rFonts w:hint="eastAsia" w:ascii="宋体" w:hAnsi="宋体" w:cs="宋体"/>
          <w:sz w:val="24"/>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30C5C1DC">
      <w:pPr>
        <w:pStyle w:val="19"/>
        <w:adjustRightInd w:val="0"/>
        <w:snapToGrid w:val="0"/>
        <w:ind w:firstLine="480"/>
        <w:rPr>
          <w:rFonts w:ascii="宋体" w:hAnsi="宋体" w:eastAsia="宋体"/>
          <w:sz w:val="24"/>
        </w:rPr>
      </w:pPr>
      <w:r>
        <w:rPr>
          <w:rFonts w:hint="eastAsia" w:ascii="宋体" w:hAnsi="宋体" w:eastAsia="宋体"/>
          <w:sz w:val="24"/>
        </w:rPr>
        <w:t>3、因</w:t>
      </w:r>
      <w:r>
        <w:rPr>
          <w:rFonts w:hint="eastAsia" w:ascii="宋体" w:hAnsi="宋体" w:eastAsia="宋体"/>
          <w:sz w:val="24"/>
          <w:lang w:eastAsia="zh-CN"/>
        </w:rPr>
        <w:t>甲方</w:t>
      </w:r>
      <w:r>
        <w:rPr>
          <w:rFonts w:hint="eastAsia" w:ascii="宋体" w:hAnsi="宋体" w:eastAsia="宋体"/>
          <w:sz w:val="24"/>
        </w:rPr>
        <w:t>原因导制变更、中止或者终止政府采购合同的，</w:t>
      </w:r>
      <w:r>
        <w:rPr>
          <w:rFonts w:hint="eastAsia" w:ascii="宋体" w:hAnsi="宋体" w:eastAsia="宋体"/>
          <w:sz w:val="24"/>
          <w:lang w:eastAsia="zh-CN"/>
        </w:rPr>
        <w:t>甲方</w:t>
      </w:r>
      <w:r>
        <w:rPr>
          <w:rFonts w:hint="eastAsia" w:ascii="宋体" w:hAnsi="宋体" w:eastAsia="宋体"/>
          <w:sz w:val="24"/>
        </w:rPr>
        <w:t>应当依照合同约定对投标人受到的损失予以赔偿或者补偿。</w:t>
      </w:r>
    </w:p>
    <w:p w14:paraId="4D6C2A8A">
      <w:pPr>
        <w:pStyle w:val="19"/>
        <w:adjustRightInd w:val="0"/>
        <w:snapToGrid w:val="0"/>
        <w:ind w:firstLine="480"/>
        <w:rPr>
          <w:rFonts w:ascii="宋体" w:hAnsi="宋体" w:eastAsia="宋体"/>
          <w:b/>
          <w:bCs/>
          <w:sz w:val="24"/>
        </w:rPr>
      </w:pPr>
      <w:r>
        <w:rPr>
          <w:rFonts w:hint="eastAsia" w:ascii="宋体" w:hAnsi="宋体" w:eastAsia="宋体"/>
          <w:sz w:val="24"/>
        </w:rPr>
        <w:t>4、处罚条款：若</w:t>
      </w:r>
      <w:r>
        <w:rPr>
          <w:rFonts w:hint="eastAsia" w:ascii="宋体" w:hAnsi="宋体" w:eastAsia="宋体"/>
          <w:sz w:val="24"/>
          <w:lang w:val="en-US" w:eastAsia="zh-CN"/>
        </w:rPr>
        <w:t>乙方</w:t>
      </w:r>
      <w:r>
        <w:rPr>
          <w:rFonts w:hint="eastAsia" w:ascii="宋体" w:hAnsi="宋体" w:eastAsia="宋体"/>
          <w:sz w:val="24"/>
        </w:rPr>
        <w:t>在实际供货过程中出现违反合同条款的情况，包括但不限于：</w:t>
      </w:r>
    </w:p>
    <w:p w14:paraId="07448A3A">
      <w:pPr>
        <w:pStyle w:val="19"/>
        <w:adjustRightInd w:val="0"/>
        <w:snapToGrid w:val="0"/>
        <w:ind w:firstLine="480"/>
        <w:rPr>
          <w:rFonts w:ascii="宋体" w:hAnsi="宋体" w:eastAsia="宋体"/>
          <w:sz w:val="24"/>
        </w:rPr>
      </w:pPr>
      <w:r>
        <w:rPr>
          <w:rFonts w:hint="eastAsia" w:ascii="宋体" w:hAnsi="宋体" w:eastAsia="宋体"/>
          <w:sz w:val="24"/>
        </w:rPr>
        <w:t>4.1所供设备与投标设备参数不符；</w:t>
      </w:r>
    </w:p>
    <w:p w14:paraId="7F61EC6F">
      <w:pPr>
        <w:pStyle w:val="19"/>
        <w:adjustRightInd w:val="0"/>
        <w:snapToGrid w:val="0"/>
        <w:ind w:firstLine="480"/>
        <w:rPr>
          <w:rFonts w:ascii="宋体" w:hAnsi="宋体" w:eastAsia="宋体"/>
          <w:sz w:val="24"/>
        </w:rPr>
      </w:pPr>
      <w:r>
        <w:rPr>
          <w:rFonts w:hint="eastAsia" w:ascii="宋体" w:hAnsi="宋体" w:eastAsia="宋体"/>
          <w:sz w:val="24"/>
        </w:rPr>
        <w:t>4.2所供设备与投标时提供的样品不一致；</w:t>
      </w:r>
    </w:p>
    <w:p w14:paraId="60DE6A76">
      <w:pPr>
        <w:pStyle w:val="19"/>
        <w:adjustRightInd w:val="0"/>
        <w:snapToGrid w:val="0"/>
        <w:ind w:firstLine="480"/>
        <w:rPr>
          <w:rFonts w:ascii="宋体" w:hAnsi="宋体" w:eastAsia="宋体"/>
          <w:sz w:val="24"/>
        </w:rPr>
      </w:pPr>
      <w:r>
        <w:rPr>
          <w:rFonts w:hint="eastAsia" w:ascii="宋体" w:hAnsi="宋体" w:eastAsia="宋体"/>
          <w:sz w:val="24"/>
        </w:rPr>
        <w:t>4.3未按</w:t>
      </w:r>
      <w:r>
        <w:rPr>
          <w:rFonts w:hint="eastAsia" w:ascii="宋体" w:hAnsi="宋体" w:eastAsia="宋体"/>
          <w:sz w:val="24"/>
          <w:lang w:eastAsia="zh-CN"/>
        </w:rPr>
        <w:t>甲方</w:t>
      </w:r>
      <w:r>
        <w:rPr>
          <w:rFonts w:hint="eastAsia" w:ascii="宋体" w:hAnsi="宋体" w:eastAsia="宋体"/>
          <w:sz w:val="24"/>
        </w:rPr>
        <w:t>指定地点供货；</w:t>
      </w:r>
    </w:p>
    <w:p w14:paraId="2AADE59E">
      <w:pPr>
        <w:pStyle w:val="19"/>
        <w:adjustRightInd w:val="0"/>
        <w:snapToGrid w:val="0"/>
        <w:ind w:firstLine="480"/>
        <w:rPr>
          <w:rFonts w:ascii="宋体" w:hAnsi="宋体" w:eastAsia="宋体"/>
          <w:sz w:val="24"/>
        </w:rPr>
      </w:pPr>
      <w:r>
        <w:rPr>
          <w:rFonts w:hint="eastAsia" w:ascii="宋体" w:hAnsi="宋体" w:eastAsia="宋体"/>
          <w:sz w:val="24"/>
        </w:rPr>
        <w:t>4.4因设备质量产生的所有后果由乙方全权负责。</w:t>
      </w:r>
    </w:p>
    <w:p w14:paraId="525DC34D">
      <w:pPr>
        <w:pStyle w:val="19"/>
        <w:adjustRightInd w:val="0"/>
        <w:snapToGrid w:val="0"/>
        <w:ind w:firstLine="480"/>
        <w:rPr>
          <w:rFonts w:ascii="宋体" w:hAnsi="宋体" w:eastAsia="宋体"/>
          <w:sz w:val="24"/>
          <w:highlight w:val="yellow"/>
        </w:rPr>
      </w:pPr>
      <w:r>
        <w:rPr>
          <w:rFonts w:ascii="宋体" w:hAnsi="宋体" w:eastAsia="宋体"/>
          <w:sz w:val="24"/>
          <w:szCs w:val="24"/>
        </w:rPr>
        <w:t>由于乙方原因</w:t>
      </w:r>
      <w:r>
        <w:rPr>
          <w:rFonts w:hint="eastAsia" w:ascii="宋体" w:hAnsi="宋体" w:eastAsia="宋体"/>
          <w:sz w:val="24"/>
          <w:szCs w:val="24"/>
        </w:rPr>
        <w:t>造成的违反合同条款的情况</w:t>
      </w:r>
      <w:r>
        <w:rPr>
          <w:rFonts w:ascii="宋体" w:hAnsi="宋体" w:eastAsia="宋体"/>
          <w:sz w:val="24"/>
          <w:szCs w:val="24"/>
        </w:rPr>
        <w:t>，</w:t>
      </w:r>
      <w:r>
        <w:rPr>
          <w:rFonts w:hint="eastAsia" w:ascii="宋体" w:hAnsi="宋体" w:eastAsia="宋体"/>
          <w:sz w:val="24"/>
          <w:szCs w:val="24"/>
        </w:rPr>
        <w:t>甲方有权随时终止合同。</w:t>
      </w:r>
    </w:p>
    <w:p w14:paraId="413C97AF">
      <w:pPr>
        <w:adjustRightInd w:val="0"/>
        <w:snapToGrid w:val="0"/>
        <w:spacing w:line="360" w:lineRule="auto"/>
        <w:ind w:firstLine="480" w:firstLineChars="200"/>
        <w:rPr>
          <w:rFonts w:ascii="宋体" w:hAnsi="宋体" w:cs="宋体"/>
          <w:sz w:val="24"/>
        </w:rPr>
      </w:pPr>
      <w:r>
        <w:rPr>
          <w:rFonts w:hint="eastAsia" w:ascii="宋体" w:hAnsi="宋体" w:cs="宋体"/>
          <w:sz w:val="24"/>
        </w:rPr>
        <w:t>5、违约终止合同：未按合同要求提供货物或质量不能满足技术要求，甲方会同监督机构有权终止合同，对乙方违约行为进行追究，同时按政府采购法的有关规定进行相应的处罚。</w:t>
      </w:r>
    </w:p>
    <w:p w14:paraId="7B20F8B4">
      <w:pPr>
        <w:adjustRightInd w:val="0"/>
        <w:snapToGrid w:val="0"/>
        <w:spacing w:line="360" w:lineRule="auto"/>
        <w:ind w:firstLine="480" w:firstLineChars="200"/>
        <w:rPr>
          <w:rFonts w:ascii="宋体" w:hAnsi="宋体" w:cs="宋体"/>
          <w:sz w:val="24"/>
        </w:rPr>
      </w:pPr>
      <w:r>
        <w:rPr>
          <w:rFonts w:hint="eastAsia" w:ascii="宋体" w:hAnsi="宋体" w:cs="宋体"/>
          <w:sz w:val="24"/>
        </w:rPr>
        <w:t>十、合同组成</w:t>
      </w:r>
    </w:p>
    <w:p w14:paraId="3A887027">
      <w:pPr>
        <w:adjustRightInd w:val="0"/>
        <w:snapToGrid w:val="0"/>
        <w:spacing w:line="360" w:lineRule="auto"/>
        <w:ind w:firstLine="480" w:firstLineChars="200"/>
        <w:rPr>
          <w:rFonts w:ascii="宋体" w:hAnsi="宋体" w:cs="宋体"/>
          <w:sz w:val="24"/>
        </w:rPr>
      </w:pPr>
      <w:r>
        <w:rPr>
          <w:rFonts w:hint="eastAsia" w:ascii="宋体" w:hAnsi="宋体" w:cs="宋体"/>
          <w:sz w:val="24"/>
        </w:rPr>
        <w:t>1、中标通知书</w:t>
      </w:r>
    </w:p>
    <w:p w14:paraId="6F7271EC">
      <w:pPr>
        <w:adjustRightInd w:val="0"/>
        <w:snapToGrid w:val="0"/>
        <w:spacing w:line="360" w:lineRule="auto"/>
        <w:ind w:firstLine="480" w:firstLineChars="200"/>
        <w:rPr>
          <w:rFonts w:ascii="宋体" w:hAnsi="宋体" w:cs="宋体"/>
          <w:sz w:val="24"/>
        </w:rPr>
      </w:pPr>
      <w:r>
        <w:rPr>
          <w:rFonts w:hint="eastAsia" w:ascii="宋体" w:hAnsi="宋体" w:cs="宋体"/>
          <w:sz w:val="24"/>
        </w:rPr>
        <w:t>2、合同文件</w:t>
      </w:r>
    </w:p>
    <w:p w14:paraId="073D1EBB">
      <w:pPr>
        <w:adjustRightInd w:val="0"/>
        <w:snapToGrid w:val="0"/>
        <w:spacing w:line="360" w:lineRule="auto"/>
        <w:ind w:firstLine="480" w:firstLineChars="200"/>
        <w:rPr>
          <w:rFonts w:ascii="宋体" w:hAnsi="宋体" w:cs="宋体"/>
          <w:sz w:val="24"/>
        </w:rPr>
      </w:pPr>
      <w:r>
        <w:rPr>
          <w:rFonts w:hint="eastAsia" w:ascii="宋体" w:hAnsi="宋体" w:cs="宋体"/>
          <w:sz w:val="24"/>
        </w:rPr>
        <w:t>3、国家相关规范及标准</w:t>
      </w:r>
    </w:p>
    <w:p w14:paraId="087AF205">
      <w:pPr>
        <w:adjustRightInd w:val="0"/>
        <w:snapToGrid w:val="0"/>
        <w:spacing w:line="360" w:lineRule="auto"/>
        <w:ind w:firstLine="480" w:firstLineChars="200"/>
        <w:rPr>
          <w:rFonts w:ascii="宋体" w:hAnsi="宋体" w:cs="宋体"/>
          <w:sz w:val="24"/>
        </w:rPr>
      </w:pPr>
      <w:r>
        <w:rPr>
          <w:rFonts w:hint="eastAsia" w:ascii="宋体" w:hAnsi="宋体" w:cs="宋体"/>
          <w:sz w:val="24"/>
        </w:rPr>
        <w:t>4、供货设备技术规格及参数表</w:t>
      </w:r>
    </w:p>
    <w:p w14:paraId="47FB16C7">
      <w:pPr>
        <w:adjustRightInd w:val="0"/>
        <w:snapToGrid w:val="0"/>
        <w:spacing w:line="360" w:lineRule="auto"/>
        <w:ind w:firstLine="480" w:firstLineChars="200"/>
        <w:rPr>
          <w:rFonts w:ascii="宋体" w:hAnsi="宋体" w:cs="宋体"/>
          <w:sz w:val="24"/>
        </w:rPr>
      </w:pPr>
      <w:r>
        <w:rPr>
          <w:rFonts w:hint="eastAsia" w:ascii="宋体" w:hAnsi="宋体" w:cs="宋体"/>
          <w:sz w:val="24"/>
        </w:rPr>
        <w:t>5、招标文件</w:t>
      </w:r>
    </w:p>
    <w:p w14:paraId="446A0A77">
      <w:pPr>
        <w:adjustRightInd w:val="0"/>
        <w:snapToGrid w:val="0"/>
        <w:spacing w:line="360" w:lineRule="auto"/>
        <w:ind w:firstLine="480" w:firstLineChars="200"/>
        <w:rPr>
          <w:rFonts w:ascii="宋体" w:hAnsi="宋体" w:cs="宋体"/>
          <w:sz w:val="24"/>
        </w:rPr>
      </w:pPr>
      <w:r>
        <w:rPr>
          <w:rFonts w:hint="eastAsia" w:ascii="宋体" w:hAnsi="宋体" w:cs="宋体"/>
          <w:sz w:val="24"/>
        </w:rPr>
        <w:t>6、投标文件</w:t>
      </w:r>
    </w:p>
    <w:p w14:paraId="7B33B73F">
      <w:pPr>
        <w:adjustRightInd w:val="0"/>
        <w:snapToGrid w:val="0"/>
        <w:spacing w:line="360" w:lineRule="auto"/>
        <w:ind w:firstLine="480" w:firstLineChars="200"/>
        <w:rPr>
          <w:rFonts w:ascii="宋体" w:hAnsi="宋体" w:cs="宋体"/>
          <w:sz w:val="24"/>
        </w:rPr>
      </w:pPr>
      <w:r>
        <w:rPr>
          <w:rFonts w:hint="eastAsia" w:ascii="宋体" w:hAnsi="宋体" w:cs="宋体"/>
          <w:sz w:val="24"/>
        </w:rPr>
        <w:t>十一、解决争议的方法</w:t>
      </w:r>
    </w:p>
    <w:p w14:paraId="3EDD9A0F">
      <w:pPr>
        <w:adjustRightInd w:val="0"/>
        <w:snapToGrid w:val="0"/>
        <w:spacing w:line="360" w:lineRule="auto"/>
        <w:ind w:firstLine="480" w:firstLineChars="200"/>
        <w:rPr>
          <w:rFonts w:ascii="宋体" w:hAnsi="宋体" w:cs="宋体"/>
          <w:sz w:val="24"/>
        </w:rPr>
      </w:pPr>
      <w:r>
        <w:rPr>
          <w:rFonts w:hint="eastAsia" w:ascii="宋体" w:hAnsi="宋体" w:cs="宋体"/>
          <w:sz w:val="24"/>
        </w:rPr>
        <w:t xml:space="preserve">凡因本合同引起的或与本合同有关的争议，双方应友好协商解决。协商不成时，双方均同意采用以下第（ </w:t>
      </w:r>
      <w:r>
        <w:rPr>
          <w:rFonts w:hint="eastAsia" w:ascii="宋体" w:hAnsi="宋体" w:cs="宋体"/>
          <w:sz w:val="24"/>
          <w:lang w:val="en-US" w:eastAsia="zh-CN"/>
        </w:rPr>
        <w:t>1</w:t>
      </w:r>
      <w:r>
        <w:rPr>
          <w:rFonts w:hint="eastAsia" w:ascii="宋体" w:hAnsi="宋体" w:cs="宋体"/>
          <w:sz w:val="24"/>
        </w:rPr>
        <w:t xml:space="preserve"> ）种争议解决方式：</w:t>
      </w:r>
    </w:p>
    <w:p w14:paraId="5BAB0CDB">
      <w:pPr>
        <w:numPr>
          <w:ilvl w:val="0"/>
          <w:numId w:val="1"/>
        </w:numPr>
        <w:adjustRightInd w:val="0"/>
        <w:snapToGrid w:val="0"/>
        <w:spacing w:line="360" w:lineRule="auto"/>
        <w:ind w:firstLine="480" w:firstLineChars="200"/>
        <w:rPr>
          <w:rFonts w:ascii="宋体" w:hAnsi="宋体" w:cs="宋体"/>
          <w:sz w:val="24"/>
        </w:rPr>
      </w:pPr>
      <w:r>
        <w:rPr>
          <w:rFonts w:hint="eastAsia" w:ascii="宋体" w:hAnsi="宋体" w:cs="宋体"/>
          <w:sz w:val="24"/>
        </w:rPr>
        <w:t>甲、乙双方均同意向（甲方所在地人民法院）提起诉讼。</w:t>
      </w:r>
    </w:p>
    <w:p w14:paraId="6FF90E7B">
      <w:pPr>
        <w:numPr>
          <w:ilvl w:val="0"/>
          <w:numId w:val="1"/>
        </w:numPr>
        <w:adjustRightInd w:val="0"/>
        <w:snapToGrid w:val="0"/>
        <w:spacing w:line="360" w:lineRule="auto"/>
        <w:ind w:firstLine="480" w:firstLineChars="200"/>
        <w:rPr>
          <w:rFonts w:ascii="宋体" w:hAnsi="宋体" w:cs="宋体"/>
          <w:sz w:val="24"/>
        </w:rPr>
      </w:pPr>
      <w:r>
        <w:rPr>
          <w:rFonts w:hint="eastAsia" w:ascii="宋体" w:hAnsi="宋体" w:cs="宋体"/>
          <w:sz w:val="24"/>
        </w:rPr>
        <w:t>甲、乙双方均同意向（仲裁委员会）提起仲裁。</w:t>
      </w:r>
    </w:p>
    <w:p w14:paraId="08369946">
      <w:pPr>
        <w:numPr>
          <w:ilvl w:val="0"/>
          <w:numId w:val="2"/>
        </w:numPr>
        <w:adjustRightInd w:val="0"/>
        <w:snapToGrid w:val="0"/>
        <w:spacing w:line="360" w:lineRule="auto"/>
        <w:ind w:firstLine="480" w:firstLineChars="200"/>
        <w:rPr>
          <w:rFonts w:ascii="宋体" w:hAnsi="宋体" w:cs="宋体"/>
          <w:sz w:val="24"/>
        </w:rPr>
      </w:pPr>
      <w:r>
        <w:rPr>
          <w:rFonts w:hint="eastAsia" w:ascii="宋体" w:hAnsi="宋体" w:cs="宋体"/>
          <w:sz w:val="24"/>
        </w:rPr>
        <w:t>合同生效及其它</w:t>
      </w:r>
    </w:p>
    <w:p w14:paraId="0E3EEA29">
      <w:pPr>
        <w:adjustRightInd w:val="0"/>
        <w:snapToGrid w:val="0"/>
        <w:spacing w:line="360" w:lineRule="auto"/>
        <w:ind w:firstLine="480" w:firstLineChars="200"/>
        <w:rPr>
          <w:rFonts w:ascii="宋体" w:hAnsi="宋体" w:cs="宋体"/>
          <w:sz w:val="24"/>
        </w:rPr>
      </w:pPr>
      <w:r>
        <w:rPr>
          <w:rFonts w:hint="eastAsia" w:ascii="宋体" w:hAnsi="宋体" w:cs="宋体"/>
          <w:sz w:val="24"/>
        </w:rPr>
        <w:t>1、合同未尽事宜、由甲、乙双方协商，作为合同补充，与原合同具有同等法律效力。</w:t>
      </w:r>
    </w:p>
    <w:p w14:paraId="31D9F3A3">
      <w:pPr>
        <w:adjustRightInd w:val="0"/>
        <w:snapToGrid w:val="0"/>
        <w:spacing w:line="360" w:lineRule="auto"/>
        <w:ind w:firstLine="480" w:firstLineChars="200"/>
        <w:rPr>
          <w:rFonts w:ascii="宋体" w:hAnsi="宋体" w:cs="宋体"/>
          <w:sz w:val="24"/>
        </w:rPr>
      </w:pPr>
      <w:r>
        <w:rPr>
          <w:rFonts w:hint="eastAsia" w:ascii="宋体" w:hAnsi="宋体" w:cs="宋体"/>
          <w:sz w:val="24"/>
        </w:rPr>
        <w:t>2、</w:t>
      </w:r>
      <w:r>
        <w:rPr>
          <w:rFonts w:hint="eastAsia" w:ascii="宋体" w:hAnsi="宋体" w:cs="宋体"/>
          <w:color w:val="000000"/>
          <w:sz w:val="24"/>
        </w:rPr>
        <w:t>本合同正本一式</w:t>
      </w:r>
      <w:r>
        <w:rPr>
          <w:rFonts w:hint="eastAsia" w:ascii="宋体" w:hAnsi="宋体" w:cs="宋体"/>
          <w:color w:val="000000"/>
          <w:sz w:val="24"/>
          <w:u w:val="single"/>
        </w:rPr>
        <w:t xml:space="preserve">    </w:t>
      </w:r>
      <w:r>
        <w:rPr>
          <w:rFonts w:hint="eastAsia" w:ascii="宋体" w:hAnsi="宋体" w:cs="宋体"/>
          <w:color w:val="000000"/>
          <w:sz w:val="24"/>
        </w:rPr>
        <w:t>份，甲方、乙方双方分别执</w:t>
      </w:r>
      <w:r>
        <w:rPr>
          <w:rFonts w:hint="eastAsia" w:ascii="宋体" w:hAnsi="宋体" w:cs="宋体"/>
          <w:color w:val="000000"/>
          <w:sz w:val="24"/>
          <w:u w:val="single"/>
        </w:rPr>
        <w:t xml:space="preserve">    </w:t>
      </w:r>
      <w:r>
        <w:rPr>
          <w:rFonts w:hint="eastAsia" w:ascii="宋体" w:hAnsi="宋体" w:cs="宋体"/>
          <w:color w:val="000000"/>
          <w:sz w:val="24"/>
        </w:rPr>
        <w:t>份，备案</w:t>
      </w:r>
      <w:r>
        <w:rPr>
          <w:rFonts w:hint="eastAsia" w:ascii="宋体" w:hAnsi="宋体" w:cs="宋体"/>
          <w:color w:val="000000"/>
          <w:sz w:val="24"/>
          <w:u w:val="single"/>
        </w:rPr>
        <w:t xml:space="preserve">    </w:t>
      </w:r>
      <w:r>
        <w:rPr>
          <w:rFonts w:hint="eastAsia" w:ascii="宋体" w:hAnsi="宋体" w:cs="宋体"/>
          <w:color w:val="000000"/>
          <w:sz w:val="24"/>
        </w:rPr>
        <w:t>份。</w:t>
      </w:r>
    </w:p>
    <w:p w14:paraId="485E4C83">
      <w:pPr>
        <w:adjustRightInd w:val="0"/>
        <w:snapToGrid w:val="0"/>
        <w:spacing w:line="360" w:lineRule="auto"/>
        <w:ind w:firstLine="480" w:firstLineChars="200"/>
        <w:rPr>
          <w:rFonts w:ascii="宋体" w:hAnsi="宋体" w:cs="宋体"/>
          <w:sz w:val="24"/>
        </w:rPr>
      </w:pPr>
      <w:r>
        <w:rPr>
          <w:rFonts w:hint="eastAsia" w:ascii="宋体" w:hAnsi="宋体" w:cs="宋体"/>
          <w:sz w:val="24"/>
        </w:rPr>
        <w:t>3、合同经甲乙双方盖章、签字后生效，合同签订地点为</w:t>
      </w:r>
      <w:r>
        <w:rPr>
          <w:rFonts w:hint="eastAsia" w:ascii="宋体" w:hAnsi="宋体" w:cs="宋体"/>
          <w:sz w:val="24"/>
          <w:u w:val="single"/>
        </w:rPr>
        <w:t xml:space="preserve">           </w:t>
      </w:r>
      <w:r>
        <w:rPr>
          <w:rFonts w:hint="eastAsia" w:ascii="宋体" w:hAnsi="宋体" w:cs="宋体"/>
          <w:sz w:val="24"/>
        </w:rPr>
        <w:t>。</w:t>
      </w:r>
    </w:p>
    <w:p w14:paraId="6636D70D">
      <w:pPr>
        <w:adjustRightInd w:val="0"/>
        <w:snapToGrid w:val="0"/>
        <w:spacing w:line="360" w:lineRule="auto"/>
        <w:ind w:firstLine="480" w:firstLineChars="200"/>
        <w:rPr>
          <w:rFonts w:ascii="宋体" w:hAnsi="宋体" w:cs="宋体"/>
          <w:sz w:val="24"/>
          <w:u w:val="single"/>
        </w:rPr>
      </w:pPr>
      <w:r>
        <w:rPr>
          <w:rFonts w:hint="eastAsia" w:ascii="宋体" w:hAnsi="宋体" w:cs="宋体"/>
          <w:sz w:val="24"/>
        </w:rPr>
        <w:t>4、生效时间：</w:t>
      </w:r>
      <w:r>
        <w:rPr>
          <w:rFonts w:hint="eastAsia" w:ascii="宋体" w:hAnsi="宋体" w:cs="宋体"/>
          <w:sz w:val="24"/>
          <w:u w:val="single"/>
        </w:rPr>
        <w:t xml:space="preserve">     年    月    日</w:t>
      </w:r>
    </w:p>
    <w:p w14:paraId="7F1F9A88">
      <w:pPr>
        <w:rPr>
          <w:rFonts w:ascii="宋体" w:hAnsi="宋体" w:cs="宋体"/>
          <w:color w:val="000000"/>
          <w:kern w:val="44"/>
        </w:rPr>
      </w:pPr>
    </w:p>
    <w:tbl>
      <w:tblPr>
        <w:tblStyle w:val="12"/>
        <w:tblpPr w:leftFromText="180" w:rightFromText="180" w:vertAnchor="text" w:horzAnchor="page" w:tblpX="1525" w:tblpY="332"/>
        <w:tblOverlap w:val="never"/>
        <w:tblW w:w="9080" w:type="dxa"/>
        <w:tblInd w:w="0" w:type="dxa"/>
        <w:tblLayout w:type="fixed"/>
        <w:tblCellMar>
          <w:top w:w="0" w:type="dxa"/>
          <w:left w:w="108" w:type="dxa"/>
          <w:bottom w:w="0" w:type="dxa"/>
          <w:right w:w="108" w:type="dxa"/>
        </w:tblCellMar>
      </w:tblPr>
      <w:tblGrid>
        <w:gridCol w:w="4540"/>
        <w:gridCol w:w="4540"/>
      </w:tblGrid>
      <w:tr w14:paraId="1678630F">
        <w:tblPrEx>
          <w:tblCellMar>
            <w:top w:w="0" w:type="dxa"/>
            <w:left w:w="108" w:type="dxa"/>
            <w:bottom w:w="0" w:type="dxa"/>
            <w:right w:w="108" w:type="dxa"/>
          </w:tblCellMar>
        </w:tblPrEx>
        <w:trPr>
          <w:trHeight w:val="5403" w:hRule="atLeast"/>
        </w:trPr>
        <w:tc>
          <w:tcPr>
            <w:tcW w:w="4540" w:type="dxa"/>
          </w:tcPr>
          <w:p w14:paraId="05E66B35">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甲方名称</w:t>
            </w:r>
            <w:r>
              <w:rPr>
                <w:rFonts w:hint="eastAsia" w:ascii="宋体" w:hAnsi="宋体" w:cs="宋体"/>
                <w:spacing w:val="-20"/>
                <w:kern w:val="0"/>
                <w:sz w:val="24"/>
              </w:rPr>
              <w:t>（盖章）：</w:t>
            </w:r>
          </w:p>
          <w:p w14:paraId="28E549A0">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地址：</w:t>
            </w:r>
          </w:p>
          <w:p w14:paraId="46FD252E">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代表人（签字）：</w:t>
            </w:r>
          </w:p>
          <w:p w14:paraId="4ED6D312">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电话：</w:t>
            </w:r>
          </w:p>
          <w:p w14:paraId="2B28D4ED">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开户银行：</w:t>
            </w:r>
          </w:p>
          <w:p w14:paraId="767B7295">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帐号：</w:t>
            </w:r>
          </w:p>
        </w:tc>
        <w:tc>
          <w:tcPr>
            <w:tcW w:w="4540" w:type="dxa"/>
          </w:tcPr>
          <w:p w14:paraId="06BBCB5B">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乙方名称</w:t>
            </w:r>
            <w:r>
              <w:rPr>
                <w:rFonts w:hint="eastAsia" w:ascii="宋体" w:hAnsi="宋体" w:cs="宋体"/>
                <w:spacing w:val="-20"/>
                <w:kern w:val="0"/>
                <w:sz w:val="24"/>
              </w:rPr>
              <w:t>（盖章）</w:t>
            </w:r>
            <w:r>
              <w:rPr>
                <w:rFonts w:hint="eastAsia" w:ascii="宋体" w:hAnsi="宋体" w:cs="宋体"/>
                <w:kern w:val="0"/>
                <w:sz w:val="24"/>
              </w:rPr>
              <w:t>:</w:t>
            </w:r>
          </w:p>
          <w:p w14:paraId="6C7CCF43">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地址：</w:t>
            </w:r>
          </w:p>
          <w:p w14:paraId="7F7AB5C8">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代表人（签字）：</w:t>
            </w:r>
          </w:p>
          <w:p w14:paraId="13F8D8F6">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电话：</w:t>
            </w:r>
          </w:p>
          <w:p w14:paraId="1DFF3295">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开户银行：</w:t>
            </w:r>
          </w:p>
          <w:p w14:paraId="2BFBB3B4">
            <w:pPr>
              <w:widowControl/>
              <w:autoSpaceDE w:val="0"/>
              <w:autoSpaceDN w:val="0"/>
              <w:snapToGrid w:val="0"/>
              <w:spacing w:line="360" w:lineRule="auto"/>
              <w:ind w:right="-154"/>
              <w:textAlignment w:val="bottom"/>
              <w:rPr>
                <w:rFonts w:ascii="宋体" w:hAnsi="宋体" w:cs="宋体"/>
                <w:kern w:val="0"/>
                <w:sz w:val="24"/>
              </w:rPr>
            </w:pPr>
            <w:r>
              <w:rPr>
                <w:rFonts w:hint="eastAsia" w:ascii="宋体" w:hAnsi="宋体" w:cs="宋体"/>
                <w:kern w:val="0"/>
                <w:sz w:val="24"/>
              </w:rPr>
              <w:t>帐号：</w:t>
            </w:r>
          </w:p>
        </w:tc>
      </w:tr>
    </w:tbl>
    <w:p w14:paraId="41C529D5">
      <w:pPr>
        <w:adjustRightInd w:val="0"/>
        <w:snapToGrid w:val="0"/>
        <w:spacing w:line="360" w:lineRule="auto"/>
        <w:rPr>
          <w:rFonts w:hint="eastAsia" w:ascii="宋体" w:hAnsi="宋体" w:cs="宋体"/>
          <w:sz w:val="24"/>
          <w:highlight w:val="none"/>
        </w:rPr>
      </w:pPr>
    </w:p>
    <w:sectPr>
      <w:pgSz w:w="11906" w:h="16838"/>
      <w:pgMar w:top="1383" w:right="1633" w:bottom="1383"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001010101"/>
    <w:charset w:val="86"/>
    <w:family w:val="modern"/>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decimal"/>
      <w:suff w:val="nothing"/>
      <w:lvlText w:val="（%1）"/>
      <w:lvlJc w:val="left"/>
    </w:lvl>
  </w:abstractNum>
  <w:abstractNum w:abstractNumId="1">
    <w:nsid w:val="0053208E"/>
    <w:multiLevelType w:val="singleLevel"/>
    <w:tmpl w:val="0053208E"/>
    <w:lvl w:ilvl="0" w:tentative="0">
      <w:start w:val="1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7FC9493B"/>
    <w:rsid w:val="004F0F4D"/>
    <w:rsid w:val="010857E2"/>
    <w:rsid w:val="052D7F46"/>
    <w:rsid w:val="05AD64DF"/>
    <w:rsid w:val="0ADE34F7"/>
    <w:rsid w:val="0B5C4D03"/>
    <w:rsid w:val="0CA653DC"/>
    <w:rsid w:val="0E274C11"/>
    <w:rsid w:val="0E8335E0"/>
    <w:rsid w:val="11F33501"/>
    <w:rsid w:val="196640D0"/>
    <w:rsid w:val="1C382B5F"/>
    <w:rsid w:val="1CB93D9D"/>
    <w:rsid w:val="1D48524C"/>
    <w:rsid w:val="1D840B24"/>
    <w:rsid w:val="1DC16EE0"/>
    <w:rsid w:val="1ECD5B85"/>
    <w:rsid w:val="229C47D4"/>
    <w:rsid w:val="22F664C5"/>
    <w:rsid w:val="24CA4BBB"/>
    <w:rsid w:val="25273966"/>
    <w:rsid w:val="283050FB"/>
    <w:rsid w:val="2975156E"/>
    <w:rsid w:val="2BD1336D"/>
    <w:rsid w:val="2CD87928"/>
    <w:rsid w:val="2D7C41E1"/>
    <w:rsid w:val="32023431"/>
    <w:rsid w:val="32A83CD6"/>
    <w:rsid w:val="34420C73"/>
    <w:rsid w:val="34DA0A32"/>
    <w:rsid w:val="35C6510A"/>
    <w:rsid w:val="360E18B1"/>
    <w:rsid w:val="3BAA0841"/>
    <w:rsid w:val="3BF3011D"/>
    <w:rsid w:val="44C63A0B"/>
    <w:rsid w:val="455C75A3"/>
    <w:rsid w:val="4D1D7170"/>
    <w:rsid w:val="4D646013"/>
    <w:rsid w:val="52F67BFA"/>
    <w:rsid w:val="542D3DC5"/>
    <w:rsid w:val="57923690"/>
    <w:rsid w:val="5D632CDE"/>
    <w:rsid w:val="5EF37821"/>
    <w:rsid w:val="61D36C4B"/>
    <w:rsid w:val="61EC24E5"/>
    <w:rsid w:val="67984807"/>
    <w:rsid w:val="67D72691"/>
    <w:rsid w:val="68130CCC"/>
    <w:rsid w:val="6C775A02"/>
    <w:rsid w:val="6CB20263"/>
    <w:rsid w:val="6E3B0847"/>
    <w:rsid w:val="6EE70791"/>
    <w:rsid w:val="6F462F26"/>
    <w:rsid w:val="704260BE"/>
    <w:rsid w:val="71310596"/>
    <w:rsid w:val="74DD3202"/>
    <w:rsid w:val="760D447D"/>
    <w:rsid w:val="77062109"/>
    <w:rsid w:val="7AD5146A"/>
    <w:rsid w:val="7AFE2D3C"/>
    <w:rsid w:val="7B637D31"/>
    <w:rsid w:val="7C171531"/>
    <w:rsid w:val="7DB21C0E"/>
    <w:rsid w:val="7DE9682E"/>
    <w:rsid w:val="7FC94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autoRedefine/>
    <w:qFormat/>
    <w:uiPriority w:val="0"/>
    <w:pPr>
      <w:keepNext/>
      <w:keepLines/>
      <w:spacing w:beforeLines="0" w:afterLines="0" w:line="360" w:lineRule="auto"/>
      <w:jc w:val="center"/>
      <w:outlineLvl w:val="0"/>
    </w:pPr>
    <w:rPr>
      <w:rFonts w:ascii="Times New Roman" w:hAnsi="Times New Roman" w:eastAsia="宋体"/>
      <w:b/>
      <w:bCs/>
      <w:kern w:val="44"/>
      <w:sz w:val="30"/>
      <w:szCs w:val="44"/>
      <w:lang w:eastAsia="zh-CN"/>
    </w:rPr>
  </w:style>
  <w:style w:type="paragraph" w:styleId="3">
    <w:name w:val="heading 2"/>
    <w:basedOn w:val="1"/>
    <w:next w:val="1"/>
    <w:link w:val="15"/>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4">
    <w:name w:val="heading 3"/>
    <w:basedOn w:val="1"/>
    <w:next w:val="1"/>
    <w:link w:val="16"/>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5">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3">
    <w:name w:val="Default Paragraph Font"/>
    <w:semiHidden/>
    <w:unhideWhenUsed/>
    <w:qFormat/>
    <w:uiPriority w:val="1"/>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7"/>
    <w:qFormat/>
    <w:uiPriority w:val="0"/>
    <w:rPr>
      <w:rFonts w:ascii="Times New Roman" w:hAnsi="Times New Roman" w:eastAsia="宋体" w:cs="Times New Roman"/>
      <w:color w:val="993300"/>
      <w:sz w:val="24"/>
    </w:rPr>
  </w:style>
  <w:style w:type="paragraph" w:styleId="7">
    <w:name w:val="toc 2"/>
    <w:basedOn w:val="1"/>
    <w:next w:val="1"/>
    <w:qFormat/>
    <w:uiPriority w:val="0"/>
    <w:pPr>
      <w:spacing w:line="240" w:lineRule="auto"/>
      <w:ind w:left="420" w:leftChars="200"/>
    </w:pPr>
  </w:style>
  <w:style w:type="paragraph" w:styleId="8">
    <w:name w:val="Body Text Indent"/>
    <w:basedOn w:val="1"/>
    <w:qFormat/>
    <w:uiPriority w:val="0"/>
    <w:pPr>
      <w:ind w:firstLine="480"/>
    </w:pPr>
    <w:rPr>
      <w:rFonts w:ascii="宋体" w:hAnsi="宋体" w:eastAsia="宋体" w:cs="Times New Roman"/>
    </w:rPr>
  </w:style>
  <w:style w:type="paragraph" w:styleId="9">
    <w:name w:val="Plain Text"/>
    <w:basedOn w:val="1"/>
    <w:qFormat/>
    <w:uiPriority w:val="0"/>
    <w:rPr>
      <w:rFonts w:ascii="宋体" w:hAnsi="Courier New" w:eastAsia="宋体" w:cs="Courier New"/>
      <w:szCs w:val="21"/>
    </w:rPr>
  </w:style>
  <w:style w:type="paragraph" w:styleId="10">
    <w:name w:val="Body Text First Indent"/>
    <w:basedOn w:val="6"/>
    <w:next w:val="11"/>
    <w:qFormat/>
    <w:uiPriority w:val="0"/>
    <w:pPr>
      <w:spacing w:line="240" w:lineRule="auto"/>
      <w:ind w:firstLine="420" w:firstLineChars="100"/>
    </w:pPr>
    <w:rPr>
      <w:rFonts w:ascii="Times New Roman" w:hAnsi="Times New Roman" w:eastAsia="宋体" w:cs="Times New Roman"/>
      <w:sz w:val="18"/>
      <w:szCs w:val="18"/>
    </w:rPr>
  </w:style>
  <w:style w:type="paragraph" w:styleId="11">
    <w:name w:val="Body Text First Indent 2"/>
    <w:basedOn w:val="8"/>
    <w:qFormat/>
    <w:uiPriority w:val="0"/>
    <w:pPr>
      <w:spacing w:line="360" w:lineRule="auto"/>
      <w:ind w:firstLine="420" w:firstLineChars="200"/>
    </w:pPr>
    <w:rPr>
      <w:rFonts w:ascii="Times New Roman" w:hAnsi="Times New Roman" w:eastAsia="仿宋_GB2312" w:cs="Times New Roman"/>
    </w:rPr>
  </w:style>
  <w:style w:type="character" w:customStyle="1" w:styleId="14">
    <w:name w:val="标题 1 Char"/>
    <w:basedOn w:val="13"/>
    <w:link w:val="2"/>
    <w:qFormat/>
    <w:uiPriority w:val="0"/>
    <w:rPr>
      <w:rFonts w:hint="eastAsia" w:ascii="Times New Roman" w:hAnsi="Times New Roman" w:eastAsia="宋体" w:cs="Arial"/>
      <w:b/>
      <w:bCs/>
      <w:snapToGrid w:val="0"/>
      <w:color w:val="000000"/>
      <w:kern w:val="0"/>
      <w:sz w:val="30"/>
      <w:szCs w:val="21"/>
      <w:lang w:eastAsia="zh-CN"/>
    </w:rPr>
  </w:style>
  <w:style w:type="character" w:customStyle="1" w:styleId="15">
    <w:name w:val="标题 2 Char"/>
    <w:link w:val="3"/>
    <w:qFormat/>
    <w:uiPriority w:val="0"/>
    <w:rPr>
      <w:rFonts w:ascii="Arial" w:hAnsi="Arial" w:eastAsia="宋体" w:cs="Arial"/>
      <w:b/>
      <w:bCs/>
      <w:snapToGrid w:val="0"/>
      <w:color w:val="000000"/>
      <w:kern w:val="0"/>
      <w:sz w:val="28"/>
      <w:szCs w:val="32"/>
      <w:lang w:val="en-US" w:eastAsia="en-US" w:bidi="ar-SA"/>
    </w:rPr>
  </w:style>
  <w:style w:type="character" w:customStyle="1" w:styleId="16">
    <w:name w:val="标题 3 Char"/>
    <w:link w:val="4"/>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7">
    <w:name w:val="Heading #3|1"/>
    <w:basedOn w:val="1"/>
    <w:link w:val="18"/>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8">
    <w:name w:val="Heading #3|1_"/>
    <w:basedOn w:val="13"/>
    <w:link w:val="17"/>
    <w:qFormat/>
    <w:uiPriority w:val="0"/>
    <w:rPr>
      <w:rFonts w:ascii="宋体" w:hAnsi="宋体" w:eastAsia="宋体" w:cs="宋体"/>
      <w:sz w:val="32"/>
      <w:szCs w:val="32"/>
      <w:lang w:val="zh-TW" w:eastAsia="zh-TW" w:bidi="zh-TW"/>
    </w:rPr>
  </w:style>
  <w:style w:type="paragraph" w:customStyle="1" w:styleId="19">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2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3031</Words>
  <Characters>3099</Characters>
  <Lines>0</Lines>
  <Paragraphs>0</Paragraphs>
  <TotalTime>0</TotalTime>
  <ScaleCrop>false</ScaleCrop>
  <LinksUpToDate>false</LinksUpToDate>
  <CharactersWithSpaces>3163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2024-06-24T03:10:00Z</dcterms:created>
  <dc:creator>热血</dc:creator>
  <cp:lastModifiedBy>热血</cp:lastModifiedBy>
  <dcterms:modified xsi:type="dcterms:W3CDTF">2025-05-22T09:01:44Z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3E10822457DF4F68AADFDCE984B87C68_13</vt:lpwstr>
  </property>
  <property fmtid="{D5CDD505-2E9C-101B-9397-08002B2CF9AE}" pid="4" name="KSOTemplateDocerSaveRecord">
    <vt:lpwstr>eyJoZGlkIjoiNGMwOWFhODgzZDhlNTZkZTM4ZGZlZTJjYWNmNDI0YzUiLCJ1c2VySWQiOiI0ODE1MzEwNjcifQ==</vt:lpwstr>
  </property>
</Properties>
</file>