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354C82">
      <w:pPr>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资格证明文件</w:t>
      </w:r>
    </w:p>
    <w:p w14:paraId="5F49EA19">
      <w:pPr>
        <w:pStyle w:val="4"/>
        <w:rPr>
          <w:rFonts w:hint="eastAsia" w:ascii="宋体" w:hAnsi="宋体" w:eastAsia="宋体" w:cs="宋体"/>
          <w:color w:val="auto"/>
          <w:kern w:val="0"/>
          <w:sz w:val="32"/>
          <w:szCs w:val="32"/>
          <w:highlight w:val="none"/>
          <w:lang w:val="en-US" w:eastAsia="zh-CN" w:bidi="ar"/>
        </w:rPr>
      </w:pPr>
    </w:p>
    <w:p w14:paraId="7C856B23">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color w:val="auto"/>
          <w:sz w:val="22"/>
          <w:szCs w:val="22"/>
          <w:highlight w:val="none"/>
          <w:lang w:eastAsia="zh-CN"/>
        </w:rPr>
      </w:pPr>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p>
    <w:p w14:paraId="0E53A45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006CD06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2.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w:t>
      </w:r>
    </w:p>
    <w:p w14:paraId="414D68B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3.提供具有履行合同所必需的设备和专业技术能力的承诺；</w:t>
      </w:r>
    </w:p>
    <w:p w14:paraId="4A8C4CD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w:t>
      </w:r>
    </w:p>
    <w:p w14:paraId="5D9476C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5.提供响应文件提交截止时间前一年内已缴存的至少一个月的社会保障资金缴存单据或社保机构开具的社会保险参保缴费情况证明，依法不需要缴纳社会保障资金的供应商应提供相应证明文件；</w:t>
      </w:r>
    </w:p>
    <w:p w14:paraId="322A152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6.参加政府采购活动前三年内，在经营活动中没有重大违法记录的书面声明。</w:t>
      </w:r>
    </w:p>
    <w:p w14:paraId="3D250EEC">
      <w:pPr>
        <w:pStyle w:val="4"/>
        <w:rPr>
          <w:rFonts w:hint="eastAsia" w:ascii="宋体" w:hAnsi="宋体" w:eastAsia="宋体" w:cs="宋体"/>
          <w:b/>
          <w:bCs/>
          <w:color w:val="auto"/>
          <w:kern w:val="2"/>
          <w:sz w:val="22"/>
          <w:szCs w:val="22"/>
          <w:highlight w:val="none"/>
          <w:lang w:val="en-US" w:eastAsia="zh-CN" w:bidi="ar-SA"/>
        </w:rPr>
      </w:pPr>
      <w:r>
        <w:rPr>
          <w:rFonts w:hint="eastAsia" w:ascii="宋体" w:hAnsi="宋体" w:eastAsia="宋体" w:cs="宋体"/>
          <w:b/>
          <w:bCs/>
          <w:color w:val="auto"/>
          <w:kern w:val="2"/>
          <w:sz w:val="22"/>
          <w:szCs w:val="22"/>
          <w:highlight w:val="none"/>
          <w:lang w:val="en-US" w:eastAsia="zh-CN" w:bidi="ar-SA"/>
        </w:rPr>
        <w:t>（二）落实政府采购政策需满足的资格要求：</w:t>
      </w:r>
    </w:p>
    <w:p w14:paraId="24912D4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本采购包专门面向中小企业采购，参与的供应商（联合体）服务全部由符合政策要求的中小企业承接。（提供中小企业声明函或残疾人福利性单位声明函或监狱企业的证明文件）</w:t>
      </w:r>
    </w:p>
    <w:p w14:paraId="498FB116">
      <w:pPr>
        <w:pStyle w:val="4"/>
        <w:rPr>
          <w:rFonts w:hint="eastAsia" w:ascii="宋体" w:hAnsi="宋体" w:eastAsia="宋体" w:cs="宋体"/>
          <w:b/>
          <w:bCs/>
          <w:color w:val="auto"/>
          <w:kern w:val="2"/>
          <w:sz w:val="22"/>
          <w:szCs w:val="22"/>
          <w:highlight w:val="none"/>
          <w:lang w:val="en-US" w:eastAsia="zh-CN" w:bidi="ar-SA"/>
        </w:rPr>
      </w:pPr>
      <w:r>
        <w:rPr>
          <w:rFonts w:hint="eastAsia" w:ascii="宋体" w:hAnsi="宋体" w:eastAsia="宋体" w:cs="宋体"/>
          <w:b/>
          <w:bCs/>
          <w:color w:val="auto"/>
          <w:kern w:val="2"/>
          <w:sz w:val="22"/>
          <w:szCs w:val="22"/>
          <w:highlight w:val="none"/>
          <w:lang w:val="en-US" w:eastAsia="zh-CN" w:bidi="ar-SA"/>
        </w:rPr>
        <w:t>（三）特定资格条件：</w:t>
      </w:r>
    </w:p>
    <w:p w14:paraId="55E4EE45">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7CFA9137">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2.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5E11B47A">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default" w:ascii="宋体" w:hAnsi="宋体" w:eastAsia="宋体" w:cs="宋体"/>
          <w:color w:val="auto"/>
          <w:lang w:val="en-US" w:eastAsia="zh-CN"/>
        </w:rPr>
      </w:pPr>
      <w:r>
        <w:rPr>
          <w:rFonts w:hint="default" w:ascii="宋体" w:hAnsi="宋体" w:eastAsia="宋体" w:cs="宋体"/>
          <w:color w:val="auto"/>
          <w:lang w:val="en-US" w:eastAsia="zh-CN"/>
        </w:rPr>
        <w:t>3、供应商为代理商的须提供合格有效的《食品经营许可证》；供应商为生产商的须提供合格有效的《食品生产许可证》</w:t>
      </w:r>
      <w:r>
        <w:rPr>
          <w:rFonts w:hint="eastAsia" w:ascii="宋体" w:hAnsi="宋体" w:eastAsia="宋体" w:cs="宋体"/>
          <w:color w:val="auto"/>
          <w:lang w:val="en-US" w:eastAsia="zh-CN"/>
        </w:rPr>
        <w:t>；</w:t>
      </w:r>
    </w:p>
    <w:p w14:paraId="1C3A831A">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default" w:ascii="宋体" w:hAnsi="宋体" w:eastAsia="宋体" w:cs="宋体"/>
          <w:color w:val="auto"/>
          <w:lang w:val="en-US" w:eastAsia="zh-CN"/>
        </w:rPr>
      </w:pPr>
      <w:r>
        <w:rPr>
          <w:rFonts w:hint="default" w:ascii="宋体" w:hAnsi="宋体" w:eastAsia="宋体" w:cs="宋体"/>
          <w:color w:val="auto"/>
          <w:lang w:val="en-US" w:eastAsia="zh-CN"/>
        </w:rPr>
        <w:t>4、供应商须提供所投产品生产企业的《动物防疫条件合格证》（仅肉类）</w:t>
      </w:r>
      <w:r>
        <w:rPr>
          <w:rFonts w:hint="eastAsia" w:ascii="宋体" w:hAnsi="宋体" w:eastAsia="宋体" w:cs="宋体"/>
          <w:color w:val="auto"/>
          <w:lang w:val="en-US" w:eastAsia="zh-CN"/>
        </w:rPr>
        <w:t>。</w:t>
      </w:r>
    </w:p>
    <w:p w14:paraId="3581A96A">
      <w:pPr>
        <w:keepLines/>
        <w:pageBreakBefore/>
        <w:jc w:val="center"/>
        <w:outlineLvl w:val="1"/>
        <w:rPr>
          <w:rFonts w:hint="eastAsia" w:ascii="宋体" w:hAnsi="宋体" w:eastAsia="宋体" w:cs="宋体"/>
          <w:b/>
          <w:bCs/>
          <w:color w:val="auto"/>
          <w:sz w:val="32"/>
          <w:szCs w:val="32"/>
        </w:rPr>
      </w:pPr>
      <w:bookmarkStart w:id="0" w:name="_Toc2785"/>
      <w:r>
        <w:rPr>
          <w:rFonts w:hint="eastAsia" w:ascii="宋体" w:hAnsi="宋体" w:eastAsia="宋体" w:cs="宋体"/>
          <w:b/>
          <w:bCs/>
          <w:color w:val="auto"/>
          <w:sz w:val="32"/>
          <w:szCs w:val="32"/>
        </w:rPr>
        <w:t>法定代表人身份证明</w:t>
      </w:r>
      <w:bookmarkEnd w:id="0"/>
    </w:p>
    <w:p w14:paraId="3472661D">
      <w:pPr>
        <w:spacing w:line="360" w:lineRule="auto"/>
        <w:ind w:firstLine="420" w:firstLineChars="200"/>
        <w:rPr>
          <w:rFonts w:hint="eastAsia" w:ascii="宋体" w:hAnsi="宋体" w:eastAsia="宋体" w:cs="宋体"/>
          <w:color w:val="auto"/>
        </w:rPr>
      </w:pPr>
    </w:p>
    <w:p w14:paraId="54BAF1BE">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656FF748">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327D0762">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3CBF8182">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0BE64460">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1AA1D07D">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2FFD3793">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191C0C40">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7E0E0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61EA652E">
            <w:pPr>
              <w:spacing w:line="480" w:lineRule="auto"/>
              <w:jc w:val="center"/>
              <w:rPr>
                <w:rFonts w:hint="eastAsia" w:ascii="宋体" w:hAnsi="宋体" w:eastAsia="宋体" w:cs="宋体"/>
                <w:color w:val="auto"/>
                <w:highlight w:val="none"/>
                <w:lang w:eastAsia="zh-CN"/>
              </w:rPr>
            </w:pPr>
          </w:p>
          <w:p w14:paraId="3F847974">
            <w:pPr>
              <w:spacing w:line="480" w:lineRule="auto"/>
              <w:jc w:val="center"/>
              <w:rPr>
                <w:rFonts w:hint="eastAsia" w:ascii="宋体" w:hAnsi="宋体" w:eastAsia="宋体" w:cs="宋体"/>
                <w:color w:val="auto"/>
                <w:highlight w:val="none"/>
                <w:lang w:eastAsia="zh-CN"/>
              </w:rPr>
            </w:pPr>
          </w:p>
          <w:p w14:paraId="6B74D71D">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1F63F491">
            <w:pPr>
              <w:pStyle w:val="2"/>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6C667D74">
            <w:pPr>
              <w:spacing w:line="480" w:lineRule="auto"/>
              <w:jc w:val="center"/>
              <w:rPr>
                <w:rFonts w:hint="eastAsia" w:ascii="宋体" w:hAnsi="宋体" w:eastAsia="宋体" w:cs="宋体"/>
                <w:color w:val="auto"/>
                <w:highlight w:val="none"/>
              </w:rPr>
            </w:pPr>
          </w:p>
          <w:p w14:paraId="662C6253">
            <w:pPr>
              <w:spacing w:line="480" w:lineRule="auto"/>
              <w:jc w:val="center"/>
              <w:rPr>
                <w:rFonts w:hint="eastAsia" w:ascii="宋体" w:hAnsi="宋体" w:eastAsia="宋体" w:cs="宋体"/>
                <w:color w:val="auto"/>
                <w:highlight w:val="none"/>
              </w:rPr>
            </w:pPr>
          </w:p>
        </w:tc>
      </w:tr>
    </w:tbl>
    <w:p w14:paraId="09ACB7F8">
      <w:pPr>
        <w:spacing w:line="480" w:lineRule="auto"/>
        <w:rPr>
          <w:rFonts w:hint="eastAsia" w:ascii="宋体" w:hAnsi="宋体" w:eastAsia="宋体" w:cs="宋体"/>
          <w:color w:val="auto"/>
          <w:highlight w:val="none"/>
        </w:rPr>
      </w:pPr>
    </w:p>
    <w:p w14:paraId="72FBD8B9">
      <w:pPr>
        <w:rPr>
          <w:rFonts w:hint="eastAsia" w:ascii="宋体" w:hAnsi="宋体" w:eastAsia="宋体" w:cs="宋体"/>
          <w:color w:val="auto"/>
          <w:highlight w:val="none"/>
        </w:rPr>
      </w:pPr>
    </w:p>
    <w:p w14:paraId="009B261F">
      <w:pPr>
        <w:rPr>
          <w:rFonts w:hint="eastAsia" w:ascii="宋体" w:hAnsi="宋体" w:eastAsia="宋体" w:cs="宋体"/>
          <w:color w:val="auto"/>
          <w:highlight w:val="none"/>
        </w:rPr>
      </w:pPr>
    </w:p>
    <w:p w14:paraId="143DAFCC">
      <w:pPr>
        <w:rPr>
          <w:rFonts w:hint="eastAsia" w:ascii="宋体" w:hAnsi="宋体" w:eastAsia="宋体" w:cs="宋体"/>
          <w:color w:val="auto"/>
          <w:highlight w:val="none"/>
        </w:rPr>
      </w:pPr>
    </w:p>
    <w:p w14:paraId="2973C3B5">
      <w:pPr>
        <w:rPr>
          <w:rFonts w:hint="eastAsia" w:ascii="宋体" w:hAnsi="宋体" w:eastAsia="宋体" w:cs="宋体"/>
          <w:color w:val="auto"/>
          <w:highlight w:val="none"/>
        </w:rPr>
      </w:pPr>
    </w:p>
    <w:p w14:paraId="20276710">
      <w:pPr>
        <w:spacing w:line="360" w:lineRule="auto"/>
        <w:rPr>
          <w:rFonts w:hint="eastAsia" w:ascii="宋体" w:hAnsi="宋体" w:eastAsia="宋体" w:cs="宋体"/>
          <w:color w:val="auto"/>
          <w:highlight w:val="none"/>
        </w:rPr>
      </w:pPr>
    </w:p>
    <w:p w14:paraId="603E1755">
      <w:pPr>
        <w:spacing w:line="360" w:lineRule="auto"/>
        <w:ind w:right="420"/>
        <w:rPr>
          <w:rFonts w:hint="eastAsia" w:ascii="宋体" w:hAnsi="宋体" w:eastAsia="宋体" w:cs="宋体"/>
          <w:color w:val="auto"/>
          <w:highlight w:val="none"/>
        </w:rPr>
      </w:pPr>
    </w:p>
    <w:p w14:paraId="07FB11DF">
      <w:pPr>
        <w:spacing w:line="360" w:lineRule="auto"/>
        <w:ind w:right="420"/>
        <w:rPr>
          <w:rFonts w:hint="eastAsia" w:ascii="宋体" w:hAnsi="宋体" w:eastAsia="宋体" w:cs="宋体"/>
          <w:color w:val="auto"/>
          <w:highlight w:val="none"/>
        </w:rPr>
      </w:pPr>
    </w:p>
    <w:p w14:paraId="0B4C6465">
      <w:pPr>
        <w:spacing w:line="360" w:lineRule="auto"/>
        <w:ind w:right="420"/>
        <w:rPr>
          <w:rFonts w:hint="eastAsia" w:ascii="宋体" w:hAnsi="宋体" w:eastAsia="宋体" w:cs="宋体"/>
          <w:color w:val="auto"/>
          <w:highlight w:val="none"/>
        </w:rPr>
      </w:pPr>
    </w:p>
    <w:p w14:paraId="3DA9BD2F">
      <w:pPr>
        <w:spacing w:line="360" w:lineRule="auto"/>
        <w:ind w:right="420"/>
        <w:rPr>
          <w:rFonts w:hint="eastAsia" w:ascii="宋体" w:hAnsi="宋体" w:eastAsia="宋体" w:cs="宋体"/>
          <w:color w:val="auto"/>
          <w:highlight w:val="none"/>
        </w:rPr>
      </w:pPr>
    </w:p>
    <w:p w14:paraId="4BE58DB3">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2ED54730">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13FEF3C3">
      <w:pPr>
        <w:spacing w:line="500" w:lineRule="exact"/>
        <w:ind w:firstLine="422" w:firstLineChars="200"/>
        <w:rPr>
          <w:rFonts w:hint="eastAsia" w:ascii="宋体" w:hAnsi="宋体" w:eastAsia="宋体" w:cs="宋体"/>
          <w:b/>
          <w:bCs/>
          <w:color w:val="auto"/>
          <w:szCs w:val="24"/>
          <w:highlight w:val="none"/>
          <w:lang w:eastAsia="zh-CN"/>
        </w:rPr>
      </w:pPr>
    </w:p>
    <w:p w14:paraId="40D03362">
      <w:pPr>
        <w:pStyle w:val="2"/>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038966C0">
      <w:pPr>
        <w:rPr>
          <w:rFonts w:hint="eastAsia" w:ascii="宋体" w:hAnsi="宋体" w:eastAsia="宋体" w:cs="宋体"/>
          <w:b/>
          <w:bCs/>
          <w:color w:val="auto"/>
          <w:sz w:val="32"/>
          <w:szCs w:val="32"/>
        </w:rPr>
      </w:pPr>
      <w:r>
        <w:rPr>
          <w:rFonts w:hint="eastAsia" w:ascii="宋体" w:hAnsi="宋体" w:eastAsia="宋体" w:cs="宋体"/>
          <w:b/>
          <w:bCs/>
          <w:color w:val="auto"/>
          <w:sz w:val="32"/>
          <w:szCs w:val="32"/>
        </w:rPr>
        <w:br w:type="page"/>
      </w:r>
    </w:p>
    <w:p w14:paraId="353A5288">
      <w:pPr>
        <w:spacing w:line="360" w:lineRule="auto"/>
        <w:ind w:firstLine="643" w:firstLineChars="200"/>
        <w:jc w:val="center"/>
        <w:rPr>
          <w:rFonts w:hint="eastAsia" w:ascii="宋体" w:hAnsi="宋体" w:eastAsia="宋体" w:cs="宋体"/>
          <w:b/>
          <w:bCs/>
          <w:color w:val="auto"/>
          <w:sz w:val="32"/>
          <w:szCs w:val="32"/>
        </w:rPr>
      </w:pPr>
      <w:r>
        <w:rPr>
          <w:rFonts w:hint="eastAsia" w:ascii="宋体" w:hAnsi="宋体" w:eastAsia="宋体" w:cs="宋体"/>
          <w:b/>
          <w:bCs/>
          <w:color w:val="auto"/>
          <w:sz w:val="32"/>
          <w:szCs w:val="32"/>
        </w:rPr>
        <w:t>法人授权委托书</w:t>
      </w:r>
    </w:p>
    <w:p w14:paraId="05DD9547">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名称）的法定代表人，现委托</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（姓名）为我方代理人。代理人根据授权，以我方名义签署、澄清、说明、补正、</w:t>
      </w:r>
      <w:r>
        <w:rPr>
          <w:rFonts w:hint="eastAsia" w:ascii="宋体" w:hAnsi="宋体" w:eastAsia="宋体" w:cs="宋体"/>
          <w:color w:val="auto"/>
          <w:sz w:val="24"/>
          <w:szCs w:val="24"/>
          <w:lang w:eastAsia="zh-CN"/>
        </w:rPr>
        <w:t>提交</w:t>
      </w:r>
      <w:r>
        <w:rPr>
          <w:rFonts w:hint="eastAsia" w:ascii="宋体" w:hAnsi="宋体" w:eastAsia="宋体" w:cs="宋体"/>
          <w:color w:val="auto"/>
          <w:sz w:val="24"/>
          <w:szCs w:val="24"/>
        </w:rPr>
        <w:t>、撤回、修改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（项目名称）</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、签订合同和处理有关事宜，其法律后果由我方承担。</w:t>
      </w:r>
    </w:p>
    <w:p w14:paraId="2E281A3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代理人无转委托权。</w:t>
      </w:r>
    </w:p>
    <w:p w14:paraId="3CC6B4D7">
      <w:pPr>
        <w:spacing w:line="360" w:lineRule="auto"/>
        <w:ind w:firstLine="480" w:firstLineChars="200"/>
        <w:rPr>
          <w:rFonts w:hint="eastAsia" w:ascii="宋体" w:hAnsi="宋体" w:eastAsia="宋体" w:cs="宋体"/>
          <w:color w:val="auto"/>
          <w:sz w:val="24"/>
          <w:szCs w:val="24"/>
          <w:highlight w:val="none"/>
        </w:rPr>
      </w:pPr>
      <w:bookmarkStart w:id="1" w:name="_Toc214090947"/>
      <w:bookmarkStart w:id="2" w:name="_Toc201637979"/>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提交响应文件截止</w:t>
      </w:r>
      <w:r>
        <w:rPr>
          <w:rFonts w:hint="eastAsia" w:ascii="宋体" w:hAnsi="宋体" w:eastAsia="宋体" w:cs="宋体"/>
          <w:color w:val="auto"/>
          <w:sz w:val="24"/>
          <w:szCs w:val="24"/>
          <w:highlight w:val="none"/>
        </w:rPr>
        <w:t>之日起不少于90日历天</w:t>
      </w:r>
    </w:p>
    <w:p w14:paraId="0681B0F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rPr>
        <w:t>：</w:t>
      </w:r>
      <w:bookmarkEnd w:id="1"/>
      <w:bookmarkEnd w:id="2"/>
    </w:p>
    <w:p w14:paraId="5A8C889C">
      <w:pPr>
        <w:spacing w:line="360" w:lineRule="auto"/>
        <w:ind w:firstLine="480" w:firstLineChars="200"/>
        <w:rPr>
          <w:rFonts w:hint="eastAsia" w:ascii="宋体" w:hAnsi="宋体" w:eastAsia="宋体" w:cs="宋体"/>
          <w:color w:val="auto"/>
          <w:sz w:val="24"/>
          <w:szCs w:val="24"/>
        </w:rPr>
      </w:pPr>
      <w:bookmarkStart w:id="3" w:name="_Toc201637980"/>
      <w:bookmarkStart w:id="4" w:name="_Toc214090948"/>
      <w:r>
        <w:rPr>
          <w:rFonts w:hint="eastAsia" w:ascii="宋体" w:hAnsi="宋体" w:eastAsia="宋体" w:cs="宋体"/>
          <w:color w:val="auto"/>
          <w:sz w:val="24"/>
          <w:szCs w:val="24"/>
        </w:rPr>
        <w:t>职务：</w:t>
      </w:r>
      <w:bookmarkEnd w:id="3"/>
      <w:bookmarkEnd w:id="4"/>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职务：</w:t>
      </w:r>
    </w:p>
    <w:p w14:paraId="4439C3D1">
      <w:pPr>
        <w:spacing w:line="360" w:lineRule="auto"/>
        <w:ind w:firstLine="480" w:firstLineChars="200"/>
        <w:rPr>
          <w:rFonts w:hint="eastAsia" w:ascii="宋体" w:hAnsi="宋体" w:eastAsia="宋体" w:cs="宋体"/>
          <w:color w:val="auto"/>
          <w:sz w:val="24"/>
          <w:szCs w:val="24"/>
        </w:rPr>
      </w:pPr>
      <w:bookmarkStart w:id="5" w:name="_Toc201637981"/>
      <w:bookmarkStart w:id="6" w:name="_Toc214090949"/>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bookmarkEnd w:id="5"/>
      <w:bookmarkEnd w:id="6"/>
    </w:p>
    <w:p w14:paraId="31828133">
      <w:pPr>
        <w:spacing w:line="440" w:lineRule="exact"/>
        <w:ind w:firstLine="492" w:firstLineChars="204"/>
        <w:rPr>
          <w:rFonts w:hint="eastAsia" w:ascii="宋体" w:hAnsi="宋体" w:eastAsia="宋体" w:cs="宋体"/>
          <w:b/>
          <w:bCs/>
          <w:color w:val="auto"/>
          <w:sz w:val="24"/>
          <w:szCs w:val="24"/>
        </w:rPr>
      </w:pPr>
      <w:bookmarkStart w:id="7" w:name="_Toc201637982"/>
      <w:bookmarkStart w:id="8" w:name="_Toc214090950"/>
      <w:r>
        <w:rPr>
          <w:rFonts w:hint="eastAsia" w:ascii="宋体" w:hAnsi="宋体" w:eastAsia="宋体" w:cs="宋体"/>
          <w:b/>
          <w:bCs/>
          <w:color w:val="auto"/>
          <w:sz w:val="24"/>
          <w:szCs w:val="24"/>
        </w:rPr>
        <w:t>附：法定代表人、</w:t>
      </w:r>
      <w:r>
        <w:rPr>
          <w:rFonts w:hint="eastAsia" w:ascii="宋体" w:hAnsi="宋体" w:eastAsia="宋体" w:cs="宋体"/>
          <w:b/>
          <w:bCs/>
          <w:color w:val="auto"/>
          <w:sz w:val="24"/>
          <w:szCs w:val="24"/>
          <w:lang w:eastAsia="zh-CN"/>
        </w:rPr>
        <w:t>委托代理人</w:t>
      </w:r>
      <w:r>
        <w:rPr>
          <w:rFonts w:hint="eastAsia" w:ascii="宋体" w:hAnsi="宋体" w:eastAsia="宋体" w:cs="宋体"/>
          <w:b/>
          <w:bCs/>
          <w:color w:val="auto"/>
          <w:sz w:val="24"/>
          <w:szCs w:val="24"/>
        </w:rPr>
        <w:t>身份证复印件</w:t>
      </w:r>
      <w:r>
        <w:rPr>
          <w:rFonts w:hint="eastAsia" w:ascii="宋体" w:hAnsi="宋体" w:eastAsia="宋体" w:cs="宋体"/>
          <w:b/>
          <w:bCs/>
          <w:color w:val="auto"/>
          <w:spacing w:val="4"/>
          <w:sz w:val="24"/>
          <w:szCs w:val="30"/>
          <w:lang w:val="en-US" w:eastAsia="zh-CN"/>
        </w:rPr>
        <w:t>及代理人本单位证明（响应文件提交截止日前六个月内任意一个月养老保险缴纳证明）</w:t>
      </w:r>
      <w:r>
        <w:rPr>
          <w:rFonts w:hint="eastAsia" w:ascii="宋体" w:hAnsi="宋体" w:eastAsia="宋体" w:cs="宋体"/>
          <w:b/>
          <w:bCs/>
          <w:color w:val="auto"/>
          <w:sz w:val="24"/>
          <w:szCs w:val="24"/>
        </w:rPr>
        <w:t>。</w:t>
      </w:r>
      <w:bookmarkEnd w:id="7"/>
      <w:bookmarkEnd w:id="8"/>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27289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7A3649E2">
            <w:pPr>
              <w:spacing w:line="360" w:lineRule="auto"/>
              <w:jc w:val="center"/>
              <w:rPr>
                <w:rFonts w:hint="eastAsia" w:ascii="宋体" w:hAnsi="宋体" w:eastAsia="宋体" w:cs="宋体"/>
                <w:color w:val="auto"/>
                <w:sz w:val="24"/>
                <w:szCs w:val="24"/>
              </w:rPr>
            </w:pPr>
            <w:bookmarkStart w:id="9" w:name="_Toc201637983"/>
            <w:bookmarkStart w:id="10" w:name="_Toc214090951"/>
            <w:r>
              <w:rPr>
                <w:rFonts w:hint="eastAsia" w:ascii="宋体" w:hAnsi="宋体" w:eastAsia="宋体" w:cs="宋体"/>
                <w:color w:val="auto"/>
                <w:sz w:val="24"/>
                <w:szCs w:val="24"/>
              </w:rPr>
              <w:t>法定代表人身份证复印件</w:t>
            </w:r>
            <w:bookmarkEnd w:id="9"/>
            <w:bookmarkEnd w:id="10"/>
          </w:p>
          <w:p w14:paraId="781EDB9B">
            <w:pPr>
              <w:spacing w:line="360" w:lineRule="auto"/>
              <w:jc w:val="center"/>
              <w:rPr>
                <w:rFonts w:hint="eastAsia" w:ascii="宋体" w:hAnsi="宋体" w:eastAsia="宋体" w:cs="宋体"/>
                <w:color w:val="auto"/>
                <w:sz w:val="24"/>
                <w:szCs w:val="24"/>
              </w:rPr>
            </w:pPr>
            <w:bookmarkStart w:id="11" w:name="_Toc201637984"/>
            <w:bookmarkStart w:id="12" w:name="_Toc214090952"/>
            <w:r>
              <w:rPr>
                <w:rFonts w:hint="eastAsia" w:ascii="宋体" w:hAnsi="宋体" w:eastAsia="宋体" w:cs="宋体"/>
                <w:color w:val="auto"/>
                <w:sz w:val="24"/>
                <w:szCs w:val="24"/>
              </w:rPr>
              <w:t>（正面）</w:t>
            </w:r>
            <w:bookmarkEnd w:id="11"/>
            <w:bookmarkEnd w:id="12"/>
          </w:p>
        </w:tc>
        <w:tc>
          <w:tcPr>
            <w:tcW w:w="4649" w:type="dxa"/>
            <w:vAlign w:val="center"/>
          </w:tcPr>
          <w:p w14:paraId="4521F8FF">
            <w:pPr>
              <w:spacing w:line="360" w:lineRule="auto"/>
              <w:jc w:val="center"/>
              <w:rPr>
                <w:rFonts w:hint="eastAsia" w:ascii="宋体" w:hAnsi="宋体" w:eastAsia="宋体" w:cs="宋体"/>
                <w:color w:val="auto"/>
                <w:sz w:val="24"/>
                <w:szCs w:val="24"/>
              </w:rPr>
            </w:pPr>
            <w:bookmarkStart w:id="13" w:name="_Toc201637985"/>
            <w:bookmarkStart w:id="14" w:name="_Toc214090953"/>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13"/>
            <w:bookmarkEnd w:id="14"/>
          </w:p>
          <w:p w14:paraId="2FC7C800">
            <w:pPr>
              <w:spacing w:line="360" w:lineRule="auto"/>
              <w:jc w:val="center"/>
              <w:rPr>
                <w:rFonts w:hint="eastAsia" w:ascii="宋体" w:hAnsi="宋体" w:eastAsia="宋体" w:cs="宋体"/>
                <w:color w:val="auto"/>
                <w:sz w:val="24"/>
                <w:szCs w:val="24"/>
              </w:rPr>
            </w:pPr>
            <w:bookmarkStart w:id="15" w:name="_Toc214090954"/>
            <w:bookmarkStart w:id="16" w:name="_Toc201637986"/>
            <w:r>
              <w:rPr>
                <w:rFonts w:hint="eastAsia" w:ascii="宋体" w:hAnsi="宋体" w:eastAsia="宋体" w:cs="宋体"/>
                <w:color w:val="auto"/>
                <w:sz w:val="24"/>
                <w:szCs w:val="24"/>
              </w:rPr>
              <w:t>（正面）</w:t>
            </w:r>
            <w:bookmarkEnd w:id="15"/>
            <w:bookmarkEnd w:id="16"/>
          </w:p>
        </w:tc>
      </w:tr>
      <w:tr w14:paraId="08431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4A7E4928">
            <w:pPr>
              <w:spacing w:line="360" w:lineRule="auto"/>
              <w:jc w:val="center"/>
              <w:rPr>
                <w:rFonts w:hint="eastAsia" w:ascii="宋体" w:hAnsi="宋体" w:eastAsia="宋体" w:cs="宋体"/>
                <w:color w:val="auto"/>
                <w:sz w:val="24"/>
                <w:szCs w:val="24"/>
              </w:rPr>
            </w:pPr>
            <w:bookmarkStart w:id="17" w:name="_Toc201637987"/>
            <w:bookmarkStart w:id="18" w:name="_Toc214090955"/>
            <w:r>
              <w:rPr>
                <w:rFonts w:hint="eastAsia" w:ascii="宋体" w:hAnsi="宋体" w:eastAsia="宋体" w:cs="宋体"/>
                <w:color w:val="auto"/>
                <w:sz w:val="24"/>
                <w:szCs w:val="24"/>
              </w:rPr>
              <w:t>法定代表人身份证复印件</w:t>
            </w:r>
            <w:bookmarkEnd w:id="17"/>
            <w:bookmarkEnd w:id="18"/>
          </w:p>
          <w:p w14:paraId="7080B812">
            <w:pPr>
              <w:spacing w:line="360" w:lineRule="auto"/>
              <w:jc w:val="center"/>
              <w:rPr>
                <w:rFonts w:hint="eastAsia" w:ascii="宋体" w:hAnsi="宋体" w:eastAsia="宋体" w:cs="宋体"/>
                <w:color w:val="auto"/>
                <w:sz w:val="24"/>
                <w:szCs w:val="24"/>
              </w:rPr>
            </w:pPr>
            <w:bookmarkStart w:id="19" w:name="_Toc201637988"/>
            <w:bookmarkStart w:id="20" w:name="_Toc214090956"/>
            <w:r>
              <w:rPr>
                <w:rFonts w:hint="eastAsia" w:ascii="宋体" w:hAnsi="宋体" w:eastAsia="宋体" w:cs="宋体"/>
                <w:color w:val="auto"/>
                <w:sz w:val="24"/>
                <w:szCs w:val="24"/>
              </w:rPr>
              <w:t>（反面）</w:t>
            </w:r>
            <w:bookmarkEnd w:id="19"/>
            <w:bookmarkEnd w:id="20"/>
          </w:p>
        </w:tc>
        <w:tc>
          <w:tcPr>
            <w:tcW w:w="4649" w:type="dxa"/>
            <w:vAlign w:val="center"/>
          </w:tcPr>
          <w:p w14:paraId="6876244C">
            <w:pPr>
              <w:spacing w:line="360" w:lineRule="auto"/>
              <w:jc w:val="center"/>
              <w:rPr>
                <w:rFonts w:hint="eastAsia" w:ascii="宋体" w:hAnsi="宋体" w:eastAsia="宋体" w:cs="宋体"/>
                <w:color w:val="auto"/>
                <w:sz w:val="24"/>
                <w:szCs w:val="24"/>
              </w:rPr>
            </w:pPr>
            <w:bookmarkStart w:id="21" w:name="_Toc201637989"/>
            <w:bookmarkStart w:id="22" w:name="_Toc214090957"/>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21"/>
            <w:bookmarkEnd w:id="22"/>
          </w:p>
          <w:p w14:paraId="39FD56A4">
            <w:pPr>
              <w:spacing w:line="360" w:lineRule="auto"/>
              <w:jc w:val="center"/>
              <w:rPr>
                <w:rFonts w:hint="eastAsia" w:ascii="宋体" w:hAnsi="宋体" w:eastAsia="宋体" w:cs="宋体"/>
                <w:color w:val="auto"/>
                <w:sz w:val="24"/>
                <w:szCs w:val="24"/>
              </w:rPr>
            </w:pPr>
            <w:bookmarkStart w:id="23" w:name="_Toc201637990"/>
            <w:bookmarkStart w:id="24" w:name="_Toc214090958"/>
            <w:r>
              <w:rPr>
                <w:rFonts w:hint="eastAsia" w:ascii="宋体" w:hAnsi="宋体" w:eastAsia="宋体" w:cs="宋体"/>
                <w:color w:val="auto"/>
                <w:sz w:val="24"/>
                <w:szCs w:val="24"/>
              </w:rPr>
              <w:t>（反面）</w:t>
            </w:r>
            <w:bookmarkEnd w:id="23"/>
            <w:bookmarkEnd w:id="24"/>
          </w:p>
        </w:tc>
      </w:tr>
    </w:tbl>
    <w:p w14:paraId="55277DD1">
      <w:pPr>
        <w:spacing w:line="360" w:lineRule="auto"/>
        <w:rPr>
          <w:rFonts w:hint="eastAsia" w:ascii="宋体" w:hAnsi="宋体" w:eastAsia="宋体" w:cs="宋体"/>
          <w:color w:val="auto"/>
          <w:sz w:val="24"/>
          <w:szCs w:val="24"/>
        </w:rPr>
      </w:pPr>
    </w:p>
    <w:p w14:paraId="12F346DA">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19BB46A1">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689BB4E2">
      <w:pPr>
        <w:rPr>
          <w:rFonts w:hint="eastAsia" w:ascii="宋体" w:hAnsi="宋体" w:eastAsia="宋体" w:cs="宋体"/>
          <w:b/>
          <w:color w:val="auto"/>
          <w:sz w:val="36"/>
        </w:rPr>
      </w:pPr>
      <w:r>
        <w:rPr>
          <w:rFonts w:hint="eastAsia" w:ascii="宋体" w:hAnsi="宋体" w:eastAsia="宋体" w:cs="宋体"/>
          <w:color w:val="auto"/>
          <w:sz w:val="24"/>
          <w:szCs w:val="24"/>
          <w:highlight w:val="none"/>
          <w:lang w:eastAsia="zh-CN"/>
        </w:rPr>
        <w:t>注：法定代表人参加时无需提供。</w:t>
      </w:r>
    </w:p>
    <w:p w14:paraId="506E2D20">
      <w:pPr>
        <w:rPr>
          <w:rFonts w:hint="eastAsia" w:ascii="宋体" w:hAnsi="宋体" w:eastAsia="宋体" w:cs="宋体"/>
          <w:b/>
          <w:bCs/>
          <w:color w:val="auto"/>
          <w:sz w:val="24"/>
          <w:szCs w:val="24"/>
          <w:highlight w:val="none"/>
          <w:lang w:val="en-US" w:eastAsia="zh-CN"/>
        </w:rPr>
      </w:pPr>
      <w:bookmarkStart w:id="25" w:name="_GoBack"/>
      <w:bookmarkEnd w:id="25"/>
      <w:r>
        <w:rPr>
          <w:rFonts w:hint="eastAsia" w:ascii="宋体" w:hAnsi="宋体" w:eastAsia="宋体" w:cs="宋体"/>
          <w:b/>
          <w:bCs/>
          <w:color w:val="auto"/>
          <w:sz w:val="24"/>
          <w:szCs w:val="24"/>
          <w:highlight w:val="none"/>
          <w:lang w:val="en-US" w:eastAsia="zh-CN"/>
        </w:rPr>
        <w:br w:type="page"/>
      </w:r>
    </w:p>
    <w:p w14:paraId="4F53D7B2">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2"/>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具有履行合同所必需的设备和专业技术能力的承诺</w:t>
      </w:r>
    </w:p>
    <w:p w14:paraId="66D7427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color w:val="auto"/>
          <w:sz w:val="24"/>
          <w:szCs w:val="24"/>
          <w:highlight w:val="none"/>
          <w:lang w:val="en-US" w:eastAsia="zh-CN"/>
        </w:rPr>
      </w:pPr>
    </w:p>
    <w:p w14:paraId="7BFD4581">
      <w:pPr>
        <w:spacing w:line="360" w:lineRule="auto"/>
        <w:rPr>
          <w:rFonts w:hint="eastAsia" w:ascii="宋体" w:hAnsi="宋体" w:eastAsia="宋体" w:cs="宋体"/>
          <w:color w:val="auto"/>
          <w:spacing w:val="4"/>
          <w:sz w:val="24"/>
          <w:szCs w:val="24"/>
          <w:highlight w:val="none"/>
        </w:rPr>
      </w:pPr>
    </w:p>
    <w:p w14:paraId="78DAE221">
      <w:pPr>
        <w:pStyle w:val="5"/>
        <w:keepNext w:val="0"/>
        <w:keepLines w:val="0"/>
        <w:pageBreakBefore w:val="0"/>
        <w:kinsoku/>
        <w:wordWrap/>
        <w:overflowPunct/>
        <w:topLinePunct w:val="0"/>
        <w:autoSpaceDE/>
        <w:autoSpaceDN/>
        <w:bidi w:val="0"/>
        <w:spacing w:before="0" w:beforeAutospacing="0" w:after="0" w:afterAutospacing="0" w:line="480" w:lineRule="auto"/>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0C0FF3FA">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691F5466">
      <w:pPr>
        <w:pStyle w:val="2"/>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3E005D33">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36AE1D8C">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 xml:space="preserve">（加盖单位公章）      </w:t>
      </w:r>
    </w:p>
    <w:p w14:paraId="420021A2">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highlight w:val="none"/>
          <w:lang w:val="en-US" w:eastAsia="zh-CN"/>
        </w:rPr>
        <w:t>或委托代理人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3B85E23A">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pacing w:val="4"/>
          <w:sz w:val="24"/>
          <w:szCs w:val="24"/>
          <w:highlight w:val="none"/>
          <w:lang w:val="en-US" w:eastAsia="zh-CN"/>
        </w:rPr>
        <w:t xml:space="preserve">    年    月   日</w:t>
      </w:r>
    </w:p>
    <w:p w14:paraId="31B1C149">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仿宋" w:hAnsi="仿宋" w:eastAsia="仿宋" w:cs="仿宋"/>
          <w:b/>
          <w:bCs/>
          <w:color w:val="auto"/>
          <w:sz w:val="24"/>
          <w:szCs w:val="24"/>
          <w:highlight w:val="none"/>
          <w:lang w:eastAsia="zh-CN"/>
        </w:rPr>
        <w:br w:type="page"/>
      </w:r>
    </w:p>
    <w:p w14:paraId="3269E4AA">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参加政府采购活动前3年内，在经营活动中没有重大违法记录的</w:t>
      </w:r>
    </w:p>
    <w:p w14:paraId="1E948AED">
      <w:pPr>
        <w:keepNext w:val="0"/>
        <w:keepLines w:val="0"/>
        <w:widowControl/>
        <w:suppressLineNumbers w:val="0"/>
        <w:jc w:val="center"/>
        <w:rPr>
          <w:rFonts w:hint="eastAsia" w:ascii="宋体" w:hAnsi="宋体" w:eastAsia="宋体" w:cs="宋体"/>
          <w:color w:val="auto"/>
          <w:highlight w:val="none"/>
        </w:rPr>
      </w:pPr>
      <w:r>
        <w:rPr>
          <w:rFonts w:hint="eastAsia" w:ascii="宋体" w:hAnsi="宋体" w:eastAsia="宋体" w:cs="宋体"/>
          <w:b/>
          <w:bCs/>
          <w:color w:val="auto"/>
          <w:sz w:val="28"/>
          <w:szCs w:val="28"/>
          <w:highlight w:val="none"/>
          <w:lang w:val="en-US" w:eastAsia="zh-CN"/>
        </w:rPr>
        <w:t>书面声明</w:t>
      </w:r>
    </w:p>
    <w:p w14:paraId="2D974187">
      <w:pPr>
        <w:keepNext w:val="0"/>
        <w:keepLines w:val="0"/>
        <w:widowControl/>
        <w:suppressLineNumbers w:val="0"/>
        <w:jc w:val="left"/>
        <w:rPr>
          <w:rFonts w:hint="eastAsia" w:ascii="宋体" w:hAnsi="宋体" w:eastAsia="宋体" w:cs="宋体"/>
          <w:color w:val="auto"/>
          <w:kern w:val="0"/>
          <w:sz w:val="24"/>
          <w:szCs w:val="24"/>
          <w:highlight w:val="none"/>
          <w:lang w:val="en-US" w:eastAsia="zh-CN" w:bidi="ar"/>
        </w:rPr>
      </w:pPr>
    </w:p>
    <w:p w14:paraId="59C3BA55">
      <w:pPr>
        <w:pStyle w:val="2"/>
        <w:shd w:val="clear" w:color="auto"/>
        <w:rPr>
          <w:rFonts w:hint="eastAsia" w:ascii="仿宋" w:hAnsi="仿宋" w:eastAsia="仿宋" w:cs="仿宋"/>
          <w:color w:val="auto"/>
          <w:highlight w:val="none"/>
        </w:rPr>
      </w:pPr>
    </w:p>
    <w:p w14:paraId="7FB2B300">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7C66314E">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我方作为</w:t>
      </w:r>
      <w:r>
        <w:rPr>
          <w:rFonts w:hint="eastAsia" w:ascii="宋体" w:hAnsi="宋体" w:eastAsia="宋体" w:cs="宋体"/>
          <w:color w:val="auto"/>
          <w:sz w:val="24"/>
          <w:highlight w:val="none"/>
          <w:u w:val="single"/>
          <w:lang w:val="en-US" w:eastAsia="zh-CN"/>
        </w:rPr>
        <w:t xml:space="preserve">   项目名称  </w:t>
      </w: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合同包</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的供应商，在此郑重声明：</w:t>
      </w:r>
    </w:p>
    <w:p w14:paraId="18A43324">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1．在参加本次政府采购活动前3年内的经营活动中</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（填“没有”或“有”）重大违法记录。</w:t>
      </w:r>
    </w:p>
    <w:p w14:paraId="44C84E92">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2．我方</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（填“未被列入”或“被列入”）失信被执行人名单。</w:t>
      </w:r>
    </w:p>
    <w:p w14:paraId="04D30E29">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3．我方</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（填“未被列入”或“被列入”）重大税收违法失信主体。</w:t>
      </w:r>
    </w:p>
    <w:p w14:paraId="3BD5C1FA">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4．我方</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（填“未被列入”或“被列入”）政府采购严重违法失信行为记录名单。</w:t>
      </w:r>
    </w:p>
    <w:p w14:paraId="7BCD8AB4">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如有不实，我方将无条件地退出本项目的采购活动，并遵照《政府采购法》有关“提供虚假材料的规定”接受处罚。</w:t>
      </w:r>
    </w:p>
    <w:p w14:paraId="5CCD5BB4">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特此声明。</w:t>
      </w:r>
    </w:p>
    <w:p w14:paraId="250D2B8D">
      <w:pPr>
        <w:shd w:val="clear" w:color="auto"/>
        <w:spacing w:line="560" w:lineRule="exact"/>
        <w:ind w:firstLine="480" w:firstLineChars="200"/>
        <w:rPr>
          <w:rFonts w:hint="eastAsia" w:ascii="宋体" w:hAnsi="宋体" w:eastAsia="宋体" w:cs="宋体"/>
          <w:color w:val="auto"/>
          <w:sz w:val="24"/>
          <w:highlight w:val="none"/>
        </w:rPr>
      </w:pPr>
    </w:p>
    <w:p w14:paraId="797CBD84">
      <w:pPr>
        <w:pStyle w:val="3"/>
        <w:shd w:val="clear" w:color="auto"/>
        <w:snapToGrid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供应商：（供应商全称并加盖公章）</w:t>
      </w:r>
      <w:r>
        <w:rPr>
          <w:rFonts w:hint="eastAsia" w:ascii="宋体" w:hAnsi="宋体" w:eastAsia="宋体" w:cs="宋体"/>
          <w:color w:val="auto"/>
          <w:sz w:val="24"/>
          <w:szCs w:val="24"/>
          <w:highlight w:val="none"/>
          <w:u w:val="single"/>
          <w:lang w:val="en-US" w:eastAsia="zh-CN"/>
        </w:rPr>
        <w:t xml:space="preserve">            </w:t>
      </w:r>
    </w:p>
    <w:p w14:paraId="60BF705A">
      <w:pPr>
        <w:pStyle w:val="3"/>
        <w:shd w:val="clear" w:color="auto"/>
        <w:snapToGrid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法定代表人或委托代理人：（签字或盖章）</w:t>
      </w:r>
      <w:r>
        <w:rPr>
          <w:rFonts w:hint="eastAsia" w:ascii="宋体" w:hAnsi="宋体" w:eastAsia="宋体" w:cs="宋体"/>
          <w:color w:val="auto"/>
          <w:sz w:val="24"/>
          <w:szCs w:val="24"/>
          <w:highlight w:val="none"/>
          <w:u w:val="single"/>
          <w:lang w:val="en-US" w:eastAsia="zh-CN"/>
        </w:rPr>
        <w:t xml:space="preserve">       </w:t>
      </w:r>
    </w:p>
    <w:p w14:paraId="55CAC80C">
      <w:pPr>
        <w:pStyle w:val="3"/>
        <w:shd w:val="clear" w:color="auto"/>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069D0A91">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提示：</w:t>
      </w:r>
    </w:p>
    <w:p w14:paraId="7BA028C2">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1．供应商可通过【信用中国】（www.creditchina.gov.cn）、【中国政府采购网】（www.ccgp.gov.cn）网站对自身信用记录进行自查，并按查询结果填写</w:t>
      </w:r>
      <w:r>
        <w:rPr>
          <w:rFonts w:hint="eastAsia" w:ascii="宋体" w:hAnsi="宋体" w:eastAsia="宋体" w:cs="宋体"/>
          <w:color w:val="auto"/>
          <w:sz w:val="24"/>
          <w:highlight w:val="none"/>
          <w:lang w:val="en-US" w:eastAsia="zh-CN"/>
        </w:rPr>
        <w:t>本</w:t>
      </w:r>
      <w:r>
        <w:rPr>
          <w:rFonts w:hint="eastAsia" w:ascii="宋体" w:hAnsi="宋体" w:eastAsia="宋体" w:cs="宋体"/>
          <w:color w:val="auto"/>
          <w:sz w:val="24"/>
          <w:highlight w:val="none"/>
        </w:rPr>
        <w:t>声明。</w:t>
      </w:r>
    </w:p>
    <w:p w14:paraId="2930B765">
      <w:r>
        <w:rPr>
          <w:rFonts w:hint="eastAsia" w:ascii="宋体" w:hAnsi="宋体" w:eastAsia="宋体" w:cs="宋体"/>
          <w:color w:val="auto"/>
          <w:sz w:val="24"/>
          <w:highlight w:val="none"/>
        </w:rPr>
        <w:t>2．供应商在参加政府采购活动前三年内因违法经营被禁止在一定期限内参加政府采购活动，期限届满的，可以参加政府采购活动，但应提供期限届满的证明材料。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094E99"/>
    <w:rsid w:val="14094E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Body Text Indent 2"/>
    <w:basedOn w:val="1"/>
    <w:qFormat/>
    <w:uiPriority w:val="99"/>
    <w:pPr>
      <w:spacing w:line="480" w:lineRule="exact"/>
      <w:ind w:left="-1"/>
    </w:pPr>
    <w:rPr>
      <w:sz w:val="24"/>
      <w:szCs w:val="24"/>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2025-06-16T06:29:00Z</dcterms:created>
  <dc:creator>doit</dc:creator>
  <cp:lastModifiedBy>doit</cp:lastModifiedBy>
  <dcterms:modified xsi:type="dcterms:W3CDTF">2025-06-16T06:29:47Z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154819F8F3B34177B91E3084F665F5BC_11</vt:lpwstr>
  </property>
  <property fmtid="{D5CDD505-2E9C-101B-9397-08002B2CF9AE}" pid="4" name="KSOTemplateDocerSaveRecord">
    <vt:lpwstr>eyJoZGlkIjoiNjU3ZGIwMTYyN2VhMzEyODI5YTFjODYzYmY0ZTZjNzciLCJ1c2VySWQiOiI1NDQyNTk1OTUifQ==</vt:lpwstr>
  </property>
</Properties>
</file>