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5F0F3">
      <w:pPr>
        <w:pStyle w:val="4"/>
        <w:widowControl/>
        <w:numPr>
          <w:ilvl w:val="0"/>
          <w:numId w:val="1"/>
        </w:numPr>
        <w:shd w:val="clear" w:color="auto" w:fill="FFFFFF"/>
        <w:spacing w:beforeAutospacing="0" w:afterAutospacing="0" w:line="450" w:lineRule="atLeast"/>
        <w:jc w:val="center"/>
        <w:rPr>
          <w:rFonts w:hint="default" w:cs="宋体"/>
          <w:sz w:val="39"/>
          <w:szCs w:val="39"/>
          <w:shd w:val="clear" w:color="auto" w:fill="FFFFFF"/>
        </w:rPr>
      </w:pPr>
      <w:bookmarkStart w:id="0" w:name="_Toc21838"/>
      <w:bookmarkStart w:id="1" w:name="_Toc784"/>
      <w:r>
        <w:rPr>
          <w:rFonts w:cs="宋体"/>
          <w:sz w:val="39"/>
          <w:szCs w:val="39"/>
          <w:shd w:val="clear" w:color="auto" w:fill="FFFFFF"/>
        </w:rPr>
        <w:t>拟签订采购合同文本</w:t>
      </w:r>
      <w:bookmarkEnd w:id="0"/>
      <w:bookmarkEnd w:id="1"/>
    </w:p>
    <w:p w14:paraId="25DEDE68">
      <w:pPr>
        <w:rPr>
          <w:rFonts w:ascii="宋体" w:hAnsi="宋体" w:eastAsia="宋体" w:cs="宋体"/>
          <w:b/>
          <w:bCs/>
          <w:sz w:val="39"/>
          <w:szCs w:val="39"/>
          <w:shd w:val="clear" w:color="auto" w:fill="FFFFFF"/>
        </w:rPr>
      </w:pPr>
    </w:p>
    <w:p w14:paraId="292BD4AF">
      <w:pPr>
        <w:rPr>
          <w:rFonts w:ascii="宋体" w:hAnsi="宋体" w:eastAsia="宋体" w:cs="宋体"/>
          <w:b/>
          <w:bCs/>
          <w:sz w:val="39"/>
          <w:szCs w:val="39"/>
          <w:shd w:val="clear" w:color="auto" w:fill="FFFFFF"/>
        </w:rPr>
      </w:pPr>
    </w:p>
    <w:p w14:paraId="58AE4F3E">
      <w:pPr>
        <w:spacing w:line="360" w:lineRule="auto"/>
        <w:rPr>
          <w:rFonts w:ascii="仿宋" w:hAnsi="仿宋" w:eastAsia="仿宋" w:cs="仿宋"/>
          <w:b/>
          <w:bCs/>
          <w:sz w:val="48"/>
          <w:szCs w:val="48"/>
        </w:rPr>
      </w:pPr>
    </w:p>
    <w:p w14:paraId="49A0C2D5">
      <w:pPr>
        <w:spacing w:line="360" w:lineRule="auto"/>
        <w:jc w:val="center"/>
        <w:rPr>
          <w:rFonts w:ascii="仿宋" w:hAnsi="仿宋" w:eastAsia="仿宋" w:cs="仿宋"/>
          <w:b/>
          <w:bCs/>
          <w:sz w:val="48"/>
          <w:szCs w:val="48"/>
        </w:rPr>
      </w:pPr>
      <w:r>
        <w:rPr>
          <w:rFonts w:hint="eastAsia" w:ascii="仿宋" w:hAnsi="仿宋" w:eastAsia="仿宋" w:cs="仿宋"/>
          <w:b/>
          <w:bCs/>
          <w:sz w:val="48"/>
          <w:szCs w:val="48"/>
        </w:rPr>
        <w:t>机关廉政灶采买蔬菜、肉、副食等</w:t>
      </w:r>
    </w:p>
    <w:p w14:paraId="235C6E4A">
      <w:pPr>
        <w:spacing w:line="360" w:lineRule="auto"/>
        <w:jc w:val="center"/>
        <w:rPr>
          <w:rFonts w:ascii="仿宋" w:hAnsi="仿宋" w:eastAsia="仿宋" w:cs="仿宋"/>
          <w:b/>
          <w:bCs/>
          <w:sz w:val="40"/>
          <w:szCs w:val="40"/>
        </w:rPr>
      </w:pPr>
    </w:p>
    <w:p w14:paraId="28FC1A37">
      <w:pPr>
        <w:pStyle w:val="5"/>
        <w:rPr>
          <w:rFonts w:hint="default"/>
        </w:rPr>
      </w:pPr>
    </w:p>
    <w:p w14:paraId="46FA89FB"/>
    <w:p w14:paraId="51D35A9C">
      <w:pPr>
        <w:spacing w:line="360" w:lineRule="auto"/>
        <w:jc w:val="center"/>
        <w:rPr>
          <w:rFonts w:ascii="仿宋" w:hAnsi="仿宋" w:eastAsia="仿宋" w:cs="仿宋"/>
          <w:b/>
          <w:sz w:val="72"/>
          <w:szCs w:val="72"/>
        </w:rPr>
      </w:pPr>
      <w:r>
        <w:rPr>
          <w:rFonts w:hint="eastAsia" w:ascii="仿宋" w:hAnsi="仿宋" w:eastAsia="仿宋" w:cs="仿宋"/>
          <w:b/>
          <w:sz w:val="52"/>
          <w:szCs w:val="52"/>
        </w:rPr>
        <w:t>政府采购合同</w:t>
      </w:r>
    </w:p>
    <w:p w14:paraId="0BDA9E73">
      <w:pPr>
        <w:pStyle w:val="8"/>
        <w:jc w:val="center"/>
        <w:rPr>
          <w:rFonts w:ascii="仿宋" w:hAnsi="仿宋" w:eastAsia="仿宋" w:cs="仿宋"/>
          <w:sz w:val="28"/>
          <w:szCs w:val="28"/>
        </w:rPr>
      </w:pPr>
      <w:r>
        <w:rPr>
          <w:rFonts w:hint="eastAsia" w:ascii="仿宋" w:hAnsi="仿宋" w:eastAsia="仿宋" w:cs="仿宋"/>
          <w:sz w:val="28"/>
          <w:szCs w:val="28"/>
        </w:rPr>
        <w:t>（本合同为中小企业预留合同）</w:t>
      </w:r>
    </w:p>
    <w:p w14:paraId="2C7CFF95">
      <w:pPr>
        <w:spacing w:line="360" w:lineRule="auto"/>
        <w:jc w:val="center"/>
        <w:rPr>
          <w:rFonts w:ascii="仿宋" w:hAnsi="仿宋" w:eastAsia="仿宋" w:cs="仿宋"/>
          <w:b/>
          <w:sz w:val="72"/>
          <w:szCs w:val="72"/>
        </w:rPr>
      </w:pPr>
    </w:p>
    <w:p w14:paraId="7A317FF4">
      <w:pPr>
        <w:spacing w:line="360" w:lineRule="auto"/>
        <w:jc w:val="center"/>
        <w:rPr>
          <w:rFonts w:ascii="仿宋" w:hAnsi="仿宋" w:eastAsia="仿宋" w:cs="仿宋"/>
          <w:b/>
          <w:sz w:val="72"/>
          <w:szCs w:val="72"/>
        </w:rPr>
      </w:pPr>
    </w:p>
    <w:p w14:paraId="2B2E3BDD">
      <w:pPr>
        <w:spacing w:line="360" w:lineRule="auto"/>
        <w:jc w:val="center"/>
        <w:rPr>
          <w:rFonts w:ascii="仿宋" w:hAnsi="仿宋" w:eastAsia="仿宋" w:cs="仿宋"/>
          <w:b/>
          <w:sz w:val="72"/>
          <w:szCs w:val="72"/>
        </w:rPr>
      </w:pPr>
    </w:p>
    <w:p w14:paraId="24201B42">
      <w:pPr>
        <w:spacing w:line="600" w:lineRule="auto"/>
        <w:ind w:firstLine="1928" w:firstLineChars="800"/>
        <w:rPr>
          <w:rFonts w:ascii="仿宋" w:hAnsi="仿宋" w:eastAsia="仿宋" w:cs="仿宋"/>
          <w:b/>
          <w:bCs/>
          <w:sz w:val="24"/>
        </w:rPr>
      </w:pPr>
      <w:r>
        <w:rPr>
          <w:rFonts w:hint="eastAsia" w:ascii="仿宋" w:hAnsi="仿宋" w:eastAsia="仿宋" w:cs="仿宋"/>
          <w:b/>
          <w:bCs/>
          <w:sz w:val="24"/>
        </w:rPr>
        <w:t>采购人（甲方）：</w:t>
      </w:r>
    </w:p>
    <w:p w14:paraId="33CD0CDF">
      <w:pPr>
        <w:spacing w:line="600" w:lineRule="auto"/>
        <w:ind w:firstLine="1913" w:firstLineChars="794"/>
        <w:rPr>
          <w:rFonts w:ascii="仿宋" w:hAnsi="仿宋" w:eastAsia="仿宋" w:cs="仿宋"/>
          <w:b/>
          <w:bCs/>
          <w:sz w:val="24"/>
          <w:u w:val="single"/>
        </w:rPr>
      </w:pPr>
      <w:r>
        <w:rPr>
          <w:rFonts w:hint="eastAsia" w:ascii="仿宋" w:hAnsi="仿宋" w:eastAsia="仿宋" w:cs="仿宋"/>
          <w:b/>
          <w:bCs/>
          <w:sz w:val="24"/>
        </w:rPr>
        <w:t>供应商（乙方）：</w:t>
      </w:r>
    </w:p>
    <w:p w14:paraId="5AD37D09">
      <w:pPr>
        <w:spacing w:before="75" w:line="385" w:lineRule="auto"/>
        <w:ind w:firstLine="1923" w:firstLineChars="798"/>
        <w:rPr>
          <w:rFonts w:ascii="仿宋" w:hAnsi="仿宋" w:eastAsia="仿宋" w:cs="仿宋"/>
          <w:b/>
          <w:bCs/>
          <w:sz w:val="24"/>
        </w:rPr>
      </w:pPr>
      <w:r>
        <w:rPr>
          <w:rFonts w:hint="eastAsia" w:ascii="仿宋" w:hAnsi="仿宋" w:eastAsia="仿宋" w:cs="仿宋"/>
          <w:b/>
          <w:bCs/>
          <w:sz w:val="24"/>
        </w:rPr>
        <w:t>签订日期：    年    月    日</w:t>
      </w:r>
    </w:p>
    <w:p w14:paraId="364ED131">
      <w:pPr>
        <w:rPr>
          <w:rFonts w:ascii="宋体" w:hAnsi="宋体" w:eastAsia="宋体" w:cs="宋体"/>
        </w:rPr>
      </w:pPr>
    </w:p>
    <w:p w14:paraId="76AF67E0">
      <w:pPr>
        <w:rPr>
          <w:rFonts w:ascii="宋体" w:hAnsi="宋体" w:eastAsia="宋体" w:cs="宋体"/>
          <w:spacing w:val="-14"/>
          <w:sz w:val="24"/>
        </w:rPr>
      </w:pPr>
      <w:r>
        <w:rPr>
          <w:rFonts w:ascii="宋体" w:hAnsi="宋体" w:eastAsia="宋体" w:cs="宋体"/>
          <w:spacing w:val="-14"/>
          <w:sz w:val="24"/>
        </w:rPr>
        <w:br w:type="page"/>
      </w:r>
    </w:p>
    <w:p w14:paraId="5E249925">
      <w:pPr>
        <w:spacing w:before="206" w:line="221" w:lineRule="auto"/>
        <w:ind w:left="31"/>
        <w:rPr>
          <w:rFonts w:ascii="宋体" w:hAnsi="宋体" w:eastAsia="宋体" w:cs="宋体"/>
          <w:sz w:val="24"/>
        </w:rPr>
      </w:pPr>
      <w:r>
        <w:rPr>
          <w:rFonts w:ascii="宋体" w:hAnsi="宋体" w:eastAsia="宋体" w:cs="宋体"/>
          <w:spacing w:val="-14"/>
          <w:sz w:val="24"/>
        </w:rPr>
        <w:t>甲方：</w:t>
      </w:r>
    </w:p>
    <w:p w14:paraId="05D3B0CE">
      <w:pPr>
        <w:spacing w:before="180" w:line="221" w:lineRule="auto"/>
        <w:ind w:left="24"/>
        <w:rPr>
          <w:rFonts w:ascii="宋体" w:hAnsi="宋体" w:eastAsia="宋体" w:cs="宋体"/>
          <w:sz w:val="24"/>
        </w:rPr>
      </w:pPr>
      <w:r>
        <w:rPr>
          <w:rFonts w:ascii="宋体" w:hAnsi="宋体" w:eastAsia="宋体" w:cs="宋体"/>
          <w:spacing w:val="-12"/>
          <w:sz w:val="24"/>
        </w:rPr>
        <w:t>乙方：</w:t>
      </w:r>
    </w:p>
    <w:p w14:paraId="7C203331">
      <w:pPr>
        <w:spacing w:before="182" w:line="360" w:lineRule="auto"/>
        <w:ind w:left="1" w:firstLine="479"/>
        <w:rPr>
          <w:rFonts w:ascii="宋体" w:hAnsi="宋体" w:eastAsia="宋体" w:cs="宋体"/>
          <w:sz w:val="24"/>
        </w:rPr>
      </w:pPr>
      <w:r>
        <w:rPr>
          <w:rFonts w:ascii="宋体" w:hAnsi="宋体" w:eastAsia="宋体" w:cs="宋体"/>
          <w:spacing w:val="-2"/>
          <w:sz w:val="24"/>
        </w:rPr>
        <w:t>根据《中华人民共和国民法典》《中华人民共和国政府采购法》《中华人民共</w:t>
      </w:r>
      <w:r>
        <w:rPr>
          <w:rFonts w:ascii="宋体" w:hAnsi="宋体" w:eastAsia="宋体" w:cs="宋体"/>
          <w:spacing w:val="-6"/>
          <w:sz w:val="24"/>
        </w:rPr>
        <w:t>和国政府采购法实施条例》等法律法规，甲方通过竞争性磋商，选定乙方为成交单位。</w:t>
      </w:r>
      <w:r>
        <w:rPr>
          <w:rFonts w:ascii="宋体" w:hAnsi="宋体" w:eastAsia="宋体" w:cs="宋体"/>
          <w:spacing w:val="1"/>
          <w:sz w:val="24"/>
        </w:rPr>
        <w:t>甲、乙双方在平等基础上协商一致，达成如下合同条款:</w:t>
      </w:r>
    </w:p>
    <w:p w14:paraId="5E1AFA25">
      <w:pPr>
        <w:spacing w:before="151" w:line="360" w:lineRule="auto"/>
        <w:ind w:left="484"/>
        <w:rPr>
          <w:rFonts w:ascii="宋体" w:hAnsi="宋体" w:eastAsia="宋体" w:cs="宋体"/>
          <w:sz w:val="24"/>
        </w:rPr>
      </w:pPr>
      <w:r>
        <w:rPr>
          <w:rFonts w:ascii="宋体" w:hAnsi="宋体" w:eastAsia="宋体" w:cs="宋体"/>
          <w:b/>
          <w:bCs/>
          <w:spacing w:val="-4"/>
          <w:sz w:val="24"/>
        </w:rPr>
        <w:t>一、服务内容及要求：</w:t>
      </w:r>
    </w:p>
    <w:p w14:paraId="20F65806">
      <w:pPr>
        <w:spacing w:before="184" w:line="360" w:lineRule="auto"/>
        <w:ind w:left="492"/>
        <w:rPr>
          <w:rFonts w:ascii="宋体" w:hAnsi="宋体" w:eastAsia="宋体" w:cs="宋体"/>
          <w:sz w:val="24"/>
        </w:rPr>
      </w:pPr>
      <w:r>
        <w:rPr>
          <w:rFonts w:ascii="宋体" w:hAnsi="宋体" w:eastAsia="宋体" w:cs="宋体"/>
          <w:spacing w:val="-3"/>
          <w:sz w:val="24"/>
        </w:rPr>
        <w:t>（一）服务内容</w:t>
      </w:r>
    </w:p>
    <w:p w14:paraId="3471069B">
      <w:pPr>
        <w:spacing w:before="78" w:line="360" w:lineRule="auto"/>
        <w:ind w:left="4" w:right="80" w:firstLine="499"/>
        <w:rPr>
          <w:rFonts w:ascii="宋体" w:hAnsi="宋体" w:eastAsia="宋体" w:cs="宋体"/>
          <w:sz w:val="24"/>
        </w:rPr>
      </w:pPr>
      <w:r>
        <w:rPr>
          <w:rFonts w:ascii="宋体" w:hAnsi="宋体" w:eastAsia="宋体" w:cs="宋体"/>
          <w:spacing w:val="-2"/>
          <w:sz w:val="24"/>
        </w:rPr>
        <w:t>乙方根据甲方要求提供其食堂所需的主副食品，主要</w:t>
      </w:r>
      <w:r>
        <w:rPr>
          <w:rFonts w:ascii="宋体" w:hAnsi="宋体" w:eastAsia="宋体" w:cs="宋体"/>
          <w:spacing w:val="-3"/>
          <w:sz w:val="24"/>
        </w:rPr>
        <w:t>内容包括</w:t>
      </w:r>
      <w:r>
        <w:rPr>
          <w:rFonts w:hint="eastAsia" w:ascii="宋体" w:hAnsi="宋体" w:eastAsia="宋体" w:cs="宋体"/>
          <w:spacing w:val="-3"/>
          <w:sz w:val="24"/>
        </w:rPr>
        <w:t>蔬菜、肉、副食等</w:t>
      </w:r>
      <w:r>
        <w:rPr>
          <w:rFonts w:ascii="宋体" w:hAnsi="宋体" w:eastAsia="宋体" w:cs="宋体"/>
          <w:spacing w:val="-1"/>
          <w:sz w:val="24"/>
        </w:rPr>
        <w:t>。</w:t>
      </w:r>
    </w:p>
    <w:p w14:paraId="316005B7">
      <w:pPr>
        <w:spacing w:before="151" w:line="360" w:lineRule="auto"/>
        <w:ind w:left="492"/>
        <w:rPr>
          <w:rFonts w:ascii="宋体" w:hAnsi="宋体" w:eastAsia="宋体" w:cs="宋体"/>
          <w:sz w:val="24"/>
        </w:rPr>
      </w:pPr>
      <w:r>
        <w:rPr>
          <w:rFonts w:ascii="宋体" w:hAnsi="宋体" w:eastAsia="宋体" w:cs="宋体"/>
          <w:spacing w:val="-3"/>
          <w:sz w:val="24"/>
        </w:rPr>
        <w:t>（二）服务要求：</w:t>
      </w:r>
    </w:p>
    <w:p w14:paraId="5A2868A6">
      <w:pPr>
        <w:spacing w:before="183" w:line="360" w:lineRule="auto"/>
        <w:ind w:left="1" w:firstLine="496"/>
        <w:rPr>
          <w:rFonts w:ascii="宋体" w:hAnsi="宋体" w:eastAsia="宋体" w:cs="宋体"/>
          <w:sz w:val="24"/>
        </w:rPr>
      </w:pPr>
      <w:r>
        <w:rPr>
          <w:rFonts w:ascii="宋体" w:hAnsi="宋体" w:eastAsia="宋体" w:cs="宋体"/>
          <w:spacing w:val="-6"/>
          <w:sz w:val="24"/>
        </w:rPr>
        <w:t>1.食材原料的卫生、质量及包装等必须符合《中华人民共和</w:t>
      </w:r>
      <w:r>
        <w:rPr>
          <w:rFonts w:ascii="宋体" w:hAnsi="宋体" w:eastAsia="宋体" w:cs="宋体"/>
          <w:spacing w:val="-7"/>
          <w:sz w:val="24"/>
        </w:rPr>
        <w:t>国食品安全法》的要求。</w:t>
      </w:r>
      <w:r>
        <w:rPr>
          <w:rFonts w:ascii="宋体" w:hAnsi="宋体" w:eastAsia="宋体" w:cs="宋体"/>
          <w:spacing w:val="-2"/>
          <w:sz w:val="24"/>
        </w:rPr>
        <w:t>保证供应食材原料不存在腐烂过期变质现象，包装物的标识须与内品种一致；包装费用由乙方承担；包装不符合标准或约定，造成货物损毁灭失或其他后果的由乙方承担全部责任。保质期限不得少于食材原料保质期的三分之二以上时间。具体数量要求以实际订单或通知单为准。</w:t>
      </w:r>
    </w:p>
    <w:p w14:paraId="3D3B2801">
      <w:pPr>
        <w:spacing w:before="182" w:line="360" w:lineRule="auto"/>
        <w:ind w:firstLine="483"/>
        <w:rPr>
          <w:rFonts w:ascii="宋体" w:hAnsi="宋体" w:eastAsia="宋体" w:cs="宋体"/>
          <w:sz w:val="24"/>
        </w:rPr>
      </w:pPr>
      <w:r>
        <w:rPr>
          <w:rFonts w:ascii="宋体" w:hAnsi="宋体" w:eastAsia="宋体" w:cs="宋体"/>
          <w:spacing w:val="5"/>
          <w:sz w:val="24"/>
        </w:rPr>
        <w:t>2.乙方必须向甲方提供甲方所需的有关食品</w:t>
      </w:r>
      <w:r>
        <w:rPr>
          <w:rFonts w:hint="eastAsia" w:ascii="宋体" w:hAnsi="宋体" w:eastAsia="宋体" w:cs="宋体"/>
          <w:spacing w:val="5"/>
          <w:sz w:val="24"/>
          <w:lang w:val="en-US" w:eastAsia="zh-CN"/>
        </w:rPr>
        <w:t>质检合格证明</w:t>
      </w:r>
      <w:r>
        <w:rPr>
          <w:rFonts w:ascii="宋体" w:hAnsi="宋体" w:eastAsia="宋体" w:cs="宋体"/>
          <w:spacing w:val="5"/>
          <w:sz w:val="24"/>
        </w:rPr>
        <w:t>：食品生产厂家的营业</w:t>
      </w:r>
      <w:r>
        <w:rPr>
          <w:rFonts w:ascii="宋体" w:hAnsi="宋体" w:eastAsia="宋体" w:cs="宋体"/>
          <w:spacing w:val="4"/>
          <w:sz w:val="24"/>
        </w:rPr>
        <w:t>执照复印</w:t>
      </w:r>
      <w:r>
        <w:rPr>
          <w:rFonts w:ascii="宋体" w:hAnsi="宋体" w:eastAsia="宋体" w:cs="宋体"/>
          <w:spacing w:val="-6"/>
          <w:sz w:val="24"/>
        </w:rPr>
        <w:t>件，食品生产许可证复印件以及食品检验报告等，及食药部门要求的索证制度相关材料。</w:t>
      </w:r>
    </w:p>
    <w:p w14:paraId="5F9A24DF">
      <w:pPr>
        <w:spacing w:before="184" w:line="360" w:lineRule="auto"/>
        <w:ind w:left="2" w:right="88" w:firstLine="482"/>
        <w:rPr>
          <w:rFonts w:ascii="宋体" w:hAnsi="宋体" w:eastAsia="宋体" w:cs="宋体"/>
          <w:sz w:val="24"/>
        </w:rPr>
      </w:pPr>
      <w:r>
        <w:rPr>
          <w:rFonts w:ascii="宋体" w:hAnsi="宋体" w:eastAsia="宋体" w:cs="宋体"/>
          <w:spacing w:val="-2"/>
          <w:sz w:val="24"/>
        </w:rPr>
        <w:t>3.乙方须根据食堂要求提供的所有食材的具体品类、规格来供应产品，保质保量，准时准点满足食堂需求</w:t>
      </w:r>
    </w:p>
    <w:p w14:paraId="4AB0C012">
      <w:pPr>
        <w:spacing w:before="184" w:line="360" w:lineRule="auto"/>
        <w:ind w:left="5" w:right="80" w:firstLine="474"/>
        <w:rPr>
          <w:rFonts w:ascii="宋体" w:hAnsi="宋体" w:eastAsia="宋体" w:cs="宋体"/>
          <w:sz w:val="24"/>
        </w:rPr>
      </w:pPr>
      <w:r>
        <w:rPr>
          <w:rFonts w:ascii="宋体" w:hAnsi="宋体" w:eastAsia="宋体" w:cs="宋体"/>
          <w:spacing w:val="-2"/>
          <w:sz w:val="24"/>
        </w:rPr>
        <w:t>4.乙方自备送货车（冷藏或恒温</w:t>
      </w:r>
      <w:r>
        <w:rPr>
          <w:rFonts w:ascii="宋体" w:hAnsi="宋体" w:eastAsia="宋体" w:cs="宋体"/>
          <w:spacing w:val="5"/>
          <w:sz w:val="24"/>
        </w:rPr>
        <w:t>），</w:t>
      </w:r>
      <w:r>
        <w:rPr>
          <w:rFonts w:ascii="宋体" w:hAnsi="宋体" w:eastAsia="宋体" w:cs="宋体"/>
          <w:spacing w:val="-2"/>
          <w:sz w:val="24"/>
        </w:rPr>
        <w:t>安排专人</w:t>
      </w:r>
      <w:r>
        <w:rPr>
          <w:rFonts w:hint="eastAsia" w:ascii="宋体" w:hAnsi="宋体" w:eastAsia="宋体" w:cs="宋体"/>
          <w:spacing w:val="-2"/>
          <w:sz w:val="24"/>
          <w:lang w:val="en-US" w:eastAsia="zh-CN"/>
        </w:rPr>
        <w:t>按时</w:t>
      </w:r>
      <w:r>
        <w:rPr>
          <w:rFonts w:ascii="宋体" w:hAnsi="宋体" w:eastAsia="宋体" w:cs="宋体"/>
          <w:spacing w:val="-2"/>
          <w:sz w:val="24"/>
        </w:rPr>
        <w:t>供货，装卸费、送货费用及运输安全由供应商承担；</w:t>
      </w:r>
    </w:p>
    <w:p w14:paraId="332E1FE4">
      <w:pPr>
        <w:spacing w:before="184" w:line="360" w:lineRule="auto"/>
        <w:ind w:left="5" w:right="80" w:firstLine="474"/>
        <w:rPr>
          <w:rFonts w:ascii="宋体" w:hAnsi="宋体" w:eastAsia="宋体" w:cs="宋体"/>
          <w:spacing w:val="-2"/>
          <w:sz w:val="24"/>
        </w:rPr>
      </w:pPr>
      <w:r>
        <w:rPr>
          <w:rFonts w:ascii="宋体" w:hAnsi="宋体" w:eastAsia="宋体" w:cs="宋体"/>
          <w:spacing w:val="-2"/>
          <w:sz w:val="24"/>
        </w:rPr>
        <w:t>5.米、面、油主食类、调味品、杂粮等食材根据食堂需求用量及库存条件，原则上每周送货 1 次或 2 次</w:t>
      </w:r>
      <w:r>
        <w:rPr>
          <w:rFonts w:hint="eastAsia" w:ascii="宋体" w:hAnsi="宋体" w:eastAsia="宋体" w:cs="宋体"/>
          <w:spacing w:val="-2"/>
          <w:sz w:val="24"/>
          <w:lang w:eastAsia="zh-CN"/>
        </w:rPr>
        <w:t>，</w:t>
      </w:r>
      <w:r>
        <w:rPr>
          <w:rFonts w:hint="eastAsia" w:ascii="宋体" w:hAnsi="宋体" w:eastAsia="宋体" w:cs="宋体"/>
          <w:spacing w:val="-2"/>
          <w:sz w:val="24"/>
          <w:lang w:val="en-US" w:eastAsia="zh-CN"/>
        </w:rPr>
        <w:t>最终以每周实际需要确定的送货次数为准</w:t>
      </w:r>
      <w:r>
        <w:rPr>
          <w:rFonts w:ascii="宋体" w:hAnsi="宋体" w:eastAsia="宋体" w:cs="宋体"/>
          <w:spacing w:val="-2"/>
          <w:sz w:val="24"/>
        </w:rPr>
        <w:t>；</w:t>
      </w:r>
    </w:p>
    <w:p w14:paraId="1A6FD1DC">
      <w:pPr>
        <w:spacing w:before="184" w:line="360" w:lineRule="auto"/>
        <w:ind w:left="5" w:right="80" w:firstLine="474"/>
        <w:rPr>
          <w:rFonts w:ascii="宋体" w:hAnsi="宋体" w:eastAsia="宋体" w:cs="宋体"/>
          <w:spacing w:val="-2"/>
          <w:sz w:val="24"/>
        </w:rPr>
      </w:pPr>
      <w:r>
        <w:rPr>
          <w:rFonts w:ascii="宋体" w:hAnsi="宋体" w:eastAsia="宋体" w:cs="宋体"/>
          <w:spacing w:val="-2"/>
          <w:sz w:val="24"/>
        </w:rPr>
        <w:t>6.特殊情况下，食堂需要的小批量的急用物资，乙方应</w:t>
      </w:r>
      <w:r>
        <w:rPr>
          <w:rFonts w:hint="eastAsia" w:ascii="宋体" w:hAnsi="宋体" w:eastAsia="宋体" w:cs="宋体"/>
          <w:spacing w:val="-2"/>
          <w:sz w:val="24"/>
          <w:lang w:val="en-US" w:eastAsia="zh-CN"/>
        </w:rPr>
        <w:t>及时</w:t>
      </w:r>
      <w:r>
        <w:rPr>
          <w:rFonts w:ascii="宋体" w:hAnsi="宋体" w:eastAsia="宋体" w:cs="宋体"/>
          <w:spacing w:val="-2"/>
          <w:sz w:val="24"/>
        </w:rPr>
        <w:t>予以满足解决；</w:t>
      </w:r>
    </w:p>
    <w:p w14:paraId="56A5C7C4">
      <w:pPr>
        <w:spacing w:before="184" w:line="360" w:lineRule="auto"/>
        <w:ind w:left="5" w:right="80" w:firstLine="474"/>
        <w:rPr>
          <w:rFonts w:ascii="宋体" w:hAnsi="宋体" w:eastAsia="宋体" w:cs="宋体"/>
          <w:spacing w:val="-2"/>
          <w:sz w:val="24"/>
        </w:rPr>
      </w:pPr>
      <w:r>
        <w:rPr>
          <w:rFonts w:ascii="宋体" w:hAnsi="宋体" w:eastAsia="宋体" w:cs="宋体"/>
          <w:spacing w:val="-2"/>
          <w:sz w:val="24"/>
        </w:rPr>
        <w:t>7.所有食材乙方必须按照甲方要求的种类、规格进行供货，满足甲方使用需求。所有食材配送服务均以甲方通知为准，甲方有权根据实际需求量随时调整采购计划及供货 时间段。</w:t>
      </w:r>
    </w:p>
    <w:p w14:paraId="0774874F">
      <w:pPr>
        <w:spacing w:before="184" w:line="360" w:lineRule="auto"/>
        <w:ind w:left="5" w:right="80" w:firstLine="474"/>
        <w:rPr>
          <w:rFonts w:ascii="宋体" w:hAnsi="宋体" w:eastAsia="宋体" w:cs="宋体"/>
          <w:spacing w:val="-2"/>
          <w:sz w:val="24"/>
        </w:rPr>
      </w:pPr>
      <w:r>
        <w:rPr>
          <w:rFonts w:ascii="宋体" w:hAnsi="宋体" w:eastAsia="宋体" w:cs="宋体"/>
          <w:spacing w:val="-2"/>
          <w:sz w:val="24"/>
        </w:rPr>
        <w:t>二、验收标准：</w:t>
      </w:r>
    </w:p>
    <w:p w14:paraId="613BBAF6">
      <w:pPr>
        <w:spacing w:before="184" w:line="360" w:lineRule="auto"/>
        <w:ind w:left="5" w:right="80" w:firstLine="474"/>
        <w:rPr>
          <w:rFonts w:ascii="宋体" w:hAnsi="宋体" w:eastAsia="宋体" w:cs="宋体"/>
          <w:sz w:val="24"/>
        </w:rPr>
      </w:pPr>
      <w:r>
        <w:rPr>
          <w:rFonts w:ascii="宋体" w:hAnsi="宋体" w:eastAsia="宋体" w:cs="宋体"/>
          <w:spacing w:val="-2"/>
          <w:sz w:val="24"/>
        </w:rPr>
        <w:t>1.定型包装食品，应检验包装标识或者产品说明书是否标出品名、产地</w:t>
      </w:r>
      <w:r>
        <w:rPr>
          <w:rFonts w:ascii="宋体" w:hAnsi="宋体" w:eastAsia="宋体" w:cs="宋体"/>
          <w:spacing w:val="-3"/>
          <w:sz w:val="24"/>
        </w:rPr>
        <w:t>、厂名、生</w:t>
      </w:r>
      <w:r>
        <w:rPr>
          <w:rFonts w:ascii="宋体" w:hAnsi="宋体" w:eastAsia="宋体" w:cs="宋体"/>
          <w:spacing w:val="-2"/>
          <w:sz w:val="24"/>
        </w:rPr>
        <w:t>产日期、批号或者代号、规格、配方或者主要成份、保质期限、食用或者使用方法等，防止购进假冒伪劣产品，禁止“三无”产品进入食堂；</w:t>
      </w:r>
    </w:p>
    <w:p w14:paraId="27DAC56C">
      <w:pPr>
        <w:spacing w:before="183" w:line="360" w:lineRule="auto"/>
        <w:ind w:right="10" w:firstLine="472" w:firstLineChars="200"/>
        <w:rPr>
          <w:rFonts w:ascii="宋体" w:hAnsi="宋体" w:eastAsia="宋体" w:cs="宋体"/>
          <w:sz w:val="24"/>
        </w:rPr>
      </w:pPr>
      <w:r>
        <w:rPr>
          <w:rFonts w:ascii="宋体" w:hAnsi="宋体" w:eastAsia="宋体" w:cs="宋体"/>
          <w:spacing w:val="-2"/>
          <w:sz w:val="24"/>
        </w:rPr>
        <w:t>2.主要食材中的定型包装食品，如米面油类应提供批次产品卫生主管部门的检验报</w:t>
      </w:r>
      <w:r>
        <w:rPr>
          <w:rFonts w:ascii="宋体" w:hAnsi="宋体" w:eastAsia="宋体" w:cs="宋体"/>
          <w:spacing w:val="-8"/>
          <w:sz w:val="24"/>
        </w:rPr>
        <w:t>告；</w:t>
      </w:r>
    </w:p>
    <w:p w14:paraId="71FB0522">
      <w:pPr>
        <w:spacing w:before="185" w:line="360" w:lineRule="auto"/>
        <w:ind w:left="484"/>
        <w:rPr>
          <w:rFonts w:ascii="宋体" w:hAnsi="宋体" w:eastAsia="宋体" w:cs="宋体"/>
          <w:sz w:val="24"/>
        </w:rPr>
      </w:pPr>
      <w:r>
        <w:rPr>
          <w:rFonts w:ascii="宋体" w:hAnsi="宋体" w:eastAsia="宋体" w:cs="宋体"/>
          <w:sz w:val="24"/>
        </w:rPr>
        <w:t>3.包装污秽不洁、严重破损、运输工具不</w:t>
      </w:r>
      <w:r>
        <w:rPr>
          <w:rFonts w:ascii="宋体" w:hAnsi="宋体" w:eastAsia="宋体" w:cs="宋体"/>
          <w:spacing w:val="-1"/>
          <w:sz w:val="24"/>
        </w:rPr>
        <w:t>洁等造成污染的产品不得验收入库；</w:t>
      </w:r>
    </w:p>
    <w:p w14:paraId="228C647C">
      <w:pPr>
        <w:spacing w:before="181" w:line="360" w:lineRule="auto"/>
        <w:ind w:right="10" w:firstLine="479"/>
        <w:rPr>
          <w:rFonts w:ascii="宋体" w:hAnsi="宋体" w:eastAsia="宋体" w:cs="宋体"/>
          <w:sz w:val="24"/>
        </w:rPr>
      </w:pPr>
      <w:r>
        <w:rPr>
          <w:rFonts w:ascii="宋体" w:hAnsi="宋体" w:eastAsia="宋体" w:cs="宋体"/>
          <w:spacing w:val="-2"/>
          <w:sz w:val="24"/>
        </w:rPr>
        <w:t>4.甲方对所购食品原辅料的质量、数量进行核对验收，验收合格的及时入库，不合</w:t>
      </w:r>
      <w:r>
        <w:rPr>
          <w:rFonts w:ascii="宋体" w:hAnsi="宋体" w:eastAsia="宋体" w:cs="宋体"/>
          <w:spacing w:val="-1"/>
          <w:sz w:val="24"/>
        </w:rPr>
        <w:t>格产品应</w:t>
      </w:r>
      <w:r>
        <w:rPr>
          <w:rFonts w:hint="eastAsia" w:ascii="宋体" w:hAnsi="宋体" w:eastAsia="宋体" w:cs="宋体"/>
          <w:spacing w:val="-1"/>
          <w:sz w:val="24"/>
          <w:lang w:val="en-US" w:eastAsia="zh-CN"/>
        </w:rPr>
        <w:t>当即</w:t>
      </w:r>
      <w:r>
        <w:rPr>
          <w:rFonts w:ascii="宋体" w:hAnsi="宋体" w:eastAsia="宋体" w:cs="宋体"/>
          <w:spacing w:val="-1"/>
          <w:sz w:val="24"/>
        </w:rPr>
        <w:t>退回乙方，同时做好验收记录；</w:t>
      </w:r>
    </w:p>
    <w:p w14:paraId="54A5CEE3">
      <w:pPr>
        <w:spacing w:before="184" w:line="360" w:lineRule="auto"/>
        <w:ind w:left="484"/>
        <w:rPr>
          <w:rFonts w:ascii="宋体" w:hAnsi="宋体" w:eastAsia="宋体" w:cs="宋体"/>
          <w:sz w:val="24"/>
        </w:rPr>
      </w:pPr>
      <w:r>
        <w:rPr>
          <w:rFonts w:ascii="宋体" w:hAnsi="宋体" w:eastAsia="宋体" w:cs="宋体"/>
          <w:sz w:val="24"/>
        </w:rPr>
        <w:t>5.验收时，甲方清点入库物品的数量、规格</w:t>
      </w:r>
      <w:r>
        <w:rPr>
          <w:rFonts w:ascii="宋体" w:hAnsi="宋体" w:eastAsia="宋体" w:cs="宋体"/>
          <w:spacing w:val="-1"/>
          <w:sz w:val="24"/>
        </w:rPr>
        <w:t>，做到数量、规格、品种准确无误；</w:t>
      </w:r>
    </w:p>
    <w:p w14:paraId="5D610286">
      <w:pPr>
        <w:spacing w:before="182" w:line="360" w:lineRule="auto"/>
        <w:ind w:firstLine="481"/>
        <w:rPr>
          <w:rFonts w:ascii="宋体" w:hAnsi="宋体" w:eastAsia="宋体" w:cs="宋体"/>
          <w:sz w:val="24"/>
        </w:rPr>
      </w:pPr>
      <w:r>
        <w:rPr>
          <w:rFonts w:ascii="宋体" w:hAnsi="宋体" w:eastAsia="宋体" w:cs="宋体"/>
          <w:spacing w:val="-1"/>
          <w:sz w:val="24"/>
        </w:rPr>
        <w:t>6.非定型包装的食品（或原材料）需进行感官</w:t>
      </w:r>
      <w:r>
        <w:rPr>
          <w:rFonts w:ascii="宋体" w:hAnsi="宋体" w:eastAsia="宋体" w:cs="宋体"/>
          <w:spacing w:val="-2"/>
          <w:sz w:val="24"/>
        </w:rPr>
        <w:t>检查：若发现腐败变质、油脂酸度、霉变、生虫、不洁，混有异物或者其他感官性状异常现象，不得入库；未经卫生检验部</w:t>
      </w:r>
      <w:r>
        <w:rPr>
          <w:rFonts w:ascii="宋体" w:hAnsi="宋体" w:eastAsia="宋体" w:cs="宋体"/>
          <w:sz w:val="24"/>
        </w:rPr>
        <w:t>门或者检验不合格的肉类及其制品不得入库；掺假、掺杂</w:t>
      </w:r>
      <w:r>
        <w:rPr>
          <w:rFonts w:ascii="宋体" w:hAnsi="宋体" w:eastAsia="宋体" w:cs="宋体"/>
          <w:spacing w:val="-1"/>
          <w:sz w:val="24"/>
        </w:rPr>
        <w:t>、伪造的食品不得入库；</w:t>
      </w:r>
    </w:p>
    <w:p w14:paraId="5A24C531">
      <w:pPr>
        <w:spacing w:before="184" w:line="360" w:lineRule="auto"/>
        <w:ind w:left="480"/>
        <w:rPr>
          <w:rFonts w:ascii="宋体" w:hAnsi="宋体" w:eastAsia="宋体" w:cs="宋体"/>
          <w:sz w:val="24"/>
        </w:rPr>
      </w:pPr>
      <w:r>
        <w:rPr>
          <w:rFonts w:ascii="宋体" w:hAnsi="宋体" w:eastAsia="宋体" w:cs="宋体"/>
          <w:b/>
          <w:bCs/>
          <w:spacing w:val="-4"/>
          <w:sz w:val="24"/>
        </w:rPr>
        <w:t>三、服务期</w:t>
      </w:r>
    </w:p>
    <w:p w14:paraId="593D7384">
      <w:pPr>
        <w:tabs>
          <w:tab w:val="left" w:pos="1430"/>
        </w:tabs>
        <w:spacing w:before="184" w:line="360" w:lineRule="auto"/>
        <w:ind w:left="590"/>
        <w:rPr>
          <w:rFonts w:ascii="宋体" w:hAnsi="宋体" w:eastAsia="宋体" w:cs="宋体"/>
          <w:sz w:val="24"/>
        </w:rPr>
      </w:pPr>
      <w:r>
        <w:rPr>
          <w:rFonts w:ascii="宋体" w:hAnsi="宋体" w:eastAsia="宋体" w:cs="宋体"/>
          <w:sz w:val="24"/>
          <w:u w:val="single"/>
        </w:rPr>
        <w:tab/>
      </w:r>
      <w:r>
        <w:rPr>
          <w:rFonts w:ascii="宋体" w:hAnsi="宋体" w:eastAsia="宋体" w:cs="宋体"/>
          <w:spacing w:val="-20"/>
          <w:sz w:val="24"/>
        </w:rPr>
        <w:t>年</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u w:val="single"/>
          <w:lang w:val="en-US" w:eastAsia="zh-CN"/>
        </w:rPr>
        <w:t xml:space="preserve">        </w:t>
      </w:r>
      <w:r>
        <w:rPr>
          <w:rFonts w:ascii="宋体" w:hAnsi="宋体" w:eastAsia="宋体" w:cs="宋体"/>
          <w:spacing w:val="-20"/>
          <w:sz w:val="24"/>
        </w:rPr>
        <w:t>月</w:t>
      </w:r>
      <w:r>
        <w:rPr>
          <w:rFonts w:hint="eastAsia" w:ascii="宋体" w:hAnsi="宋体" w:eastAsia="宋体" w:cs="宋体"/>
          <w:spacing w:val="-20"/>
          <w:sz w:val="24"/>
          <w:u w:val="single"/>
          <w:lang w:val="en-US" w:eastAsia="zh-CN"/>
        </w:rPr>
        <w:t xml:space="preserve">       </w:t>
      </w:r>
      <w:r>
        <w:rPr>
          <w:rFonts w:ascii="宋体" w:hAnsi="宋体" w:eastAsia="宋体" w:cs="宋体"/>
          <w:spacing w:val="-20"/>
          <w:sz w:val="24"/>
        </w:rPr>
        <w:t>日至</w:t>
      </w:r>
      <w:r>
        <w:rPr>
          <w:rFonts w:hint="eastAsia" w:ascii="宋体" w:hAnsi="宋体" w:eastAsia="宋体" w:cs="宋体"/>
          <w:spacing w:val="-20"/>
          <w:sz w:val="24"/>
          <w:u w:val="single"/>
          <w:lang w:val="en-US" w:eastAsia="zh-CN"/>
        </w:rPr>
        <w:t xml:space="preserve">         </w:t>
      </w:r>
      <w:r>
        <w:rPr>
          <w:rFonts w:ascii="宋体" w:hAnsi="宋体" w:eastAsia="宋体" w:cs="宋体"/>
          <w:spacing w:val="-20"/>
          <w:sz w:val="24"/>
        </w:rPr>
        <w:t>年</w:t>
      </w:r>
      <w:r>
        <w:rPr>
          <w:rFonts w:hint="eastAsia" w:ascii="宋体" w:hAnsi="宋体" w:eastAsia="宋体" w:cs="宋体"/>
          <w:spacing w:val="-20"/>
          <w:sz w:val="24"/>
          <w:u w:val="single"/>
          <w:lang w:val="en-US" w:eastAsia="zh-CN"/>
        </w:rPr>
        <w:t xml:space="preserve">       </w:t>
      </w:r>
      <w:r>
        <w:rPr>
          <w:rFonts w:ascii="宋体" w:hAnsi="宋体" w:eastAsia="宋体" w:cs="宋体"/>
          <w:spacing w:val="-20"/>
          <w:sz w:val="24"/>
        </w:rPr>
        <w:t>月</w:t>
      </w:r>
      <w:r>
        <w:rPr>
          <w:rFonts w:hint="eastAsia" w:ascii="宋体" w:hAnsi="宋体" w:eastAsia="宋体" w:cs="宋体"/>
          <w:spacing w:val="-20"/>
          <w:sz w:val="24"/>
          <w:u w:val="single"/>
          <w:lang w:val="en-US" w:eastAsia="zh-CN"/>
        </w:rPr>
        <w:t xml:space="preserve">       </w:t>
      </w:r>
      <w:r>
        <w:rPr>
          <w:rFonts w:ascii="宋体" w:hAnsi="宋体" w:eastAsia="宋体" w:cs="宋体"/>
          <w:spacing w:val="-20"/>
          <w:sz w:val="24"/>
        </w:rPr>
        <w:t>日。</w:t>
      </w:r>
    </w:p>
    <w:p w14:paraId="75E2FAE1">
      <w:pPr>
        <w:spacing w:before="183" w:line="360" w:lineRule="auto"/>
        <w:ind w:left="502"/>
        <w:rPr>
          <w:rFonts w:ascii="宋体" w:hAnsi="宋体" w:eastAsia="宋体" w:cs="宋体"/>
          <w:sz w:val="24"/>
        </w:rPr>
      </w:pPr>
      <w:r>
        <w:rPr>
          <w:rFonts w:ascii="宋体" w:hAnsi="宋体" w:eastAsia="宋体" w:cs="宋体"/>
          <w:b/>
          <w:bCs/>
          <w:spacing w:val="-5"/>
          <w:sz w:val="24"/>
        </w:rPr>
        <w:t>四、结款金额和付款方式</w:t>
      </w:r>
    </w:p>
    <w:p w14:paraId="4EFAF87F">
      <w:pPr>
        <w:spacing w:before="183" w:line="360" w:lineRule="auto"/>
        <w:ind w:left="491"/>
        <w:rPr>
          <w:rFonts w:ascii="宋体" w:hAnsi="宋体" w:eastAsia="宋体" w:cs="宋体"/>
          <w:sz w:val="24"/>
        </w:rPr>
      </w:pPr>
      <w:r>
        <w:rPr>
          <w:rFonts w:ascii="宋体" w:hAnsi="宋体" w:eastAsia="宋体" w:cs="宋体"/>
          <w:spacing w:val="-3"/>
          <w:sz w:val="24"/>
        </w:rPr>
        <w:t>（一）合同金额</w:t>
      </w:r>
    </w:p>
    <w:p w14:paraId="7ED716AA">
      <w:pPr>
        <w:spacing w:before="183" w:line="360" w:lineRule="auto"/>
        <w:ind w:left="480"/>
        <w:rPr>
          <w:rFonts w:ascii="宋体" w:hAnsi="宋体" w:eastAsia="宋体" w:cs="宋体"/>
          <w:sz w:val="24"/>
        </w:rPr>
      </w:pPr>
      <w:r>
        <w:rPr>
          <w:rFonts w:ascii="宋体" w:hAnsi="宋体" w:eastAsia="宋体" w:cs="宋体"/>
          <w:spacing w:val="-1"/>
          <w:sz w:val="24"/>
        </w:rPr>
        <w:t>合同</w:t>
      </w:r>
      <w:r>
        <w:rPr>
          <w:rFonts w:hint="eastAsia" w:ascii="宋体" w:hAnsi="宋体" w:eastAsia="宋体" w:cs="宋体"/>
          <w:spacing w:val="-1"/>
          <w:sz w:val="24"/>
        </w:rPr>
        <w:t>暂定</w:t>
      </w:r>
      <w:r>
        <w:rPr>
          <w:rFonts w:ascii="宋体" w:hAnsi="宋体" w:eastAsia="宋体" w:cs="宋体"/>
          <w:spacing w:val="-1"/>
          <w:sz w:val="24"/>
        </w:rPr>
        <w:t>总价： 人民币大写</w:t>
      </w:r>
      <w:r>
        <w:rPr>
          <w:rFonts w:ascii="宋体" w:hAnsi="宋体" w:eastAsia="宋体" w:cs="宋体"/>
          <w:spacing w:val="-12"/>
          <w:sz w:val="24"/>
        </w:rPr>
        <w:t>：；</w:t>
      </w:r>
      <w:r>
        <w:rPr>
          <w:rFonts w:ascii="宋体" w:hAnsi="宋体" w:eastAsia="宋体" w:cs="宋体"/>
          <w:spacing w:val="-1"/>
          <w:sz w:val="24"/>
        </w:rPr>
        <w:t>¥</w:t>
      </w:r>
      <w:r>
        <w:rPr>
          <w:rFonts w:ascii="宋体" w:hAnsi="宋体" w:eastAsia="宋体" w:cs="宋体"/>
          <w:spacing w:val="-2"/>
          <w:sz w:val="24"/>
        </w:rPr>
        <w:t>元。</w:t>
      </w:r>
    </w:p>
    <w:p w14:paraId="048FD19F">
      <w:pPr>
        <w:spacing w:before="185" w:line="360" w:lineRule="auto"/>
        <w:ind w:left="491"/>
        <w:rPr>
          <w:rFonts w:ascii="宋体" w:hAnsi="宋体" w:eastAsia="宋体" w:cs="宋体"/>
          <w:spacing w:val="-3"/>
          <w:sz w:val="24"/>
          <w:u w:val="single"/>
        </w:rPr>
      </w:pPr>
      <w:r>
        <w:rPr>
          <w:rFonts w:hint="eastAsia" w:ascii="宋体" w:hAnsi="宋体" w:eastAsia="宋体" w:cs="宋体"/>
          <w:spacing w:val="-3"/>
          <w:sz w:val="24"/>
        </w:rPr>
        <w:t xml:space="preserve">优惠率%： </w:t>
      </w:r>
      <w:r>
        <w:rPr>
          <w:rFonts w:hint="eastAsia" w:ascii="宋体" w:hAnsi="宋体" w:eastAsia="宋体" w:cs="宋体"/>
          <w:spacing w:val="-3"/>
          <w:sz w:val="24"/>
          <w:u w:val="single"/>
        </w:rPr>
        <w:t xml:space="preserve">                %  </w:t>
      </w:r>
    </w:p>
    <w:p w14:paraId="40614C91">
      <w:pPr>
        <w:spacing w:before="185" w:line="360" w:lineRule="auto"/>
        <w:ind w:left="491"/>
        <w:rPr>
          <w:rFonts w:ascii="宋体" w:hAnsi="宋体" w:eastAsia="宋体" w:cs="宋体"/>
          <w:sz w:val="24"/>
        </w:rPr>
      </w:pPr>
      <w:r>
        <w:rPr>
          <w:rFonts w:ascii="宋体" w:hAnsi="宋体" w:eastAsia="宋体" w:cs="宋体"/>
          <w:spacing w:val="-3"/>
          <w:sz w:val="24"/>
        </w:rPr>
        <w:t>（二）付款方式</w:t>
      </w:r>
    </w:p>
    <w:p w14:paraId="6B12B312">
      <w:pPr>
        <w:spacing w:before="183" w:line="360" w:lineRule="auto"/>
        <w:ind w:left="27" w:right="10" w:firstLine="454"/>
        <w:rPr>
          <w:rFonts w:ascii="宋体" w:hAnsi="宋体" w:eastAsia="宋体" w:cs="宋体"/>
          <w:sz w:val="24"/>
        </w:rPr>
      </w:pPr>
      <w:r>
        <w:rPr>
          <w:rFonts w:ascii="宋体" w:hAnsi="宋体" w:eastAsia="宋体" w:cs="宋体"/>
          <w:spacing w:val="-2"/>
          <w:sz w:val="24"/>
        </w:rPr>
        <w:t>按月根据供货单据实结算，乙方提供</w:t>
      </w:r>
      <w:r>
        <w:rPr>
          <w:rFonts w:hint="eastAsia" w:ascii="宋体" w:hAnsi="宋体" w:eastAsia="宋体" w:cs="宋体"/>
          <w:spacing w:val="-2"/>
          <w:sz w:val="24"/>
        </w:rPr>
        <w:t>符合国家财税规定及甲方要求的等额</w:t>
      </w:r>
      <w:r>
        <w:rPr>
          <w:rFonts w:ascii="宋体" w:hAnsi="宋体" w:eastAsia="宋体" w:cs="宋体"/>
          <w:spacing w:val="-2"/>
          <w:sz w:val="24"/>
        </w:rPr>
        <w:t>税务发票</w:t>
      </w:r>
      <w:r>
        <w:rPr>
          <w:rFonts w:hint="eastAsia" w:ascii="宋体" w:hAnsi="宋体" w:eastAsia="宋体" w:cs="宋体"/>
          <w:spacing w:val="-2"/>
          <w:sz w:val="24"/>
          <w:lang w:eastAsia="zh-CN"/>
        </w:rPr>
        <w:t>，</w:t>
      </w:r>
      <w:r>
        <w:rPr>
          <w:rFonts w:ascii="宋体" w:hAnsi="宋体" w:eastAsia="宋体" w:cs="宋体"/>
          <w:spacing w:val="-2"/>
          <w:sz w:val="24"/>
        </w:rPr>
        <w:t>甲方</w:t>
      </w:r>
      <w:r>
        <w:rPr>
          <w:rFonts w:hint="eastAsia" w:ascii="宋体" w:hAnsi="宋体" w:eastAsia="宋体" w:cs="宋体"/>
          <w:spacing w:val="-2"/>
          <w:sz w:val="24"/>
          <w:lang w:val="en-US" w:eastAsia="zh-CN"/>
        </w:rPr>
        <w:t>在收到发票后</w:t>
      </w:r>
      <w:r>
        <w:rPr>
          <w:rFonts w:ascii="宋体" w:hAnsi="宋体" w:eastAsia="宋体" w:cs="宋体"/>
          <w:spacing w:val="-2"/>
          <w:sz w:val="24"/>
        </w:rPr>
        <w:t>办理付款手续，最终付款金额以甲乙双方签字确认的食材供货清单为依据。</w:t>
      </w:r>
      <w:r>
        <w:rPr>
          <w:rFonts w:hint="eastAsia" w:ascii="宋体" w:hAnsi="宋体" w:eastAsia="宋体" w:cs="宋体"/>
          <w:spacing w:val="-2"/>
          <w:sz w:val="24"/>
        </w:rPr>
        <w:t>（</w:t>
      </w:r>
      <w:r>
        <w:rPr>
          <w:rFonts w:hint="eastAsia" w:ascii="宋体" w:hAnsi="宋体" w:eastAsia="宋体" w:cs="宋体"/>
          <w:spacing w:val="-2"/>
          <w:sz w:val="24"/>
        </w:rPr>
        <w:t>肉类、蔬菜、鸡蛋：参考西安市发改委发布的西安市“菜篮子”主要商品价格信息公开表。每月询价一次，采购价不得高于本地区同品牌同等级同规格食材市场批发价。</w:t>
      </w:r>
      <w:bookmarkStart w:id="2" w:name="_GoBack"/>
      <w:bookmarkEnd w:id="2"/>
      <w:r>
        <w:rPr>
          <w:rFonts w:hint="eastAsia" w:ascii="宋体" w:hAnsi="宋体" w:eastAsia="宋体" w:cs="宋体"/>
          <w:spacing w:val="-2"/>
          <w:sz w:val="24"/>
        </w:rPr>
        <w:t>）</w:t>
      </w:r>
    </w:p>
    <w:p w14:paraId="1ADECAB1">
      <w:pPr>
        <w:spacing w:line="360" w:lineRule="auto"/>
        <w:ind w:left="497"/>
        <w:rPr>
          <w:rFonts w:ascii="宋体" w:hAnsi="宋体" w:eastAsia="宋体" w:cs="宋体"/>
          <w:sz w:val="24"/>
        </w:rPr>
      </w:pPr>
      <w:r>
        <w:rPr>
          <w:rFonts w:ascii="宋体" w:hAnsi="宋体" w:eastAsia="宋体" w:cs="宋体"/>
          <w:spacing w:val="-3"/>
          <w:sz w:val="24"/>
        </w:rPr>
        <w:t>1.乙方开户行信息：</w:t>
      </w:r>
    </w:p>
    <w:p w14:paraId="64632557">
      <w:pPr>
        <w:spacing w:before="183" w:line="360" w:lineRule="auto"/>
        <w:ind w:left="720"/>
        <w:rPr>
          <w:rFonts w:ascii="宋体" w:hAnsi="宋体" w:eastAsia="宋体" w:cs="宋体"/>
          <w:sz w:val="24"/>
        </w:rPr>
      </w:pPr>
      <w:r>
        <w:rPr>
          <w:rFonts w:ascii="宋体" w:hAnsi="宋体" w:eastAsia="宋体" w:cs="宋体"/>
          <w:spacing w:val="-2"/>
          <w:sz w:val="24"/>
        </w:rPr>
        <w:t>开户行名称：</w:t>
      </w:r>
    </w:p>
    <w:p w14:paraId="68A81BFC">
      <w:pPr>
        <w:spacing w:before="182" w:line="360" w:lineRule="auto"/>
        <w:ind w:left="723"/>
        <w:rPr>
          <w:rFonts w:hint="eastAsia" w:ascii="宋体" w:hAnsi="宋体" w:eastAsia="宋体" w:cs="宋体"/>
          <w:sz w:val="24"/>
          <w:lang w:eastAsia="zh-CN"/>
        </w:rPr>
      </w:pPr>
      <w:r>
        <w:rPr>
          <w:rFonts w:ascii="宋体" w:hAnsi="宋体" w:eastAsia="宋体" w:cs="宋体"/>
          <w:spacing w:val="-8"/>
          <w:sz w:val="24"/>
        </w:rPr>
        <w:t>账号</w:t>
      </w:r>
      <w:r>
        <w:rPr>
          <w:rFonts w:hint="eastAsia" w:ascii="宋体" w:hAnsi="宋体" w:eastAsia="宋体" w:cs="宋体"/>
          <w:spacing w:val="-8"/>
          <w:sz w:val="24"/>
          <w:lang w:eastAsia="zh-CN"/>
        </w:rPr>
        <w:t>：</w:t>
      </w:r>
    </w:p>
    <w:p w14:paraId="36AF1F4C">
      <w:pPr>
        <w:spacing w:before="181" w:line="360" w:lineRule="auto"/>
        <w:ind w:left="483"/>
        <w:rPr>
          <w:rFonts w:ascii="宋体" w:hAnsi="宋体" w:eastAsia="宋体" w:cs="宋体"/>
          <w:sz w:val="24"/>
        </w:rPr>
      </w:pPr>
      <w:r>
        <w:rPr>
          <w:rFonts w:ascii="宋体" w:hAnsi="宋体" w:eastAsia="宋体" w:cs="宋体"/>
          <w:b/>
          <w:bCs/>
          <w:spacing w:val="-5"/>
          <w:sz w:val="24"/>
        </w:rPr>
        <w:t>五、违约责任</w:t>
      </w:r>
    </w:p>
    <w:p w14:paraId="26078D87">
      <w:pPr>
        <w:spacing w:before="115" w:line="360" w:lineRule="auto"/>
        <w:ind w:right="10" w:firstLine="497"/>
        <w:rPr>
          <w:rFonts w:ascii="宋体" w:hAnsi="宋体" w:eastAsia="宋体" w:cs="宋体"/>
          <w:sz w:val="24"/>
        </w:rPr>
      </w:pPr>
      <w:r>
        <w:rPr>
          <w:rFonts w:ascii="宋体" w:hAnsi="宋体" w:eastAsia="宋体" w:cs="宋体"/>
          <w:spacing w:val="-2"/>
          <w:sz w:val="24"/>
        </w:rPr>
        <w:t>1.甲乙双方如因为其他原因要解除合约，应提前一个月</w:t>
      </w:r>
      <w:r>
        <w:rPr>
          <w:rFonts w:hint="eastAsia" w:ascii="宋体" w:hAnsi="宋体" w:eastAsia="宋体" w:cs="宋体"/>
          <w:spacing w:val="-2"/>
          <w:sz w:val="24"/>
          <w:lang w:val="en-US" w:eastAsia="zh-CN"/>
        </w:rPr>
        <w:t>书面</w:t>
      </w:r>
      <w:r>
        <w:rPr>
          <w:rFonts w:ascii="宋体" w:hAnsi="宋体" w:eastAsia="宋体" w:cs="宋体"/>
          <w:spacing w:val="-2"/>
          <w:sz w:val="24"/>
        </w:rPr>
        <w:t>通知对方，如有</w:t>
      </w:r>
      <w:r>
        <w:rPr>
          <w:rFonts w:ascii="宋体" w:hAnsi="宋体" w:eastAsia="宋体" w:cs="宋体"/>
          <w:spacing w:val="-3"/>
          <w:sz w:val="24"/>
        </w:rPr>
        <w:t>一方违反</w:t>
      </w:r>
      <w:r>
        <w:rPr>
          <w:rFonts w:hint="eastAsia" w:ascii="宋体" w:hAnsi="宋体" w:eastAsia="宋体" w:cs="宋体"/>
          <w:spacing w:val="-3"/>
          <w:sz w:val="24"/>
          <w:lang w:val="en-US" w:eastAsia="zh-CN"/>
        </w:rPr>
        <w:t>须向</w:t>
      </w:r>
      <w:r>
        <w:rPr>
          <w:rFonts w:ascii="宋体" w:hAnsi="宋体" w:eastAsia="宋体" w:cs="宋体"/>
          <w:spacing w:val="-1"/>
          <w:sz w:val="24"/>
        </w:rPr>
        <w:t>对方</w:t>
      </w:r>
      <w:r>
        <w:rPr>
          <w:rFonts w:hint="eastAsia" w:ascii="宋体" w:hAnsi="宋体" w:eastAsia="宋体" w:cs="宋体"/>
          <w:spacing w:val="-1"/>
          <w:sz w:val="24"/>
          <w:lang w:val="en-US" w:eastAsia="zh-CN"/>
        </w:rPr>
        <w:t>承担</w:t>
      </w:r>
      <w:r>
        <w:rPr>
          <w:rFonts w:hint="eastAsia" w:ascii="宋体" w:hAnsi="宋体" w:eastAsia="宋体" w:cs="宋体"/>
          <w:spacing w:val="-1"/>
          <w:sz w:val="24"/>
          <w:u w:val="single"/>
          <w:lang w:val="en-US" w:eastAsia="zh-CN"/>
        </w:rPr>
        <w:t xml:space="preserve">     </w:t>
      </w:r>
      <w:r>
        <w:rPr>
          <w:rFonts w:hint="eastAsia" w:ascii="宋体" w:hAnsi="宋体" w:eastAsia="宋体" w:cs="宋体"/>
          <w:spacing w:val="-1"/>
          <w:sz w:val="24"/>
          <w:lang w:val="en-US" w:eastAsia="zh-CN"/>
        </w:rPr>
        <w:t>元违约金</w:t>
      </w:r>
      <w:r>
        <w:rPr>
          <w:rFonts w:ascii="宋体" w:hAnsi="宋体" w:eastAsia="宋体" w:cs="宋体"/>
          <w:spacing w:val="-1"/>
          <w:sz w:val="24"/>
        </w:rPr>
        <w:t>，同时按照相关法律法规承担相应</w:t>
      </w:r>
      <w:r>
        <w:rPr>
          <w:rFonts w:hint="eastAsia" w:ascii="宋体" w:hAnsi="宋体" w:eastAsia="宋体" w:cs="宋体"/>
          <w:spacing w:val="-1"/>
          <w:sz w:val="24"/>
          <w:lang w:val="en-US" w:eastAsia="zh-CN"/>
        </w:rPr>
        <w:t>责任</w:t>
      </w:r>
      <w:r>
        <w:rPr>
          <w:rFonts w:ascii="宋体" w:hAnsi="宋体" w:eastAsia="宋体" w:cs="宋体"/>
          <w:spacing w:val="-1"/>
          <w:sz w:val="24"/>
        </w:rPr>
        <w:t>。</w:t>
      </w:r>
    </w:p>
    <w:p w14:paraId="068CAF46">
      <w:pPr>
        <w:spacing w:before="115" w:line="360" w:lineRule="auto"/>
        <w:ind w:right="10" w:firstLine="497"/>
        <w:rPr>
          <w:rFonts w:ascii="宋体" w:hAnsi="宋体" w:eastAsia="宋体" w:cs="宋体"/>
          <w:spacing w:val="-2"/>
          <w:sz w:val="24"/>
        </w:rPr>
      </w:pPr>
      <w:r>
        <w:rPr>
          <w:rFonts w:ascii="宋体" w:hAnsi="宋体" w:eastAsia="宋体" w:cs="宋体"/>
          <w:spacing w:val="-2"/>
          <w:sz w:val="24"/>
        </w:rPr>
        <w:t>2.乙方不认真履行合同条款或因其它理由</w:t>
      </w:r>
      <w:r>
        <w:rPr>
          <w:rFonts w:hint="eastAsia" w:ascii="宋体" w:hAnsi="宋体" w:eastAsia="宋体" w:cs="宋体"/>
          <w:spacing w:val="-2"/>
          <w:sz w:val="24"/>
          <w:lang w:val="en-US" w:eastAsia="zh-CN"/>
        </w:rPr>
        <w:t>擅自</w:t>
      </w:r>
      <w:r>
        <w:rPr>
          <w:rFonts w:ascii="宋体" w:hAnsi="宋体" w:eastAsia="宋体" w:cs="宋体"/>
          <w:spacing w:val="-2"/>
          <w:sz w:val="24"/>
        </w:rPr>
        <w:t>终止合同，视为乙方单方违约，甲方即</w:t>
      </w:r>
      <w:r>
        <w:rPr>
          <w:rFonts w:hint="eastAsia" w:ascii="宋体" w:hAnsi="宋体" w:eastAsia="宋体" w:cs="宋体"/>
          <w:spacing w:val="-2"/>
          <w:sz w:val="24"/>
          <w:lang w:val="en-US" w:eastAsia="zh-CN"/>
        </w:rPr>
        <w:t>解除</w:t>
      </w:r>
      <w:r>
        <w:rPr>
          <w:rFonts w:ascii="宋体" w:hAnsi="宋体" w:eastAsia="宋体" w:cs="宋体"/>
          <w:spacing w:val="-2"/>
          <w:sz w:val="24"/>
        </w:rPr>
        <w:t>同乙方合同，乙方须</w:t>
      </w:r>
      <w:r>
        <w:rPr>
          <w:rFonts w:hint="eastAsia" w:ascii="宋体" w:hAnsi="宋体" w:eastAsia="宋体" w:cs="宋体"/>
          <w:spacing w:val="-2"/>
          <w:sz w:val="24"/>
          <w:lang w:val="en-US" w:eastAsia="zh-CN"/>
        </w:rPr>
        <w:t>向</w:t>
      </w:r>
      <w:r>
        <w:rPr>
          <w:rFonts w:ascii="宋体" w:hAnsi="宋体" w:eastAsia="宋体" w:cs="宋体"/>
          <w:spacing w:val="-2"/>
          <w:sz w:val="24"/>
        </w:rPr>
        <w:t>甲方</w:t>
      </w:r>
      <w:r>
        <w:rPr>
          <w:rFonts w:hint="eastAsia" w:ascii="宋体" w:hAnsi="宋体" w:eastAsia="宋体" w:cs="宋体"/>
          <w:spacing w:val="-2"/>
          <w:sz w:val="24"/>
          <w:lang w:val="en-US" w:eastAsia="zh-CN"/>
        </w:rPr>
        <w:t>承担违约金   元</w:t>
      </w:r>
      <w:r>
        <w:rPr>
          <w:rFonts w:ascii="宋体" w:hAnsi="宋体" w:eastAsia="宋体" w:cs="宋体"/>
          <w:spacing w:val="-2"/>
          <w:sz w:val="24"/>
        </w:rPr>
        <w:t>。</w:t>
      </w:r>
    </w:p>
    <w:p w14:paraId="27C9F4A3">
      <w:pPr>
        <w:spacing w:before="182" w:line="360" w:lineRule="auto"/>
        <w:ind w:firstLine="480"/>
        <w:rPr>
          <w:rFonts w:ascii="宋体" w:hAnsi="宋体" w:eastAsia="宋体" w:cs="宋体"/>
          <w:sz w:val="24"/>
        </w:rPr>
      </w:pPr>
      <w:r>
        <w:rPr>
          <w:rFonts w:hint="eastAsia" w:ascii="宋体" w:hAnsi="宋体" w:eastAsia="宋体" w:cs="宋体"/>
          <w:spacing w:val="-2"/>
          <w:sz w:val="24"/>
        </w:rPr>
        <w:t>3</w:t>
      </w:r>
      <w:r>
        <w:rPr>
          <w:rFonts w:ascii="宋体" w:hAnsi="宋体" w:eastAsia="宋体" w:cs="宋体"/>
          <w:spacing w:val="-2"/>
          <w:sz w:val="24"/>
        </w:rPr>
        <w:t>.乙方在工作中</w:t>
      </w:r>
      <w:r>
        <w:rPr>
          <w:rFonts w:hint="eastAsia" w:ascii="宋体" w:hAnsi="宋体" w:eastAsia="宋体" w:cs="宋体"/>
          <w:spacing w:val="-2"/>
          <w:sz w:val="24"/>
          <w:lang w:val="en-US" w:eastAsia="zh-CN"/>
        </w:rPr>
        <w:t>因</w:t>
      </w:r>
      <w:r>
        <w:rPr>
          <w:rFonts w:ascii="宋体" w:hAnsi="宋体" w:eastAsia="宋体" w:cs="宋体"/>
          <w:spacing w:val="-2"/>
          <w:sz w:val="24"/>
        </w:rPr>
        <w:t>故意或疏忽而出现的责任事故</w:t>
      </w:r>
      <w:r>
        <w:rPr>
          <w:rFonts w:hint="eastAsia" w:ascii="宋体" w:hAnsi="宋体" w:eastAsia="宋体" w:cs="宋体"/>
          <w:spacing w:val="-2"/>
          <w:sz w:val="24"/>
          <w:lang w:eastAsia="zh-CN"/>
        </w:rPr>
        <w:t>，</w:t>
      </w:r>
      <w:r>
        <w:rPr>
          <w:rFonts w:ascii="宋体" w:hAnsi="宋体" w:eastAsia="宋体" w:cs="宋体"/>
          <w:spacing w:val="-2"/>
          <w:sz w:val="24"/>
        </w:rPr>
        <w:t>造成他人人身伤害、财产损失及严重损失甲方声誉的，每出现一次，乙方除承担相关赔偿责任，甲方有权单方面解除本合同。</w:t>
      </w:r>
    </w:p>
    <w:p w14:paraId="6535A09B">
      <w:pPr>
        <w:spacing w:before="183" w:line="360" w:lineRule="auto"/>
        <w:ind w:firstLine="484"/>
        <w:rPr>
          <w:rFonts w:ascii="宋体" w:hAnsi="宋体" w:eastAsia="宋体" w:cs="宋体"/>
          <w:sz w:val="24"/>
        </w:rPr>
      </w:pPr>
      <w:r>
        <w:rPr>
          <w:rFonts w:hint="eastAsia" w:ascii="宋体" w:hAnsi="宋体" w:eastAsia="宋体" w:cs="宋体"/>
          <w:spacing w:val="-2"/>
          <w:sz w:val="24"/>
        </w:rPr>
        <w:t>4</w:t>
      </w:r>
      <w:r>
        <w:rPr>
          <w:rFonts w:ascii="宋体" w:hAnsi="宋体" w:eastAsia="宋体" w:cs="宋体"/>
          <w:spacing w:val="-2"/>
          <w:sz w:val="24"/>
        </w:rPr>
        <w:t>.乙方人员违反合同所约定之义务，影响合同约定区域的安全或导致甲方</w:t>
      </w:r>
      <w:r>
        <w:rPr>
          <w:rFonts w:hint="eastAsia" w:ascii="宋体" w:hAnsi="宋体" w:eastAsia="宋体" w:cs="宋体"/>
          <w:spacing w:val="-2"/>
          <w:sz w:val="24"/>
          <w:lang w:val="en-US" w:eastAsia="zh-CN"/>
        </w:rPr>
        <w:t>合法权益遭受</w:t>
      </w:r>
      <w:r>
        <w:rPr>
          <w:rFonts w:ascii="宋体" w:hAnsi="宋体" w:eastAsia="宋体" w:cs="宋体"/>
          <w:sz w:val="24"/>
        </w:rPr>
        <w:t>损害，经甲方</w:t>
      </w:r>
      <w:r>
        <w:rPr>
          <w:rFonts w:hint="eastAsia" w:ascii="宋体" w:hAnsi="宋体" w:eastAsia="宋体" w:cs="宋体"/>
          <w:sz w:val="24"/>
          <w:lang w:val="en-US" w:eastAsia="zh-CN"/>
        </w:rPr>
        <w:t>口头或者</w:t>
      </w:r>
      <w:r>
        <w:rPr>
          <w:rFonts w:ascii="宋体" w:hAnsi="宋体" w:eastAsia="宋体" w:cs="宋体"/>
          <w:sz w:val="24"/>
        </w:rPr>
        <w:t>书面警告仍无整改，甲方有权单方面终止合同</w:t>
      </w:r>
      <w:r>
        <w:rPr>
          <w:rFonts w:ascii="宋体" w:hAnsi="宋体" w:eastAsia="宋体" w:cs="宋体"/>
          <w:spacing w:val="-1"/>
          <w:sz w:val="24"/>
        </w:rPr>
        <w:t>，而无须承担任何责任。</w:t>
      </w:r>
    </w:p>
    <w:p w14:paraId="36952C7C">
      <w:pPr>
        <w:spacing w:before="185" w:line="360" w:lineRule="auto"/>
        <w:ind w:left="482"/>
        <w:rPr>
          <w:rFonts w:ascii="宋体" w:hAnsi="宋体" w:eastAsia="宋体" w:cs="宋体"/>
          <w:sz w:val="24"/>
        </w:rPr>
      </w:pPr>
      <w:r>
        <w:rPr>
          <w:rFonts w:ascii="宋体" w:hAnsi="宋体" w:eastAsia="宋体" w:cs="宋体"/>
          <w:b/>
          <w:bCs/>
          <w:spacing w:val="-3"/>
          <w:sz w:val="24"/>
        </w:rPr>
        <w:t>六、合同争议的解决</w:t>
      </w:r>
    </w:p>
    <w:p w14:paraId="5EAA3990">
      <w:pPr>
        <w:spacing w:before="116" w:line="360" w:lineRule="auto"/>
        <w:ind w:left="24" w:firstLine="457"/>
        <w:rPr>
          <w:rFonts w:ascii="宋体" w:hAnsi="宋体" w:eastAsia="宋体" w:cs="宋体"/>
          <w:sz w:val="24"/>
        </w:rPr>
      </w:pPr>
      <w:r>
        <w:rPr>
          <w:rFonts w:ascii="宋体" w:hAnsi="宋体" w:eastAsia="宋体" w:cs="宋体"/>
          <w:spacing w:val="-2"/>
          <w:sz w:val="24"/>
        </w:rPr>
        <w:t>合同一经签订，不得随意变更、中止或终止。对确需变更、调整或者中止、终止合</w:t>
      </w:r>
      <w:r>
        <w:rPr>
          <w:rFonts w:ascii="宋体" w:hAnsi="宋体" w:eastAsia="宋体" w:cs="宋体"/>
          <w:spacing w:val="-3"/>
          <w:sz w:val="24"/>
        </w:rPr>
        <w:t>同的，应按规定履行相应的手续。</w:t>
      </w:r>
    </w:p>
    <w:p w14:paraId="0519815C">
      <w:pPr>
        <w:spacing w:line="360" w:lineRule="auto"/>
        <w:ind w:firstLine="481"/>
        <w:rPr>
          <w:rFonts w:ascii="宋体" w:hAnsi="宋体" w:eastAsia="宋体" w:cs="宋体"/>
          <w:sz w:val="24"/>
        </w:rPr>
      </w:pPr>
      <w:r>
        <w:rPr>
          <w:rFonts w:ascii="宋体" w:hAnsi="宋体" w:eastAsia="宋体" w:cs="宋体"/>
          <w:spacing w:val="-2"/>
          <w:sz w:val="24"/>
        </w:rPr>
        <w:t>合同执行中发生争议的，甲、乙双方应协商解决，协商达不成一致时，可向甲方所</w:t>
      </w:r>
      <w:r>
        <w:rPr>
          <w:rFonts w:ascii="宋体" w:hAnsi="宋体" w:eastAsia="宋体" w:cs="宋体"/>
          <w:spacing w:val="-1"/>
          <w:sz w:val="24"/>
        </w:rPr>
        <w:t>在地人民法院提请诉讼。</w:t>
      </w:r>
    </w:p>
    <w:p w14:paraId="3EA822C7">
      <w:pPr>
        <w:spacing w:line="360" w:lineRule="auto"/>
        <w:ind w:left="480"/>
        <w:rPr>
          <w:rFonts w:ascii="宋体" w:hAnsi="宋体" w:eastAsia="宋体" w:cs="宋体"/>
          <w:sz w:val="24"/>
        </w:rPr>
      </w:pPr>
      <w:r>
        <w:rPr>
          <w:rFonts w:ascii="宋体" w:hAnsi="宋体" w:eastAsia="宋体" w:cs="宋体"/>
          <w:b/>
          <w:bCs/>
          <w:spacing w:val="-4"/>
          <w:sz w:val="24"/>
        </w:rPr>
        <w:t>七、其它事项</w:t>
      </w:r>
    </w:p>
    <w:p w14:paraId="12D2B126">
      <w:pPr>
        <w:spacing w:before="113" w:line="360" w:lineRule="auto"/>
        <w:ind w:left="498"/>
        <w:rPr>
          <w:rFonts w:ascii="宋体" w:hAnsi="宋体" w:eastAsia="宋体" w:cs="宋体"/>
          <w:sz w:val="24"/>
        </w:rPr>
      </w:pPr>
      <w:r>
        <w:rPr>
          <w:rFonts w:ascii="宋体" w:hAnsi="宋体" w:eastAsia="宋体" w:cs="宋体"/>
          <w:spacing w:val="-1"/>
          <w:sz w:val="24"/>
        </w:rPr>
        <w:t>1</w:t>
      </w:r>
      <w:r>
        <w:rPr>
          <w:rFonts w:hint="eastAsia" w:ascii="宋体" w:hAnsi="宋体" w:eastAsia="宋体" w:cs="宋体"/>
          <w:spacing w:val="-1"/>
          <w:sz w:val="24"/>
          <w:lang w:eastAsia="zh-CN"/>
        </w:rPr>
        <w:t>、</w:t>
      </w:r>
      <w:r>
        <w:rPr>
          <w:rFonts w:ascii="宋体" w:hAnsi="宋体" w:eastAsia="宋体" w:cs="宋体"/>
          <w:spacing w:val="-1"/>
          <w:sz w:val="24"/>
        </w:rPr>
        <w:t>甲、乙双方作为合同执行的主体，有义务及时完全履行合同。</w:t>
      </w:r>
    </w:p>
    <w:p w14:paraId="1F77ECAE">
      <w:pPr>
        <w:spacing w:before="184" w:line="360" w:lineRule="auto"/>
        <w:ind w:left="3" w:firstLine="480"/>
        <w:rPr>
          <w:rFonts w:ascii="宋体" w:hAnsi="宋体" w:eastAsia="宋体" w:cs="宋体"/>
          <w:sz w:val="24"/>
        </w:rPr>
      </w:pPr>
      <w:r>
        <w:rPr>
          <w:rFonts w:ascii="宋体" w:hAnsi="宋体" w:eastAsia="宋体" w:cs="宋体"/>
          <w:spacing w:val="2"/>
          <w:sz w:val="24"/>
        </w:rPr>
        <w:t>2、合同未尽事宜，由甲、乙双方协商签订补</w:t>
      </w:r>
      <w:r>
        <w:rPr>
          <w:rFonts w:ascii="宋体" w:hAnsi="宋体" w:eastAsia="宋体" w:cs="宋体"/>
          <w:spacing w:val="1"/>
          <w:sz w:val="24"/>
        </w:rPr>
        <w:t>充协议，作为本合同不可分割的组成</w:t>
      </w:r>
      <w:r>
        <w:rPr>
          <w:rFonts w:ascii="宋体" w:hAnsi="宋体" w:eastAsia="宋体" w:cs="宋体"/>
          <w:spacing w:val="-1"/>
          <w:sz w:val="24"/>
        </w:rPr>
        <w:t>部分，与本合同具有同等法律效力。</w:t>
      </w:r>
    </w:p>
    <w:p w14:paraId="710EAA2B">
      <w:pPr>
        <w:spacing w:before="183" w:line="360" w:lineRule="auto"/>
        <w:ind w:left="485"/>
        <w:rPr>
          <w:rFonts w:ascii="宋体" w:hAnsi="宋体" w:eastAsia="宋体" w:cs="宋体"/>
          <w:sz w:val="24"/>
        </w:rPr>
      </w:pPr>
      <w:r>
        <w:rPr>
          <w:rFonts w:ascii="宋体" w:hAnsi="宋体" w:eastAsia="宋体" w:cs="宋体"/>
          <w:spacing w:val="-1"/>
          <w:sz w:val="24"/>
        </w:rPr>
        <w:t>3</w:t>
      </w:r>
      <w:r>
        <w:rPr>
          <w:rFonts w:hint="eastAsia" w:ascii="宋体" w:hAnsi="宋体" w:eastAsia="宋体" w:cs="宋体"/>
          <w:spacing w:val="-1"/>
          <w:sz w:val="24"/>
          <w:lang w:eastAsia="zh-CN"/>
        </w:rPr>
        <w:t>、</w:t>
      </w:r>
      <w:r>
        <w:rPr>
          <w:rFonts w:ascii="宋体" w:hAnsi="宋体" w:eastAsia="宋体" w:cs="宋体"/>
          <w:spacing w:val="-1"/>
          <w:sz w:val="24"/>
        </w:rPr>
        <w:t>磋商文件和乙方的磋商响应文件以及合同附件均为合同不可分割的部分。</w:t>
      </w:r>
    </w:p>
    <w:p w14:paraId="308834BA">
      <w:pPr>
        <w:spacing w:before="183" w:line="360" w:lineRule="auto"/>
        <w:ind w:left="4" w:firstLine="475"/>
        <w:rPr>
          <w:rFonts w:ascii="宋体" w:hAnsi="宋体" w:eastAsia="宋体" w:cs="宋体"/>
          <w:spacing w:val="-2"/>
          <w:sz w:val="24"/>
        </w:rPr>
      </w:pPr>
      <w:r>
        <w:rPr>
          <w:rFonts w:hint="eastAsia" w:ascii="宋体" w:hAnsi="宋体" w:cs="宋体"/>
          <w:bCs/>
          <w:sz w:val="21"/>
          <w:szCs w:val="21"/>
          <w:lang w:val="en-US" w:eastAsia="zh-CN"/>
        </w:rPr>
        <w:t>4、本合同中载明的地址为双方确认的有效送达地址，任何一方的地址、电话等信息变更的，应及时书面通知对方，否则在该地址上进行的送达行为，无论收件方是否实际签收，均视为完成送达。</w:t>
      </w:r>
    </w:p>
    <w:p w14:paraId="2F1E2474">
      <w:pPr>
        <w:spacing w:before="183" w:line="360" w:lineRule="auto"/>
        <w:ind w:left="4" w:firstLine="475"/>
        <w:rPr>
          <w:rFonts w:ascii="宋体" w:hAnsi="宋体" w:eastAsia="宋体" w:cs="宋体"/>
          <w:sz w:val="24"/>
        </w:rPr>
      </w:pPr>
      <w:r>
        <w:rPr>
          <w:rFonts w:hint="eastAsia" w:ascii="宋体" w:hAnsi="宋体" w:eastAsia="宋体" w:cs="宋体"/>
          <w:spacing w:val="-2"/>
          <w:sz w:val="24"/>
          <w:lang w:val="en-US" w:eastAsia="zh-CN"/>
        </w:rPr>
        <w:t>5</w:t>
      </w:r>
      <w:r>
        <w:rPr>
          <w:rFonts w:hint="eastAsia" w:ascii="宋体" w:hAnsi="宋体" w:eastAsia="宋体" w:cs="宋体"/>
          <w:spacing w:val="-2"/>
          <w:sz w:val="24"/>
          <w:lang w:eastAsia="zh-CN"/>
        </w:rPr>
        <w:t>、</w:t>
      </w:r>
      <w:r>
        <w:rPr>
          <w:rFonts w:ascii="宋体" w:hAnsi="宋体" w:eastAsia="宋体" w:cs="宋体"/>
          <w:spacing w:val="-2"/>
          <w:sz w:val="24"/>
        </w:rPr>
        <w:t>合同一式</w:t>
      </w:r>
      <w:r>
        <w:rPr>
          <w:rFonts w:hint="eastAsia" w:ascii="宋体" w:hAnsi="宋体" w:eastAsia="宋体" w:cs="宋体"/>
          <w:spacing w:val="-2"/>
          <w:sz w:val="24"/>
          <w:lang w:val="en-US" w:eastAsia="zh-CN"/>
        </w:rPr>
        <w:t xml:space="preserve"> </w:t>
      </w:r>
      <w:r>
        <w:rPr>
          <w:rFonts w:ascii="宋体" w:hAnsi="宋体" w:eastAsia="宋体" w:cs="宋体"/>
          <w:spacing w:val="-2"/>
          <w:sz w:val="24"/>
        </w:rPr>
        <w:t>份，甲方持</w:t>
      </w:r>
      <w:r>
        <w:rPr>
          <w:rFonts w:hint="eastAsia" w:ascii="宋体" w:hAnsi="宋体" w:eastAsia="宋体" w:cs="宋体"/>
          <w:spacing w:val="-2"/>
          <w:sz w:val="24"/>
          <w:lang w:val="en-US" w:eastAsia="zh-CN"/>
        </w:rPr>
        <w:t xml:space="preserve"> </w:t>
      </w:r>
      <w:r>
        <w:rPr>
          <w:rFonts w:ascii="宋体" w:hAnsi="宋体" w:eastAsia="宋体" w:cs="宋体"/>
          <w:spacing w:val="-2"/>
          <w:sz w:val="24"/>
        </w:rPr>
        <w:t>份、乙方执</w:t>
      </w:r>
      <w:r>
        <w:rPr>
          <w:rFonts w:hint="eastAsia" w:ascii="宋体" w:hAnsi="宋体" w:eastAsia="宋体" w:cs="宋体"/>
          <w:spacing w:val="-2"/>
          <w:sz w:val="24"/>
          <w:lang w:val="en-US" w:eastAsia="zh-CN"/>
        </w:rPr>
        <w:t xml:space="preserve"> </w:t>
      </w:r>
      <w:r>
        <w:rPr>
          <w:rFonts w:ascii="宋体" w:hAnsi="宋体" w:eastAsia="宋体" w:cs="宋体"/>
          <w:spacing w:val="-2"/>
          <w:sz w:val="24"/>
        </w:rPr>
        <w:t>份。双方签字盖章后生效，</w:t>
      </w:r>
      <w:r>
        <w:rPr>
          <w:rFonts w:ascii="宋体" w:hAnsi="宋体" w:eastAsia="宋体" w:cs="宋体"/>
          <w:spacing w:val="-3"/>
          <w:sz w:val="24"/>
        </w:rPr>
        <w:t>合同</w:t>
      </w:r>
      <w:r>
        <w:rPr>
          <w:rFonts w:hint="eastAsia" w:ascii="宋体" w:hAnsi="宋体" w:eastAsia="宋体" w:cs="宋体"/>
          <w:spacing w:val="-2"/>
          <w:sz w:val="24"/>
          <w:lang w:val="en-US" w:eastAsia="zh-CN"/>
        </w:rPr>
        <w:t>履行</w:t>
      </w:r>
      <w:r>
        <w:rPr>
          <w:rFonts w:ascii="宋体" w:hAnsi="宋体" w:eastAsia="宋体" w:cs="宋体"/>
          <w:spacing w:val="-2"/>
          <w:sz w:val="24"/>
        </w:rPr>
        <w:t>完毕自动</w:t>
      </w:r>
      <w:r>
        <w:rPr>
          <w:rFonts w:hint="eastAsia" w:ascii="宋体" w:hAnsi="宋体" w:eastAsia="宋体" w:cs="宋体"/>
          <w:spacing w:val="-2"/>
          <w:sz w:val="24"/>
          <w:lang w:val="en-US" w:eastAsia="zh-CN"/>
        </w:rPr>
        <w:t>解除</w:t>
      </w:r>
      <w:r>
        <w:rPr>
          <w:rFonts w:ascii="宋体" w:hAnsi="宋体" w:eastAsia="宋体" w:cs="宋体"/>
          <w:spacing w:val="-2"/>
          <w:sz w:val="24"/>
        </w:rPr>
        <w:t>。</w:t>
      </w:r>
    </w:p>
    <w:p w14:paraId="0A833D93">
      <w:pPr>
        <w:pStyle w:val="2"/>
        <w:spacing w:line="267" w:lineRule="auto"/>
        <w:ind w:firstLine="420" w:firstLineChars="200"/>
        <w:jc w:val="center"/>
        <w:rPr>
          <w:rFonts w:hint="eastAsia"/>
          <w:lang w:val="en-US" w:eastAsia="zh-CN"/>
        </w:rPr>
      </w:pPr>
    </w:p>
    <w:p w14:paraId="66D8FD2A">
      <w:pPr>
        <w:pStyle w:val="2"/>
        <w:spacing w:line="267" w:lineRule="auto"/>
        <w:ind w:firstLine="420" w:firstLineChars="200"/>
        <w:jc w:val="center"/>
        <w:rPr>
          <w:rFonts w:hint="eastAsia"/>
          <w:lang w:val="en-US" w:eastAsia="zh-CN"/>
        </w:rPr>
      </w:pPr>
    </w:p>
    <w:p w14:paraId="576EBF5F">
      <w:pPr>
        <w:pStyle w:val="2"/>
        <w:spacing w:line="267" w:lineRule="auto"/>
        <w:ind w:firstLine="420" w:firstLineChars="200"/>
        <w:jc w:val="center"/>
        <w:rPr>
          <w:rFonts w:hint="eastAsia" w:eastAsiaTheme="minorEastAsia"/>
          <w:lang w:val="en-US" w:eastAsia="zh-CN"/>
        </w:rPr>
      </w:pPr>
      <w:r>
        <w:rPr>
          <w:rFonts w:hint="eastAsia"/>
          <w:lang w:val="en-US" w:eastAsia="zh-CN"/>
        </w:rPr>
        <w:t>以下无正文</w:t>
      </w:r>
    </w:p>
    <w:p w14:paraId="538CF8F1">
      <w:pPr>
        <w:pStyle w:val="2"/>
        <w:spacing w:line="268" w:lineRule="auto"/>
      </w:pPr>
    </w:p>
    <w:p w14:paraId="6FFA6AA7"/>
    <w:p w14:paraId="21EA9487">
      <w:pPr>
        <w:spacing w:before="78" w:line="219" w:lineRule="auto"/>
        <w:ind w:left="31"/>
        <w:rPr>
          <w:rFonts w:ascii="宋体" w:hAnsi="宋体" w:eastAsia="宋体" w:cs="宋体"/>
          <w:sz w:val="24"/>
        </w:rPr>
      </w:pPr>
      <w:r>
        <w:rPr>
          <w:rFonts w:ascii="宋体" w:hAnsi="宋体" w:eastAsia="宋体" w:cs="宋体"/>
          <w:spacing w:val="-7"/>
          <w:sz w:val="24"/>
        </w:rPr>
        <w:t>甲  方（盖章</w:t>
      </w:r>
      <w:r>
        <w:rPr>
          <w:rFonts w:ascii="宋体" w:hAnsi="宋体" w:eastAsia="宋体" w:cs="宋体"/>
          <w:sz w:val="24"/>
        </w:rPr>
        <w:t>）：</w:t>
      </w:r>
      <w:r>
        <w:rPr>
          <w:rFonts w:hint="eastAsia" w:ascii="宋体" w:hAnsi="宋体" w:eastAsia="宋体" w:cs="宋体"/>
          <w:sz w:val="24"/>
          <w:u w:val="none"/>
          <w:lang w:val="en-US" w:eastAsia="zh-CN"/>
        </w:rPr>
        <w:t xml:space="preserve">                      </w:t>
      </w:r>
      <w:r>
        <w:rPr>
          <w:rFonts w:ascii="宋体" w:hAnsi="宋体" w:eastAsia="宋体" w:cs="宋体"/>
          <w:spacing w:val="-7"/>
          <w:sz w:val="24"/>
        </w:rPr>
        <w:t>乙</w:t>
      </w:r>
      <w:r>
        <w:rPr>
          <w:rFonts w:hint="eastAsia" w:ascii="宋体" w:hAnsi="宋体" w:eastAsia="宋体" w:cs="宋体"/>
          <w:spacing w:val="-7"/>
          <w:sz w:val="24"/>
          <w:lang w:val="en-US" w:eastAsia="zh-CN"/>
        </w:rPr>
        <w:t xml:space="preserve">  </w:t>
      </w:r>
      <w:r>
        <w:rPr>
          <w:rFonts w:ascii="宋体" w:hAnsi="宋体" w:eastAsia="宋体" w:cs="宋体"/>
          <w:spacing w:val="-7"/>
          <w:sz w:val="24"/>
        </w:rPr>
        <w:t>方（盖章</w:t>
      </w:r>
      <w:r>
        <w:rPr>
          <w:rFonts w:ascii="宋体" w:hAnsi="宋体" w:eastAsia="宋体" w:cs="宋体"/>
          <w:sz w:val="24"/>
        </w:rPr>
        <w:t>）：</w:t>
      </w:r>
    </w:p>
    <w:p w14:paraId="638667F2">
      <w:pPr>
        <w:pStyle w:val="2"/>
        <w:spacing w:line="259" w:lineRule="auto"/>
      </w:pPr>
    </w:p>
    <w:p w14:paraId="43965068">
      <w:pPr>
        <w:spacing w:before="79" w:line="219" w:lineRule="auto"/>
        <w:ind w:left="1"/>
        <w:rPr>
          <w:rFonts w:hint="default" w:ascii="宋体" w:hAnsi="宋体" w:eastAsia="宋体" w:cs="宋体"/>
          <w:sz w:val="24"/>
          <w:lang w:val="en-US" w:eastAsia="zh-CN"/>
        </w:rPr>
      </w:pPr>
      <w:r>
        <w:rPr>
          <w:rFonts w:hint="eastAsia" w:ascii="宋体" w:hAnsi="宋体" w:eastAsia="宋体" w:cs="宋体"/>
          <w:sz w:val="24"/>
          <w:lang w:val="en-US" w:eastAsia="zh-CN"/>
        </w:rPr>
        <w:t>地址：                               地址：</w:t>
      </w:r>
    </w:p>
    <w:p w14:paraId="7A98C5BB">
      <w:pPr>
        <w:spacing w:before="79" w:line="219" w:lineRule="auto"/>
        <w:ind w:left="1"/>
        <w:rPr>
          <w:rFonts w:ascii="宋体" w:hAnsi="宋体" w:eastAsia="宋体" w:cs="宋体"/>
          <w:sz w:val="24"/>
        </w:rPr>
      </w:pPr>
      <w:r>
        <w:rPr>
          <w:rFonts w:ascii="宋体" w:hAnsi="宋体" w:eastAsia="宋体" w:cs="宋体"/>
          <w:sz w:val="24"/>
        </w:rPr>
        <w:t xml:space="preserve">法定代表人签字或盖章：               </w:t>
      </w:r>
      <w:r>
        <w:rPr>
          <w:rFonts w:ascii="宋体" w:hAnsi="宋体" w:eastAsia="宋体" w:cs="宋体"/>
          <w:spacing w:val="-1"/>
          <w:sz w:val="24"/>
        </w:rPr>
        <w:t>法定代表人签字或盖章：</w:t>
      </w:r>
    </w:p>
    <w:p w14:paraId="19EF81CC">
      <w:pPr>
        <w:pStyle w:val="2"/>
        <w:spacing w:line="260" w:lineRule="auto"/>
      </w:pPr>
    </w:p>
    <w:p w14:paraId="2151F446">
      <w:pPr>
        <w:spacing w:before="79" w:line="219" w:lineRule="auto"/>
        <w:ind w:left="10"/>
        <w:rPr>
          <w:rFonts w:ascii="宋体" w:hAnsi="宋体" w:eastAsia="宋体" w:cs="宋体"/>
          <w:sz w:val="24"/>
        </w:rPr>
      </w:pPr>
      <w:r>
        <w:rPr>
          <w:rFonts w:ascii="宋体" w:hAnsi="宋体" w:eastAsia="宋体" w:cs="宋体"/>
          <w:spacing w:val="-4"/>
          <w:sz w:val="24"/>
        </w:rPr>
        <w:t>负责人（签字</w:t>
      </w:r>
      <w:r>
        <w:rPr>
          <w:rFonts w:ascii="宋体" w:hAnsi="宋体" w:eastAsia="宋体" w:cs="宋体"/>
          <w:spacing w:val="2"/>
          <w:sz w:val="24"/>
        </w:rPr>
        <w:t>）：</w:t>
      </w:r>
      <w:r>
        <w:rPr>
          <w:rFonts w:hint="eastAsia" w:ascii="宋体" w:hAnsi="宋体" w:eastAsia="宋体" w:cs="宋体"/>
          <w:spacing w:val="2"/>
          <w:sz w:val="24"/>
          <w:lang w:val="en-US" w:eastAsia="zh-CN"/>
        </w:rPr>
        <w:t xml:space="preserve">                     </w:t>
      </w:r>
      <w:r>
        <w:rPr>
          <w:rFonts w:ascii="宋体" w:hAnsi="宋体" w:eastAsia="宋体" w:cs="宋体"/>
          <w:spacing w:val="-4"/>
          <w:sz w:val="24"/>
        </w:rPr>
        <w:t>负责人（签字</w:t>
      </w:r>
      <w:r>
        <w:rPr>
          <w:rFonts w:ascii="宋体" w:hAnsi="宋体" w:eastAsia="宋体" w:cs="宋体"/>
          <w:spacing w:val="2"/>
          <w:sz w:val="24"/>
        </w:rPr>
        <w:t>）：</w:t>
      </w:r>
    </w:p>
    <w:p w14:paraId="4BC36B1C">
      <w:pPr>
        <w:pStyle w:val="2"/>
        <w:spacing w:line="259" w:lineRule="auto"/>
      </w:pPr>
    </w:p>
    <w:p w14:paraId="1D650E9A">
      <w:pPr>
        <w:spacing w:before="79" w:line="221" w:lineRule="auto"/>
        <w:ind w:left="1"/>
        <w:rPr>
          <w:rFonts w:ascii="宋体" w:hAnsi="宋体" w:eastAsia="宋体" w:cs="宋体"/>
          <w:sz w:val="24"/>
        </w:rPr>
      </w:pPr>
      <w:r>
        <w:rPr>
          <w:rFonts w:ascii="宋体" w:hAnsi="宋体" w:eastAsia="宋体" w:cs="宋体"/>
          <w:sz w:val="24"/>
        </w:rPr>
        <w:t xml:space="preserve">联系电话：                      </w:t>
      </w:r>
      <w:r>
        <w:rPr>
          <w:rFonts w:ascii="宋体" w:hAnsi="宋体" w:eastAsia="宋体" w:cs="宋体"/>
          <w:spacing w:val="-1"/>
          <w:sz w:val="24"/>
        </w:rPr>
        <w:t xml:space="preserve">     联系电话：</w:t>
      </w:r>
    </w:p>
    <w:p w14:paraId="618D8C5D">
      <w:pPr>
        <w:pStyle w:val="2"/>
        <w:spacing w:line="256" w:lineRule="auto"/>
      </w:pPr>
    </w:p>
    <w:p w14:paraId="59008FFC">
      <w:pPr>
        <w:rPr>
          <w:rFonts w:ascii="宋体" w:hAnsi="宋体" w:eastAsia="宋体" w:cs="宋体"/>
        </w:rPr>
      </w:pPr>
      <w:r>
        <w:rPr>
          <w:rFonts w:ascii="宋体" w:hAnsi="宋体" w:eastAsia="宋体" w:cs="宋体"/>
          <w:spacing w:val="-17"/>
          <w:sz w:val="24"/>
        </w:rPr>
        <w:t>日</w:t>
      </w:r>
      <w:r>
        <w:rPr>
          <w:rFonts w:hint="eastAsia" w:ascii="宋体" w:hAnsi="宋体" w:eastAsia="宋体" w:cs="宋体"/>
          <w:spacing w:val="-17"/>
          <w:sz w:val="24"/>
          <w:lang w:val="en-US" w:eastAsia="zh-CN"/>
        </w:rPr>
        <w:t xml:space="preserve">  </w:t>
      </w:r>
      <w:r>
        <w:rPr>
          <w:rFonts w:ascii="宋体" w:hAnsi="宋体" w:eastAsia="宋体" w:cs="宋体"/>
          <w:spacing w:val="-17"/>
          <w:sz w:val="24"/>
        </w:rPr>
        <w:t>期：</w:t>
      </w:r>
      <w:r>
        <w:rPr>
          <w:rFonts w:hint="eastAsia" w:ascii="宋体" w:hAnsi="宋体" w:eastAsia="宋体" w:cs="宋体"/>
          <w:spacing w:val="-17"/>
          <w:sz w:val="24"/>
          <w:lang w:val="en-US" w:eastAsia="zh-CN"/>
        </w:rPr>
        <w:t xml:space="preserve">                                           </w:t>
      </w:r>
      <w:r>
        <w:rPr>
          <w:rFonts w:ascii="宋体" w:hAnsi="宋体" w:eastAsia="宋体" w:cs="宋体"/>
          <w:spacing w:val="-17"/>
          <w:sz w:val="24"/>
        </w:rPr>
        <w:t>日</w:t>
      </w:r>
      <w:r>
        <w:rPr>
          <w:rFonts w:hint="eastAsia" w:ascii="宋体" w:hAnsi="宋体" w:eastAsia="宋体" w:cs="宋体"/>
          <w:spacing w:val="-17"/>
          <w:sz w:val="24"/>
          <w:lang w:val="en-US" w:eastAsia="zh-CN"/>
        </w:rPr>
        <w:t xml:space="preserve">  </w:t>
      </w:r>
      <w:r>
        <w:rPr>
          <w:rFonts w:ascii="宋体" w:hAnsi="宋体" w:eastAsia="宋体" w:cs="宋体"/>
          <w:spacing w:val="-17"/>
          <w:sz w:val="24"/>
        </w:rPr>
        <w:t>期：</w:t>
      </w:r>
    </w:p>
    <w:sectPr>
      <w:footerReference r:id="rId3"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AF660">
    <w:pPr>
      <w:pStyle w:val="1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14:paraId="11BD2948">
                <w:pPr>
                  <w:pStyle w:val="12"/>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04E477"/>
    <w:multiLevelType w:val="singleLevel"/>
    <w:tmpl w:val="F804E477"/>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UyNzE2YWNmNmVlNDBiMzYyYThmZjg1NjQ3NTQzMDUifQ=="/>
  </w:docVars>
  <w:rsids>
    <w:rsidRoot w:val="05096E91"/>
    <w:rsid w:val="00621F84"/>
    <w:rsid w:val="0067003C"/>
    <w:rsid w:val="00703353"/>
    <w:rsid w:val="007B212A"/>
    <w:rsid w:val="008D636F"/>
    <w:rsid w:val="008F63B1"/>
    <w:rsid w:val="009E4FD2"/>
    <w:rsid w:val="00D26D9F"/>
    <w:rsid w:val="00D64AE1"/>
    <w:rsid w:val="00ED5986"/>
    <w:rsid w:val="014001AC"/>
    <w:rsid w:val="01521C8D"/>
    <w:rsid w:val="01822573"/>
    <w:rsid w:val="01C20BC1"/>
    <w:rsid w:val="01CF7782"/>
    <w:rsid w:val="01E30B4C"/>
    <w:rsid w:val="01E52B01"/>
    <w:rsid w:val="0210464C"/>
    <w:rsid w:val="021C5F49"/>
    <w:rsid w:val="0286045C"/>
    <w:rsid w:val="029F53F9"/>
    <w:rsid w:val="02AB78A7"/>
    <w:rsid w:val="03077E8A"/>
    <w:rsid w:val="03463131"/>
    <w:rsid w:val="03BD3D36"/>
    <w:rsid w:val="041B2F14"/>
    <w:rsid w:val="047744D8"/>
    <w:rsid w:val="04D67178"/>
    <w:rsid w:val="05096E91"/>
    <w:rsid w:val="0549036C"/>
    <w:rsid w:val="05AC4062"/>
    <w:rsid w:val="05BB1607"/>
    <w:rsid w:val="05D709B3"/>
    <w:rsid w:val="0749768F"/>
    <w:rsid w:val="079B1C5D"/>
    <w:rsid w:val="07B216D8"/>
    <w:rsid w:val="08147C9D"/>
    <w:rsid w:val="087D1CE6"/>
    <w:rsid w:val="08C066F9"/>
    <w:rsid w:val="08C43471"/>
    <w:rsid w:val="0944614D"/>
    <w:rsid w:val="09992B4F"/>
    <w:rsid w:val="0A690774"/>
    <w:rsid w:val="0AAA1654"/>
    <w:rsid w:val="0AB85257"/>
    <w:rsid w:val="0AE60A5A"/>
    <w:rsid w:val="0B444D3D"/>
    <w:rsid w:val="0B462863"/>
    <w:rsid w:val="0B5F3925"/>
    <w:rsid w:val="0C063DA0"/>
    <w:rsid w:val="0D231CAB"/>
    <w:rsid w:val="0D554FDF"/>
    <w:rsid w:val="0D9D0734"/>
    <w:rsid w:val="0E72758C"/>
    <w:rsid w:val="0FCB4C8D"/>
    <w:rsid w:val="110F6919"/>
    <w:rsid w:val="1118788E"/>
    <w:rsid w:val="11862E18"/>
    <w:rsid w:val="12064AFA"/>
    <w:rsid w:val="13054DB2"/>
    <w:rsid w:val="14074B59"/>
    <w:rsid w:val="14352E95"/>
    <w:rsid w:val="144B0EEA"/>
    <w:rsid w:val="144D23CD"/>
    <w:rsid w:val="146F15DB"/>
    <w:rsid w:val="149743AD"/>
    <w:rsid w:val="14983A03"/>
    <w:rsid w:val="14AC0C62"/>
    <w:rsid w:val="15B75626"/>
    <w:rsid w:val="16504596"/>
    <w:rsid w:val="16753FFC"/>
    <w:rsid w:val="16BE53C5"/>
    <w:rsid w:val="1776002C"/>
    <w:rsid w:val="18552337"/>
    <w:rsid w:val="18C33745"/>
    <w:rsid w:val="18ED07C2"/>
    <w:rsid w:val="19153875"/>
    <w:rsid w:val="195F2D42"/>
    <w:rsid w:val="196071E6"/>
    <w:rsid w:val="197131A1"/>
    <w:rsid w:val="19856C4C"/>
    <w:rsid w:val="19EA2F53"/>
    <w:rsid w:val="1A8011C2"/>
    <w:rsid w:val="1AFC2F3E"/>
    <w:rsid w:val="1B071BE4"/>
    <w:rsid w:val="1B18764C"/>
    <w:rsid w:val="1B4B5C73"/>
    <w:rsid w:val="1C80194D"/>
    <w:rsid w:val="1D9C4564"/>
    <w:rsid w:val="1DE53E18"/>
    <w:rsid w:val="1DF63A3B"/>
    <w:rsid w:val="1E3D18A3"/>
    <w:rsid w:val="1E731769"/>
    <w:rsid w:val="1E875215"/>
    <w:rsid w:val="1EDD4968"/>
    <w:rsid w:val="1F0960BD"/>
    <w:rsid w:val="1FBB33C8"/>
    <w:rsid w:val="1FDC01D1"/>
    <w:rsid w:val="204333BD"/>
    <w:rsid w:val="20574407"/>
    <w:rsid w:val="20911A41"/>
    <w:rsid w:val="20AF2801"/>
    <w:rsid w:val="2136082C"/>
    <w:rsid w:val="21892EE6"/>
    <w:rsid w:val="21B57580"/>
    <w:rsid w:val="21CB366A"/>
    <w:rsid w:val="21E67A13"/>
    <w:rsid w:val="22665141"/>
    <w:rsid w:val="245816A6"/>
    <w:rsid w:val="245E07C6"/>
    <w:rsid w:val="246C1A94"/>
    <w:rsid w:val="24D26ABE"/>
    <w:rsid w:val="24D34D10"/>
    <w:rsid w:val="253432D4"/>
    <w:rsid w:val="25407ECB"/>
    <w:rsid w:val="25AE12D9"/>
    <w:rsid w:val="2666570F"/>
    <w:rsid w:val="27AF043B"/>
    <w:rsid w:val="27ED433A"/>
    <w:rsid w:val="281C077C"/>
    <w:rsid w:val="29494E1E"/>
    <w:rsid w:val="29852351"/>
    <w:rsid w:val="29986528"/>
    <w:rsid w:val="2A286AF0"/>
    <w:rsid w:val="2ACC49B7"/>
    <w:rsid w:val="2BC52ED8"/>
    <w:rsid w:val="2BDA4B92"/>
    <w:rsid w:val="2C0954BB"/>
    <w:rsid w:val="2C4F69CC"/>
    <w:rsid w:val="2C697D08"/>
    <w:rsid w:val="2CDD5607"/>
    <w:rsid w:val="2CDE06F5"/>
    <w:rsid w:val="2D2B320F"/>
    <w:rsid w:val="2D4C5485"/>
    <w:rsid w:val="2DB80F46"/>
    <w:rsid w:val="2E2465DC"/>
    <w:rsid w:val="2EC049BA"/>
    <w:rsid w:val="30032221"/>
    <w:rsid w:val="30330D58"/>
    <w:rsid w:val="308570DA"/>
    <w:rsid w:val="31666F0B"/>
    <w:rsid w:val="318A0E4C"/>
    <w:rsid w:val="31C14142"/>
    <w:rsid w:val="32AE46C6"/>
    <w:rsid w:val="32C263C3"/>
    <w:rsid w:val="32F04CDF"/>
    <w:rsid w:val="33CE7C14"/>
    <w:rsid w:val="33E55CCC"/>
    <w:rsid w:val="34784F8C"/>
    <w:rsid w:val="34951FCC"/>
    <w:rsid w:val="34EE34A0"/>
    <w:rsid w:val="35B77D36"/>
    <w:rsid w:val="35D54660"/>
    <w:rsid w:val="36592B9B"/>
    <w:rsid w:val="367D0F7F"/>
    <w:rsid w:val="36AF6C5F"/>
    <w:rsid w:val="37971AB1"/>
    <w:rsid w:val="380B6117"/>
    <w:rsid w:val="38262F51"/>
    <w:rsid w:val="38E250CA"/>
    <w:rsid w:val="392A6A70"/>
    <w:rsid w:val="394E6C03"/>
    <w:rsid w:val="39662AFA"/>
    <w:rsid w:val="39A55AA1"/>
    <w:rsid w:val="39CF6925"/>
    <w:rsid w:val="39E60BE9"/>
    <w:rsid w:val="3A4122C4"/>
    <w:rsid w:val="3A791A5E"/>
    <w:rsid w:val="3AE8273F"/>
    <w:rsid w:val="3B376C43"/>
    <w:rsid w:val="3C776471"/>
    <w:rsid w:val="3CCB2319"/>
    <w:rsid w:val="3DFC6C2D"/>
    <w:rsid w:val="3E0E4BB3"/>
    <w:rsid w:val="3EBA2645"/>
    <w:rsid w:val="406C497A"/>
    <w:rsid w:val="409D0A68"/>
    <w:rsid w:val="411424E0"/>
    <w:rsid w:val="415A3DCF"/>
    <w:rsid w:val="427A45C5"/>
    <w:rsid w:val="42905B96"/>
    <w:rsid w:val="42B37AD7"/>
    <w:rsid w:val="42C341BE"/>
    <w:rsid w:val="42D40179"/>
    <w:rsid w:val="43813731"/>
    <w:rsid w:val="43AC263A"/>
    <w:rsid w:val="44352E99"/>
    <w:rsid w:val="4475773A"/>
    <w:rsid w:val="44986F84"/>
    <w:rsid w:val="44CB735A"/>
    <w:rsid w:val="44F671AF"/>
    <w:rsid w:val="45140D01"/>
    <w:rsid w:val="456F5F37"/>
    <w:rsid w:val="45C2075D"/>
    <w:rsid w:val="466E61EE"/>
    <w:rsid w:val="468477C0"/>
    <w:rsid w:val="46DD2BB5"/>
    <w:rsid w:val="47647048"/>
    <w:rsid w:val="4783216D"/>
    <w:rsid w:val="47DB78B4"/>
    <w:rsid w:val="480F755D"/>
    <w:rsid w:val="48E22EC4"/>
    <w:rsid w:val="49997A26"/>
    <w:rsid w:val="4A031344"/>
    <w:rsid w:val="4A226D69"/>
    <w:rsid w:val="4A4A6F73"/>
    <w:rsid w:val="4B337A07"/>
    <w:rsid w:val="4B533C05"/>
    <w:rsid w:val="4B7047B7"/>
    <w:rsid w:val="4B985ABC"/>
    <w:rsid w:val="4D1D44CA"/>
    <w:rsid w:val="4D84279B"/>
    <w:rsid w:val="4E3B5550"/>
    <w:rsid w:val="4E7740AE"/>
    <w:rsid w:val="4F5A6A8E"/>
    <w:rsid w:val="4FF43C08"/>
    <w:rsid w:val="4FF84A4A"/>
    <w:rsid w:val="50131BB5"/>
    <w:rsid w:val="51840FBC"/>
    <w:rsid w:val="51C27D36"/>
    <w:rsid w:val="5277467D"/>
    <w:rsid w:val="533D67F6"/>
    <w:rsid w:val="54501629"/>
    <w:rsid w:val="54B716A8"/>
    <w:rsid w:val="54C0055D"/>
    <w:rsid w:val="55314FB7"/>
    <w:rsid w:val="55713605"/>
    <w:rsid w:val="55AD7A4A"/>
    <w:rsid w:val="565E627F"/>
    <w:rsid w:val="567809C3"/>
    <w:rsid w:val="56AB2B47"/>
    <w:rsid w:val="5738384F"/>
    <w:rsid w:val="574014E1"/>
    <w:rsid w:val="57684EDC"/>
    <w:rsid w:val="57A35F14"/>
    <w:rsid w:val="57A628DC"/>
    <w:rsid w:val="57D83E10"/>
    <w:rsid w:val="5819742A"/>
    <w:rsid w:val="58421289"/>
    <w:rsid w:val="58F20F01"/>
    <w:rsid w:val="592F5CB1"/>
    <w:rsid w:val="59966FDA"/>
    <w:rsid w:val="59B9557B"/>
    <w:rsid w:val="5A76324B"/>
    <w:rsid w:val="5A8E4C59"/>
    <w:rsid w:val="5B6360E6"/>
    <w:rsid w:val="5C182A2D"/>
    <w:rsid w:val="5D385087"/>
    <w:rsid w:val="5DB744C7"/>
    <w:rsid w:val="5DD961EC"/>
    <w:rsid w:val="5E3478C6"/>
    <w:rsid w:val="5F3202A9"/>
    <w:rsid w:val="5FDB24ED"/>
    <w:rsid w:val="602F6B06"/>
    <w:rsid w:val="60B62814"/>
    <w:rsid w:val="60C040A2"/>
    <w:rsid w:val="61722BDF"/>
    <w:rsid w:val="61926DDD"/>
    <w:rsid w:val="62EA49F7"/>
    <w:rsid w:val="63155F18"/>
    <w:rsid w:val="64085A7D"/>
    <w:rsid w:val="640A15ED"/>
    <w:rsid w:val="64682077"/>
    <w:rsid w:val="648B3FB8"/>
    <w:rsid w:val="65402FF4"/>
    <w:rsid w:val="65444892"/>
    <w:rsid w:val="6655226B"/>
    <w:rsid w:val="67102144"/>
    <w:rsid w:val="67103B55"/>
    <w:rsid w:val="684940E3"/>
    <w:rsid w:val="685968A7"/>
    <w:rsid w:val="690F3409"/>
    <w:rsid w:val="69892374"/>
    <w:rsid w:val="69E623BC"/>
    <w:rsid w:val="6A033BC8"/>
    <w:rsid w:val="6A3A44B6"/>
    <w:rsid w:val="6A4319E6"/>
    <w:rsid w:val="6A503CD9"/>
    <w:rsid w:val="6AE200B7"/>
    <w:rsid w:val="6B390171"/>
    <w:rsid w:val="6B594E10"/>
    <w:rsid w:val="6BCA186A"/>
    <w:rsid w:val="6C0E1756"/>
    <w:rsid w:val="6C225202"/>
    <w:rsid w:val="6C8934D3"/>
    <w:rsid w:val="6CCB3AEB"/>
    <w:rsid w:val="6D196605"/>
    <w:rsid w:val="6E22773B"/>
    <w:rsid w:val="6E292877"/>
    <w:rsid w:val="6E9E14B7"/>
    <w:rsid w:val="6EE3511C"/>
    <w:rsid w:val="6F23119E"/>
    <w:rsid w:val="6F395EEB"/>
    <w:rsid w:val="7074351C"/>
    <w:rsid w:val="71235CA4"/>
    <w:rsid w:val="72B50B7E"/>
    <w:rsid w:val="73593BFF"/>
    <w:rsid w:val="739E58F4"/>
    <w:rsid w:val="73A318EA"/>
    <w:rsid w:val="73A86934"/>
    <w:rsid w:val="73E159A2"/>
    <w:rsid w:val="73F05BE5"/>
    <w:rsid w:val="73F206B6"/>
    <w:rsid w:val="742C30C1"/>
    <w:rsid w:val="7478053F"/>
    <w:rsid w:val="74B17A6A"/>
    <w:rsid w:val="74F82FA3"/>
    <w:rsid w:val="75540D07"/>
    <w:rsid w:val="758E56B6"/>
    <w:rsid w:val="75CB06B8"/>
    <w:rsid w:val="75DA08FB"/>
    <w:rsid w:val="76045978"/>
    <w:rsid w:val="76252484"/>
    <w:rsid w:val="762C5051"/>
    <w:rsid w:val="764B6F91"/>
    <w:rsid w:val="76C70E7F"/>
    <w:rsid w:val="77163AB7"/>
    <w:rsid w:val="77870C83"/>
    <w:rsid w:val="77C6382D"/>
    <w:rsid w:val="77E31CE9"/>
    <w:rsid w:val="77F42148"/>
    <w:rsid w:val="79183555"/>
    <w:rsid w:val="798E3ED6"/>
    <w:rsid w:val="79C71BDF"/>
    <w:rsid w:val="79CB6ED9"/>
    <w:rsid w:val="7A3C3932"/>
    <w:rsid w:val="7A85352B"/>
    <w:rsid w:val="7AC676A0"/>
    <w:rsid w:val="7ADB3EE5"/>
    <w:rsid w:val="7BB75966"/>
    <w:rsid w:val="7CD662C0"/>
    <w:rsid w:val="7CDC31AB"/>
    <w:rsid w:val="7D0D7808"/>
    <w:rsid w:val="7D7C2F15"/>
    <w:rsid w:val="7D7D04EA"/>
    <w:rsid w:val="7D891584"/>
    <w:rsid w:val="7D985324"/>
    <w:rsid w:val="7DD87E16"/>
    <w:rsid w:val="7E370FE0"/>
    <w:rsid w:val="7E424159"/>
    <w:rsid w:val="7E470AF8"/>
    <w:rsid w:val="7E5020A2"/>
    <w:rsid w:val="7E6A532E"/>
    <w:rsid w:val="7E6A6DA0"/>
    <w:rsid w:val="7E7C4C45"/>
    <w:rsid w:val="7EEC37A0"/>
    <w:rsid w:val="7F655B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autoRedefine/>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5">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6">
    <w:name w:val="heading 4"/>
    <w:basedOn w:val="1"/>
    <w:next w:val="1"/>
    <w:autoRedefine/>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rPr>
      <w:rFonts w:ascii="Times New Roman"/>
    </w:rPr>
  </w:style>
  <w:style w:type="paragraph" w:styleId="7">
    <w:name w:val="Normal Indent"/>
    <w:basedOn w:val="1"/>
    <w:autoRedefine/>
    <w:qFormat/>
    <w:uiPriority w:val="0"/>
    <w:pPr>
      <w:autoSpaceDE w:val="0"/>
      <w:autoSpaceDN w:val="0"/>
      <w:adjustRightInd w:val="0"/>
      <w:spacing w:line="640" w:lineRule="exact"/>
      <w:ind w:firstLine="585"/>
    </w:pPr>
    <w:rPr>
      <w:rFonts w:ascii="楷体_GB2312" w:eastAsia="楷体_GB2312"/>
      <w:sz w:val="32"/>
      <w:szCs w:val="32"/>
    </w:rPr>
  </w:style>
  <w:style w:type="paragraph" w:styleId="8">
    <w:name w:val="annotation text"/>
    <w:basedOn w:val="1"/>
    <w:autoRedefine/>
    <w:qFormat/>
    <w:uiPriority w:val="0"/>
    <w:pPr>
      <w:jc w:val="left"/>
    </w:pPr>
  </w:style>
  <w:style w:type="paragraph" w:styleId="9">
    <w:name w:val="index 4"/>
    <w:basedOn w:val="1"/>
    <w:next w:val="1"/>
    <w:unhideWhenUsed/>
    <w:qFormat/>
    <w:uiPriority w:val="99"/>
    <w:pPr>
      <w:ind w:left="428" w:firstLine="140"/>
    </w:pPr>
  </w:style>
  <w:style w:type="paragraph" w:styleId="10">
    <w:name w:val="Body Text Indent 2"/>
    <w:basedOn w:val="1"/>
    <w:autoRedefine/>
    <w:qFormat/>
    <w:uiPriority w:val="99"/>
    <w:pPr>
      <w:spacing w:line="480" w:lineRule="exact"/>
      <w:ind w:left="-1"/>
    </w:pPr>
    <w:rPr>
      <w:sz w:val="24"/>
    </w:rPr>
  </w:style>
  <w:style w:type="paragraph" w:styleId="11">
    <w:name w:val="Balloon Text"/>
    <w:basedOn w:val="1"/>
    <w:link w:val="35"/>
    <w:qFormat/>
    <w:uiPriority w:val="0"/>
    <w:rPr>
      <w:sz w:val="18"/>
      <w:szCs w:val="18"/>
    </w:rPr>
  </w:style>
  <w:style w:type="paragraph" w:styleId="12">
    <w:name w:val="footer"/>
    <w:basedOn w:val="1"/>
    <w:autoRedefine/>
    <w:qFormat/>
    <w:uiPriority w:val="0"/>
    <w:pPr>
      <w:tabs>
        <w:tab w:val="center" w:pos="4153"/>
        <w:tab w:val="right" w:pos="8306"/>
      </w:tabs>
      <w:snapToGrid w:val="0"/>
      <w:jc w:val="left"/>
    </w:pPr>
    <w:rPr>
      <w:sz w:val="18"/>
    </w:rPr>
  </w:style>
  <w:style w:type="paragraph" w:styleId="1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0"/>
  </w:style>
  <w:style w:type="paragraph" w:styleId="15">
    <w:name w:val="toc 2"/>
    <w:basedOn w:val="1"/>
    <w:next w:val="1"/>
    <w:autoRedefine/>
    <w:qFormat/>
    <w:uiPriority w:val="0"/>
    <w:pPr>
      <w:ind w:left="240"/>
    </w:pPr>
    <w:rPr>
      <w:smallCaps/>
      <w:szCs w:val="20"/>
    </w:rPr>
  </w:style>
  <w:style w:type="paragraph" w:styleId="16">
    <w:name w:val="Normal (Web)"/>
    <w:basedOn w:val="1"/>
    <w:autoRedefine/>
    <w:qFormat/>
    <w:uiPriority w:val="0"/>
    <w:pPr>
      <w:spacing w:beforeAutospacing="1" w:afterAutospacing="1"/>
      <w:jc w:val="left"/>
    </w:pPr>
    <w:rPr>
      <w:rFonts w:cs="Times New Roman"/>
      <w:kern w:val="0"/>
      <w:sz w:val="24"/>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autoRedefine/>
    <w:qFormat/>
    <w:uiPriority w:val="0"/>
    <w:rPr>
      <w:b/>
    </w:rPr>
  </w:style>
  <w:style w:type="paragraph" w:customStyle="1" w:styleId="21">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2">
    <w:name w:val="列出段落1"/>
    <w:basedOn w:val="1"/>
    <w:autoRedefine/>
    <w:qFormat/>
    <w:uiPriority w:val="0"/>
    <w:pPr>
      <w:ind w:firstLine="420" w:firstLineChars="200"/>
    </w:pPr>
  </w:style>
  <w:style w:type="paragraph" w:customStyle="1" w:styleId="23">
    <w:name w:val="WPSOffice手动目录 1"/>
    <w:autoRedefine/>
    <w:qFormat/>
    <w:uiPriority w:val="0"/>
    <w:rPr>
      <w:rFonts w:ascii="Times New Roman" w:hAnsi="Times New Roman" w:eastAsia="宋体" w:cs="Times New Roman"/>
      <w:lang w:val="en-US" w:eastAsia="zh-CN" w:bidi="ar-SA"/>
    </w:rPr>
  </w:style>
  <w:style w:type="paragraph" w:customStyle="1" w:styleId="24">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5">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26">
    <w:name w:val="null3"/>
    <w:autoRedefine/>
    <w:hidden/>
    <w:qFormat/>
    <w:uiPriority w:val="0"/>
    <w:rPr>
      <w:rFonts w:hint="eastAsia" w:asciiTheme="minorHAnsi" w:hAnsiTheme="minorHAnsi" w:eastAsiaTheme="minorEastAsia" w:cstheme="minorBidi"/>
      <w:lang w:val="en-US" w:eastAsia="zh-CN" w:bidi="ar-SA"/>
    </w:rPr>
  </w:style>
  <w:style w:type="table" w:customStyle="1" w:styleId="27">
    <w:name w:val="Table Normal"/>
    <w:autoRedefine/>
    <w:semiHidden/>
    <w:unhideWhenUsed/>
    <w:qFormat/>
    <w:uiPriority w:val="0"/>
    <w:tblPr>
      <w:tblCellMar>
        <w:top w:w="0" w:type="dxa"/>
        <w:left w:w="0" w:type="dxa"/>
        <w:bottom w:w="0" w:type="dxa"/>
        <w:right w:w="0" w:type="dxa"/>
      </w:tblCellMar>
    </w:tblPr>
  </w:style>
  <w:style w:type="paragraph" w:customStyle="1" w:styleId="28">
    <w:name w:val="样式 WG标题3 + 行距: 固定值 18 磅"/>
    <w:autoRedefine/>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1"/>
      <w:szCs w:val="24"/>
      <w:lang w:val="en-US" w:eastAsia="zh-CN" w:bidi="ar-SA"/>
    </w:rPr>
  </w:style>
  <w:style w:type="paragraph" w:customStyle="1" w:styleId="29">
    <w:name w:val="表格文字中"/>
    <w:autoRedefine/>
    <w:qFormat/>
    <w:uiPriority w:val="0"/>
    <w:pPr>
      <w:widowControl w:val="0"/>
      <w:adjustRightInd w:val="0"/>
      <w:snapToGrid w:val="0"/>
      <w:spacing w:line="324" w:lineRule="auto"/>
      <w:ind w:left="22" w:leftChars="8"/>
      <w:jc w:val="center"/>
    </w:pPr>
    <w:rPr>
      <w:rFonts w:ascii="Times New Roman" w:hAnsi="Times New Roman" w:eastAsia="宋体" w:cs="Times New Roman"/>
      <w:kern w:val="2"/>
      <w:sz w:val="21"/>
      <w:szCs w:val="24"/>
      <w:lang w:val="en-US" w:eastAsia="zh-CN" w:bidi="ar-SA"/>
    </w:rPr>
  </w:style>
  <w:style w:type="paragraph" w:customStyle="1" w:styleId="30">
    <w:name w:val="标书正文1"/>
    <w:basedOn w:val="1"/>
    <w:next w:val="2"/>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31">
    <w:name w:val="BodyText"/>
    <w:basedOn w:val="32"/>
    <w:qFormat/>
    <w:uiPriority w:val="0"/>
    <w:pPr>
      <w:spacing w:line="460" w:lineRule="exact"/>
      <w:ind w:firstLine="0"/>
    </w:pPr>
    <w:rPr>
      <w:sz w:val="30"/>
    </w:rPr>
  </w:style>
  <w:style w:type="paragraph" w:customStyle="1" w:styleId="32">
    <w:name w:val="BodyText1I2"/>
    <w:basedOn w:val="33"/>
    <w:next w:val="1"/>
    <w:qFormat/>
    <w:uiPriority w:val="0"/>
    <w:pPr>
      <w:ind w:firstLine="420"/>
    </w:pPr>
  </w:style>
  <w:style w:type="paragraph" w:customStyle="1" w:styleId="33">
    <w:name w:val="BodyTextIndent"/>
    <w:basedOn w:val="1"/>
    <w:qFormat/>
    <w:uiPriority w:val="0"/>
    <w:pPr>
      <w:ind w:firstLine="435"/>
      <w:textAlignment w:val="baseline"/>
    </w:pPr>
    <w:rPr>
      <w:rFonts w:ascii="仿宋_GB2312" w:eastAsia="仿宋_GB2312"/>
      <w:sz w:val="32"/>
      <w:szCs w:val="22"/>
    </w:rPr>
  </w:style>
  <w:style w:type="character" w:customStyle="1" w:styleId="34">
    <w:name w:val="NormalCharacter"/>
    <w:qFormat/>
    <w:uiPriority w:val="0"/>
    <w:rPr>
      <w:kern w:val="2"/>
      <w:sz w:val="21"/>
      <w:szCs w:val="24"/>
      <w:lang w:val="en-US" w:eastAsia="zh-CN" w:bidi="ar-SA"/>
    </w:rPr>
  </w:style>
  <w:style w:type="character" w:customStyle="1" w:styleId="35">
    <w:name w:val="批注框文本 Char"/>
    <w:basedOn w:val="19"/>
    <w:link w:val="11"/>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2036</Words>
  <Characters>2054</Characters>
  <Lines>14</Lines>
  <Paragraphs>4</Paragraphs>
  <TotalTime>0</TotalTime>
  <ScaleCrop>false</ScaleCrop>
  <LinksUpToDate>false</LinksUpToDate>
  <CharactersWithSpaces>2309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2023-07-11T08:17:00Z</dcterms:created>
  <dc:creator>FAN-Q</dc:creator>
  <cp:lastModifiedBy>doit</cp:lastModifiedBy>
  <dcterms:modified xsi:type="dcterms:W3CDTF">2025-06-20T01:53:12Z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84CA1BC62C2A431F881BB7DD603A7E73_13</vt:lpwstr>
  </property>
  <property fmtid="{D5CDD505-2E9C-101B-9397-08002B2CF9AE}" pid="4" name="KSOTemplateDocerSaveRecord">
    <vt:lpwstr>eyJoZGlkIjoiNjU3ZGIwMTYyN2VhMzEyODI5YTFjODYzYmY0ZTZjNzciLCJ1c2VySWQiOiI1NDQyNTk1OTUifQ==</vt:lpwstr>
  </property>
</Properties>
</file>