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版本号：SXLX25-01-045Z(F)20250603001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团结片区城市更新发展项目前期咨询服务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SXLX25-01-045Z(F)</w:t>
      </w:r>
      <w:r>
        <w:br/>
      </w:r>
      <w:r>
        <w:br/>
      </w:r>
      <w:r>
        <w:br/>
      </w:r>
    </w:p>
    <w:p>
      <w:pPr>
        <w:pStyle w:val="null3"/>
        <w:jc w:val="center"/>
        <w:outlineLvl w:val="2"/>
      </w:pPr>
      <w:r>
        <w:rPr>
          <w:rFonts w:ascii="仿宋_GB2312" w:hAnsi="仿宋_GB2312" w:cs="仿宋_GB2312" w:eastAsia="仿宋_GB2312"/>
          <w:sz w:val="28"/>
          <w:b/>
        </w:rPr>
        <w:t>西安市未央区徐家湾地区综合改造办公室</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西安市未央区徐家湾地区综合改造办公室</w:t>
      </w:r>
      <w:r>
        <w:rPr>
          <w:rFonts w:ascii="仿宋_GB2312" w:hAnsi="仿宋_GB2312" w:cs="仿宋_GB2312" w:eastAsia="仿宋_GB2312"/>
        </w:rPr>
        <w:t>委托，拟对</w:t>
      </w:r>
      <w:r>
        <w:rPr>
          <w:rFonts w:ascii="仿宋_GB2312" w:hAnsi="仿宋_GB2312" w:cs="仿宋_GB2312" w:eastAsia="仿宋_GB2312"/>
        </w:rPr>
        <w:t>团结片区城市更新发展项目前期咨询服务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SXLX25-01-045Z(F)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团结片区城市更新发展项目前期咨询服务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团结片区城市更新发展项目范围内的土地进行梳理查证及核对、政策咨询、权属摸底、勘察、数据处理、成本收益估算、方案编制等咨询服务；配合并促进采购人完成片区更新发展项目工作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采购包1（团结片区城市更新发展项目前期咨询服务）：属于专门面向中小企业采购。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具有自然资源主管部门出具的土地估价机构备案函或备案证书和城乡建设主管部门出具的房地产估价机构的备案书：供应商需具有自然资源主管部门出具的土地估价机构备案函或备案证书和城乡建设主管部门出具的房地产估价机构的备案书</w:t>
      </w:r>
    </w:p>
    <w:p>
      <w:pPr>
        <w:pStyle w:val="null3"/>
      </w:pPr>
      <w:r>
        <w:rPr>
          <w:rFonts w:ascii="仿宋_GB2312" w:hAnsi="仿宋_GB2312" w:cs="仿宋_GB2312" w:eastAsia="仿宋_GB2312"/>
        </w:rPr>
        <w:t>2、拟派项目负责人须具有土地估价师资质和房地产估价师注册证：拟派项目负责人须具有土地估价师资质和房地产估价师注册证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西安市未央区徐家湾地区综合改造办公室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西安市未央区凤城八路与渭滨路十字向东150米路北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029-88698013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关于招标代理服务收费有关问题的通知》（发改办价格〔2003〕857号）文件规定的标准下浮10%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西安市未央区徐家湾地区综合改造办公室</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西安市未央区徐家湾地区综合改造办公室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西安市未央区徐家湾地区综合改造办公室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团结片区城市更新发展项目范围内的土地进行梳理查证及核对、政策咨询、权属摸底、勘察、数据处理、成本收益估算、方案编制等咨询服务；配合并促进采购人完成片区更新发展项目工作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团结片区城市更新发展项目前期咨询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标的名称：团结片区城市更新发展项目前期咨询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一、服务内容与要求</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.1服务内容：</w:t>
            </w:r>
            <w:r>
              <w:rPr>
                <w:rFonts w:ascii="仿宋_GB2312" w:hAnsi="仿宋_GB2312" w:cs="仿宋_GB2312" w:eastAsia="仿宋_GB2312"/>
                <w:sz w:val="21"/>
                <w:color w:val="000000"/>
              </w:rPr>
              <w:t>对团结片区城市更新发展项目范围内的土地进行梳理查证及核对、政策咨询、权属摸底、勘察、数据处理、成本收益估算、方案编制等咨询服务；配合并促进采购人完成</w:t>
            </w:r>
            <w:r>
              <w:rPr>
                <w:rFonts w:ascii="仿宋_GB2312" w:hAnsi="仿宋_GB2312" w:cs="仿宋_GB2312" w:eastAsia="仿宋_GB2312"/>
                <w:sz w:val="21"/>
                <w:color w:val="000000"/>
              </w:rPr>
              <w:t>片区</w:t>
            </w:r>
            <w:r>
              <w:rPr>
                <w:rFonts w:ascii="仿宋_GB2312" w:hAnsi="仿宋_GB2312" w:cs="仿宋_GB2312" w:eastAsia="仿宋_GB2312"/>
                <w:sz w:val="20"/>
                <w:color w:val="000000"/>
              </w:rPr>
              <w:t>更新发展</w:t>
            </w:r>
            <w:r>
              <w:rPr>
                <w:rFonts w:ascii="仿宋_GB2312" w:hAnsi="仿宋_GB2312" w:cs="仿宋_GB2312" w:eastAsia="仿宋_GB2312"/>
                <w:sz w:val="21"/>
                <w:color w:val="000000"/>
              </w:rPr>
              <w:t>项目工作目标</w:t>
            </w:r>
            <w:r>
              <w:rPr>
                <w:rFonts w:ascii="仿宋_GB2312" w:hAnsi="仿宋_GB2312" w:cs="仿宋_GB2312" w:eastAsia="仿宋_GB2312"/>
                <w:sz w:val="21"/>
                <w:color w:val="000000"/>
              </w:rPr>
              <w:t>，</w:t>
            </w:r>
            <w:r>
              <w:rPr>
                <w:rFonts w:ascii="仿宋_GB2312" w:hAnsi="仿宋_GB2312" w:cs="仿宋_GB2312" w:eastAsia="仿宋_GB2312"/>
                <w:sz w:val="21"/>
                <w:color w:val="000000"/>
              </w:rPr>
              <w:t>具体服务内容（包括但不限于）如下：</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权属摸底</w:t>
            </w:r>
            <w:r>
              <w:rPr>
                <w:rFonts w:ascii="仿宋_GB2312" w:hAnsi="仿宋_GB2312" w:cs="仿宋_GB2312" w:eastAsia="仿宋_GB2312"/>
                <w:sz w:val="21"/>
                <w:color w:val="000000"/>
              </w:rPr>
              <w:t>调查、拍照、取证、核对、制作相关调查资料；</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2）范围内建筑物或构筑物面积现场查勘、丈量、成本估算；</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根据规划情况对片区及各地块进行成本收益估算</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4）编制土地征收储备工作方案及土地供应方案；</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责任范围内</w:t>
            </w:r>
            <w:r>
              <w:rPr>
                <w:rFonts w:ascii="仿宋_GB2312" w:hAnsi="仿宋_GB2312" w:cs="仿宋_GB2312" w:eastAsia="仿宋_GB2312"/>
                <w:sz w:val="21"/>
                <w:color w:val="000000"/>
              </w:rPr>
              <w:t>有关的一切咨询、质询、解释、澄清、答疑、复核、修订等工作。</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.2服务范围或责任范围：</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1）项目</w:t>
            </w:r>
            <w:r>
              <w:rPr>
                <w:rFonts w:ascii="仿宋_GB2312" w:hAnsi="仿宋_GB2312" w:cs="仿宋_GB2312" w:eastAsia="仿宋_GB2312"/>
                <w:sz w:val="21"/>
                <w:color w:val="000000"/>
              </w:rPr>
              <w:t>涉及</w:t>
            </w:r>
            <w:r>
              <w:rPr>
                <w:rFonts w:ascii="仿宋_GB2312" w:hAnsi="仿宋_GB2312" w:cs="仿宋_GB2312" w:eastAsia="仿宋_GB2312"/>
                <w:sz w:val="21"/>
                <w:color w:val="000000"/>
              </w:rPr>
              <w:t>的土地进行梳理查证及核对（</w:t>
            </w:r>
            <w:r>
              <w:rPr>
                <w:rFonts w:ascii="仿宋_GB2312" w:hAnsi="仿宋_GB2312" w:cs="仿宋_GB2312" w:eastAsia="仿宋_GB2312"/>
                <w:sz w:val="21"/>
                <w:color w:val="000000"/>
              </w:rPr>
              <w:t>58宗地共计4567亩）。</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2）新纳入拟改造范围的项目进行现场勘察及成本估算（四个项目建筑面积共计约18万平方米）。</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3）根据规划情况对片区内拟出让地块进行收入估算，对项目总体成本收益及分地块成本收益进行核算（拟出让地块50宗）。</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4）编制《团结片区城市更新发展项目土地征收储备工作方案》和《团结片区城市更新发展项目土地供应工作方案》（两个文本）。</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5）后续咨询服务（</w:t>
            </w:r>
            <w:r>
              <w:rPr>
                <w:rFonts w:ascii="仿宋_GB2312" w:hAnsi="仿宋_GB2312" w:cs="仿宋_GB2312" w:eastAsia="仿宋_GB2312"/>
                <w:sz w:val="21"/>
                <w:color w:val="000000"/>
              </w:rPr>
              <w:t>不限于</w:t>
            </w:r>
            <w:r>
              <w:rPr>
                <w:rFonts w:ascii="仿宋_GB2312" w:hAnsi="仿宋_GB2312" w:cs="仿宋_GB2312" w:eastAsia="仿宋_GB2312"/>
                <w:sz w:val="21"/>
                <w:color w:val="000000"/>
              </w:rPr>
              <w:t>地价及成本咨询服务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土地数据处理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土地权属摸底调查</w:t>
            </w:r>
            <w:r>
              <w:rPr>
                <w:rFonts w:ascii="仿宋_GB2312" w:hAnsi="仿宋_GB2312" w:cs="仿宋_GB2312" w:eastAsia="仿宋_GB2312"/>
                <w:sz w:val="21"/>
                <w:color w:val="000000"/>
              </w:rPr>
              <w:t>、</w:t>
            </w:r>
            <w:r>
              <w:rPr>
                <w:rFonts w:ascii="仿宋_GB2312" w:hAnsi="仿宋_GB2312" w:cs="仿宋_GB2312" w:eastAsia="仿宋_GB2312"/>
                <w:sz w:val="21"/>
                <w:color w:val="000000"/>
              </w:rPr>
              <w:t>土地相关政策咨询</w:t>
            </w:r>
            <w:r>
              <w:rPr>
                <w:rFonts w:ascii="仿宋_GB2312" w:hAnsi="仿宋_GB2312" w:cs="仿宋_GB2312" w:eastAsia="仿宋_GB2312"/>
                <w:sz w:val="21"/>
                <w:color w:val="000000"/>
              </w:rPr>
              <w:t>、</w:t>
            </w:r>
            <w:r>
              <w:rPr>
                <w:rFonts w:ascii="仿宋_GB2312" w:hAnsi="仿宋_GB2312" w:cs="仿宋_GB2312" w:eastAsia="仿宋_GB2312"/>
                <w:sz w:val="21"/>
                <w:color w:val="000000"/>
              </w:rPr>
              <w:t>具体宗地供地方案编制</w:t>
            </w:r>
            <w:r>
              <w:rPr>
                <w:rFonts w:ascii="仿宋_GB2312" w:hAnsi="仿宋_GB2312" w:cs="仿宋_GB2312" w:eastAsia="仿宋_GB2312"/>
                <w:sz w:val="21"/>
                <w:color w:val="000000"/>
              </w:rPr>
              <w:t>等相关咨询服务</w:t>
            </w:r>
            <w:r>
              <w:rPr>
                <w:rFonts w:ascii="仿宋_GB2312" w:hAnsi="仿宋_GB2312" w:cs="仿宋_GB2312" w:eastAsia="仿宋_GB2312"/>
                <w:sz w:val="21"/>
                <w:color w:val="000000"/>
              </w:rPr>
              <w:t>）一年。</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.3进度要求：</w:t>
            </w:r>
            <w:r>
              <w:rPr>
                <w:rFonts w:ascii="仿宋_GB2312" w:hAnsi="仿宋_GB2312" w:cs="仿宋_GB2312" w:eastAsia="仿宋_GB2312"/>
                <w:sz w:val="21"/>
                <w:color w:val="000000"/>
              </w:rPr>
              <w:t>通过采取科学、合理、可行的组织、技术、管理等相关控制措施将项目实施进度控制在采购人所要求的合理时间节点内。</w:t>
            </w:r>
          </w:p>
          <w:p>
            <w:pPr>
              <w:pStyle w:val="null3"/>
              <w:ind w:firstLine="422"/>
              <w:jc w:val="left"/>
            </w:pPr>
            <w:r>
              <w:rPr>
                <w:rFonts w:ascii="仿宋_GB2312" w:hAnsi="仿宋_GB2312" w:cs="仿宋_GB2312" w:eastAsia="仿宋_GB2312"/>
                <w:sz w:val="21"/>
                <w:b/>
                <w:color w:val="000000"/>
              </w:rPr>
              <w:t>1.4</w:t>
            </w:r>
            <w:r>
              <w:rPr>
                <w:rFonts w:ascii="仿宋_GB2312" w:hAnsi="仿宋_GB2312" w:cs="仿宋_GB2312" w:eastAsia="仿宋_GB2312"/>
                <w:sz w:val="21"/>
                <w:b/>
                <w:color w:val="000000"/>
              </w:rPr>
              <w:t>服务要求：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1）服务方须指派专属人员与采购人联系服务事宜，服务响应时间应根据采购人实际安排随时调整。</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2）所有服务方式均为服务方上门服务，即由服务方派员到服务现场，项目实行包工包料、包组织、包服务，由此产生的一切费用均由服务方承担。</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3）服务方需根据服务实际情况编制服务方案，服务计划、服务进度安排等方案措施。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5）服务过程中，严格遵守各种管理规定及规章制度，做到安全文明；如发生工伤及意外事故由</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单位负责。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）严格按照国家、陕西省、西安市有关规定及采购人要求进行服务，不得随意更改或者变换服务内容，每项服务内容实施前应事先取得采购人的落实后方可实施。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配合促进采购人安排的其他相关工作。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）服务结束，提供本项目相关所有服务的成果报告及归档资料。</w:t>
            </w:r>
          </w:p>
          <w:p>
            <w:pPr>
              <w:pStyle w:val="null3"/>
              <w:ind w:firstLine="422"/>
              <w:jc w:val="left"/>
            </w:pP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成果要求：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成果内容应完整真实、科学严谨、思路清晰、具有代表性，符合新形势、新变化</w:t>
            </w:r>
            <w:r>
              <w:rPr>
                <w:rFonts w:ascii="仿宋_GB2312" w:hAnsi="仿宋_GB2312" w:cs="仿宋_GB2312" w:eastAsia="仿宋_GB2312"/>
                <w:sz w:val="21"/>
                <w:color w:val="000000"/>
              </w:rPr>
              <w:t>、新</w:t>
            </w:r>
            <w:r>
              <w:rPr>
                <w:rFonts w:ascii="仿宋_GB2312" w:hAnsi="仿宋_GB2312" w:cs="仿宋_GB2312" w:eastAsia="仿宋_GB2312"/>
                <w:sz w:val="21"/>
                <w:color w:val="000000"/>
              </w:rPr>
              <w:t>发展下的现状</w:t>
            </w:r>
            <w:r>
              <w:rPr>
                <w:rFonts w:ascii="仿宋_GB2312" w:hAnsi="仿宋_GB2312" w:cs="仿宋_GB2312" w:eastAsia="仿宋_GB2312"/>
                <w:sz w:val="21"/>
                <w:color w:val="000000"/>
              </w:rPr>
              <w:t>。</w:t>
            </w:r>
          </w:p>
          <w:p>
            <w:pPr>
              <w:pStyle w:val="null3"/>
              <w:ind w:right="-195"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）依照规范标准编制《团结片区城市更新发展项目土地征收储备工作方案拟定稿》和《团结片区城市更新发展项目土地供应工作方案拟定稿》提交采购人</w:t>
            </w:r>
            <w:r>
              <w:rPr>
                <w:rFonts w:ascii="仿宋_GB2312" w:hAnsi="仿宋_GB2312" w:cs="仿宋_GB2312" w:eastAsia="仿宋_GB2312"/>
                <w:sz w:val="21"/>
                <w:color w:val="000000"/>
              </w:rPr>
              <w:t>。</w:t>
            </w:r>
          </w:p>
          <w:p>
            <w:pPr>
              <w:pStyle w:val="null3"/>
              <w:ind w:right="-195"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）所有提供资料包括：</w:t>
            </w:r>
            <w:r>
              <w:rPr>
                <w:rFonts w:ascii="仿宋_GB2312" w:hAnsi="仿宋_GB2312" w:cs="仿宋_GB2312" w:eastAsia="仿宋_GB2312"/>
                <w:sz w:val="21"/>
                <w:color w:val="000000"/>
              </w:rPr>
              <w:t>①纸质成果采用 A4 幅面双面印刷装订，一式三份；②电子成果为与纸质成果相对应的电子文档（pdf 格式），以 U 盘形式提供 1 份。</w:t>
            </w:r>
          </w:p>
          <w:p>
            <w:pPr>
              <w:pStyle w:val="null3"/>
              <w:ind w:firstLine="422"/>
              <w:jc w:val="left"/>
            </w:pPr>
            <w:r>
              <w:rPr>
                <w:rFonts w:ascii="仿宋_GB2312" w:hAnsi="仿宋_GB2312" w:cs="仿宋_GB2312" w:eastAsia="仿宋_GB2312"/>
                <w:sz w:val="21"/>
                <w:b/>
                <w:color w:val="000000"/>
              </w:rPr>
              <w:t>1.6</w:t>
            </w:r>
            <w:r>
              <w:rPr>
                <w:rFonts w:ascii="仿宋_GB2312" w:hAnsi="仿宋_GB2312" w:cs="仿宋_GB2312" w:eastAsia="仿宋_GB2312"/>
                <w:sz w:val="21"/>
                <w:b/>
                <w:color w:val="000000"/>
              </w:rPr>
              <w:t>服务质量：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1）各项服务符合国家、省、市（行业）强制性标准及采购人要求的合格标准</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二、其他要求或说明</w:t>
            </w:r>
          </w:p>
          <w:p>
            <w:pPr>
              <w:pStyle w:val="null3"/>
              <w:jc w:val="both"/>
            </w:pPr>
            <w:r>
              <w:rPr>
                <w:rFonts w:ascii="仿宋_GB2312" w:hAnsi="仿宋_GB2312" w:cs="仿宋_GB2312" w:eastAsia="仿宋_GB2312"/>
                <w:sz w:val="21"/>
                <w:color w:val="000000"/>
              </w:rPr>
              <w:t xml:space="preserve">  本项目所属行业为</w:t>
            </w:r>
            <w:r>
              <w:rPr>
                <w:rFonts w:ascii="仿宋_GB2312" w:hAnsi="仿宋_GB2312" w:cs="仿宋_GB2312" w:eastAsia="仿宋_GB2312"/>
                <w:sz w:val="21"/>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rPr>
              <w:t>其他未列明行业</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具备完成前期咨询服务的技术力量和报告编制的领域经验，土地梳理查证及核对、政策咨询、权属摸底、勘察、数据处理、成本收益估算、方案编制等方面有较好的工作基础；具有独立开展和研究的服务能力，保证在国家、省、市（行业）标准、规范及西安市地方现行相关规范及行业标准制约的前提下做好项目的组织协调、进度控制、难点、重点把握、质量控制等方面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自合同签订生效之日起40日历天完成成果报告，并提供后续咨询服务1年。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合同签订生效后服务方开始服务，土地查证、核对、勘察、成本估算、收入估算等前期服务内容完成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成果文件通过规定的程序审查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服务期限届满一年且后续增值服务结束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他相关的一切费用；包括但不限于：服务费、成果编制费、人工费、设备使用费、资料费、后期服务费、管理费、验收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及被授权人在响应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专门面向中小企业采购，承接服务的供应商应为符合政策要求的中小企业或残疾人福利性单位或监狱企业。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供应商需具有自然资源主管部门出具的土地估价机构备案函或备案证书和城乡建设主管部门出具的房地产估价机构的备案书</w:t>
            </w:r>
          </w:p>
        </w:tc>
        <w:tc>
          <w:tcPr>
            <w:tcW w:type="dxa" w:w="3322"/>
          </w:tcPr>
          <w:p>
            <w:pPr>
              <w:pStyle w:val="null3"/>
            </w:pPr>
            <w:r>
              <w:rPr>
                <w:rFonts w:ascii="仿宋_GB2312" w:hAnsi="仿宋_GB2312" w:cs="仿宋_GB2312" w:eastAsia="仿宋_GB2312"/>
              </w:rPr>
              <w:t>供应商需具有自然资源主管部门出具的土地估价机构备案函或备案证书和城乡建设主管部门出具的房地产估价机构的备案书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拟派项目负责人须具有土地估价师资质和房地产估价师注册证</w:t>
            </w:r>
          </w:p>
        </w:tc>
        <w:tc>
          <w:tcPr>
            <w:tcW w:type="dxa" w:w="3322"/>
          </w:tcPr>
          <w:p>
            <w:pPr>
              <w:pStyle w:val="null3"/>
            </w:pPr>
            <w:r>
              <w:rPr>
                <w:rFonts w:ascii="仿宋_GB2312" w:hAnsi="仿宋_GB2312" w:cs="仿宋_GB2312" w:eastAsia="仿宋_GB2312"/>
              </w:rPr>
              <w:t>拟派项目负责人须具有土地估价师资质和房地产估价师注册证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报价表 响应函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响应函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报价表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响应文件封面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理解情况</w:t>
            </w:r>
          </w:p>
        </w:tc>
        <w:tc>
          <w:tcPr>
            <w:tcW w:type="dxa" w:w="2492"/>
          </w:tcPr>
          <w:p>
            <w:pPr>
              <w:pStyle w:val="null3"/>
            </w:pPr>
            <w:r>
              <w:rPr>
                <w:rFonts w:ascii="仿宋_GB2312" w:hAnsi="仿宋_GB2312" w:cs="仿宋_GB2312" w:eastAsia="仿宋_GB2312"/>
              </w:rPr>
              <w:t>根据针对项目的理解情况，主要包括①工作背景、②形势分析、③总体思路、④工作依据的响应程度。 单项内容全面具体、科学合理、针对性和可行性强的得2.5分；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单项内容科学合理、针对性和可行性强的得2.5分；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根据实施方案的①整体实施方案、②实施思路、③技术依据、④实施计划、⑤应急处理、⑥设施设备配置的响应程度。 单项内容全面具体、科学合理、针对性和可行性强的得2.5分；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根据对服务质量的①质量保证措施、②内部管理措施、③风险控制、④完成时效的响应程度。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根据对①廉洁制度和②保密措施的响应程度。 单项内容全面具体、科学合理、针对性和可行性强的得2.5分；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单项内容全面具体、科学合理、针对性和可行性强的得2.5分；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拟派项目负责人具有高级职称的加3分，其他情况不得分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①项目组成员配备不少于8人，项目组成人员中同时具备注册估价师（土地和房地产）的，每有一人得2.5分；只具备土地估价师或房地产估价的，每有一人得2分；最高得10分。（此项每人只计一次分） ②拟派项目人员具备中级及以上技术职称（包含但不限于审计师、工程师、经济师等），每提供一个得1分，满分5分。（此项每人只计一次分） 说明：项目组成人员不含项目负责人，成员配备＜8人的不得分，证明材料以人员名单、证书、职称证等。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