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4"/>
        <w:jc w:val="center"/>
        <w:rPr>
          <w:rFonts w:hint="eastAsia" w:ascii="仿宋" w:hAnsi="仿宋" w:eastAsia="仿宋" w:cs="宋体"/>
          <w:b/>
          <w:bCs/>
          <w:kern w:val="0"/>
          <w:sz w:val="32"/>
          <w:szCs w:val="32"/>
          <w:highlight w:val="none"/>
        </w:rPr>
      </w:pPr>
      <w:bookmarkStart w:id="0" w:name="_Toc15779"/>
      <w:bookmarkStart w:id="1" w:name="_Toc21165"/>
      <w:r>
        <w:rPr>
          <w:rFonts w:hint="eastAsia" w:ascii="仿宋" w:hAnsi="仿宋" w:eastAsia="仿宋" w:cs="宋体"/>
          <w:b/>
          <w:bCs/>
          <w:kern w:val="0"/>
          <w:sz w:val="32"/>
          <w:szCs w:val="32"/>
          <w:highlight w:val="none"/>
        </w:rPr>
        <w:t>资格证明文件</w:t>
      </w:r>
      <w:bookmarkEnd w:id="0"/>
      <w:bookmarkEnd w:id="1"/>
    </w:p>
    <w:p w14:paraId="721F0A6F">
      <w:pPr>
        <w:ind w:left="48" w:leftChars="20"/>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rPr>
          <w:rFonts w:ascii="仿宋" w:hAnsi="仿宋" w:eastAsia="仿宋" w:cs="仿宋"/>
          <w:szCs w:val="24"/>
        </w:rPr>
      </w:pPr>
      <w:r>
        <w:rPr>
          <w:rFonts w:hint="eastAsia" w:ascii="仿宋" w:hAnsi="仿宋" w:eastAsia="仿宋" w:cs="宋体"/>
          <w:b/>
          <w:bCs/>
        </w:rPr>
        <w:t>（2）落实政府采购政策需满足的资格要求：</w:t>
      </w:r>
      <w:r>
        <w:rPr>
          <w:rFonts w:hint="eastAsia" w:ascii="仿宋" w:hAnsi="仿宋" w:eastAsia="仿宋" w:cs="仿宋"/>
          <w:szCs w:val="24"/>
        </w:rPr>
        <w:t>（1）本项目专门面向中小企业采购，供应商应为中型企业或小型、微型企业或监狱企业或残疾人福利性单位。</w:t>
      </w:r>
    </w:p>
    <w:p w14:paraId="68064790">
      <w:pPr>
        <w:ind w:left="48" w:leftChars="20"/>
        <w:rPr>
          <w:rFonts w:hint="eastAsia" w:ascii="仿宋" w:hAnsi="仿宋" w:eastAsia="仿宋" w:cs="宋体"/>
          <w:b/>
          <w:bCs/>
        </w:rPr>
      </w:pPr>
      <w:r>
        <w:rPr>
          <w:rFonts w:hint="eastAsia" w:ascii="仿宋" w:hAnsi="仿宋" w:eastAsia="仿宋" w:cs="宋体"/>
          <w:b/>
          <w:bCs/>
        </w:rPr>
        <w:t>（3）特定资格条件：</w:t>
      </w:r>
    </w:p>
    <w:p w14:paraId="1A6CEEE2">
      <w:pPr>
        <w:spacing w:line="360" w:lineRule="auto"/>
        <w:ind w:firstLine="480" w:firstLineChars="200"/>
        <w:rPr>
          <w:rFonts w:ascii="仿宋" w:hAnsi="仿宋" w:eastAsia="仿宋"/>
          <w:szCs w:val="24"/>
        </w:rPr>
      </w:pPr>
      <w:r>
        <w:rPr>
          <w:rFonts w:ascii="仿宋" w:hAnsi="仿宋" w:eastAsia="仿宋"/>
          <w:szCs w:val="24"/>
        </w:rPr>
        <w:t>1)其他组织或自然人，并出具合法有效的营业执照或事业单位法人证书等国家规定的相关证明，自然人参与的提供其身份证明书；</w:t>
      </w:r>
    </w:p>
    <w:p w14:paraId="72AE47FD">
      <w:pPr>
        <w:spacing w:line="360" w:lineRule="auto"/>
        <w:ind w:firstLine="480" w:firstLineChars="200"/>
        <w:rPr>
          <w:rFonts w:ascii="仿宋" w:hAnsi="仿宋" w:eastAsia="仿宋"/>
          <w:szCs w:val="24"/>
        </w:rPr>
      </w:pPr>
      <w:r>
        <w:rPr>
          <w:rFonts w:ascii="仿宋" w:hAnsi="仿宋" w:eastAsia="仿宋"/>
          <w:szCs w:val="24"/>
        </w:rPr>
        <w:t>2)</w:t>
      </w:r>
      <w:r>
        <w:rPr>
          <w:rFonts w:hint="eastAsia" w:ascii="仿宋" w:hAnsi="仿宋" w:eastAsia="仿宋"/>
          <w:szCs w:val="24"/>
        </w:rPr>
        <w:t>提供202</w:t>
      </w:r>
      <w:r>
        <w:rPr>
          <w:rFonts w:hint="eastAsia" w:ascii="仿宋" w:hAnsi="仿宋" w:eastAsia="仿宋"/>
          <w:szCs w:val="24"/>
          <w:lang w:val="en-US" w:eastAsia="zh-CN"/>
        </w:rPr>
        <w:t>3</w:t>
      </w:r>
      <w:r>
        <w:rPr>
          <w:rFonts w:hint="eastAsia" w:ascii="仿宋" w:hAnsi="仿宋" w:eastAsia="仿宋"/>
          <w:szCs w:val="24"/>
        </w:rPr>
        <w:t>年度</w:t>
      </w:r>
      <w:r>
        <w:rPr>
          <w:rFonts w:hint="eastAsia" w:ascii="仿宋" w:hAnsi="仿宋" w:eastAsia="仿宋"/>
          <w:szCs w:val="24"/>
          <w:lang w:val="en-US" w:eastAsia="zh-CN"/>
        </w:rPr>
        <w:t>或2024年度</w:t>
      </w:r>
      <w:r>
        <w:rPr>
          <w:rFonts w:hint="eastAsia" w:ascii="仿宋" w:hAnsi="仿宋" w:eastAsia="仿宋"/>
          <w:szCs w:val="24"/>
        </w:rPr>
        <w:t>经审计的财务报告（成立时间至提交投标文件截止时间不足一年的可提供成立后任意时段的资产负债表），或提交投标截止之日前</w:t>
      </w:r>
      <w:r>
        <w:rPr>
          <w:rFonts w:hint="eastAsia" w:ascii="仿宋" w:hAnsi="仿宋" w:eastAsia="仿宋"/>
          <w:szCs w:val="24"/>
          <w:lang w:val="en-US" w:eastAsia="zh-CN"/>
        </w:rPr>
        <w:t>六个月内</w:t>
      </w:r>
      <w:r>
        <w:rPr>
          <w:rFonts w:hint="eastAsia" w:ascii="仿宋" w:hAnsi="仿宋" w:eastAsia="仿宋"/>
          <w:szCs w:val="24"/>
        </w:rPr>
        <w:t>银行出具的资信证明，或信用担保机构出具的投标担保函，或承诺书（以上四种形式的资料提供任何一种即可）；其他组织和自然人提供银行出具的资信证明或财务报表或承诺书</w:t>
      </w:r>
      <w:r>
        <w:rPr>
          <w:rFonts w:ascii="仿宋" w:hAnsi="仿宋" w:eastAsia="仿宋"/>
          <w:szCs w:val="24"/>
        </w:rPr>
        <w:t>；</w:t>
      </w:r>
    </w:p>
    <w:p w14:paraId="4BE34FAB">
      <w:pPr>
        <w:spacing w:line="360" w:lineRule="auto"/>
        <w:ind w:firstLine="480" w:firstLineChars="200"/>
        <w:rPr>
          <w:rFonts w:ascii="仿宋" w:hAnsi="仿宋" w:eastAsia="仿宋"/>
          <w:szCs w:val="24"/>
        </w:rPr>
      </w:pPr>
      <w:r>
        <w:rPr>
          <w:rFonts w:ascii="仿宋" w:hAnsi="仿宋" w:eastAsia="仿宋"/>
          <w:szCs w:val="24"/>
        </w:rPr>
        <w:t>3)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4F469829">
      <w:pPr>
        <w:spacing w:line="360" w:lineRule="auto"/>
        <w:ind w:firstLine="480" w:firstLineChars="200"/>
        <w:rPr>
          <w:rFonts w:ascii="仿宋" w:hAnsi="仿宋" w:eastAsia="仿宋"/>
          <w:szCs w:val="24"/>
        </w:rPr>
      </w:pPr>
      <w:r>
        <w:rPr>
          <w:rFonts w:ascii="仿宋" w:hAnsi="仿宋" w:eastAsia="仿宋"/>
          <w:szCs w:val="24"/>
        </w:rPr>
        <w:t>4)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2E3BAE6C">
      <w:pPr>
        <w:spacing w:line="360" w:lineRule="auto"/>
        <w:ind w:firstLine="480" w:firstLineChars="200"/>
        <w:rPr>
          <w:rFonts w:ascii="仿宋" w:hAnsi="仿宋" w:eastAsia="仿宋"/>
          <w:szCs w:val="24"/>
        </w:rPr>
      </w:pPr>
      <w:r>
        <w:rPr>
          <w:rFonts w:ascii="仿宋" w:hAnsi="仿宋" w:eastAsia="仿宋"/>
          <w:szCs w:val="24"/>
        </w:rPr>
        <w:t>5)提供具有履行本合同所必需的设备和专业技术能力的声明；</w:t>
      </w:r>
    </w:p>
    <w:p w14:paraId="51ECD8F2">
      <w:pPr>
        <w:spacing w:line="360" w:lineRule="auto"/>
        <w:ind w:firstLine="480" w:firstLineChars="200"/>
        <w:rPr>
          <w:rFonts w:ascii="仿宋" w:hAnsi="仿宋" w:eastAsia="仿宋"/>
          <w:szCs w:val="24"/>
        </w:rPr>
      </w:pPr>
      <w:r>
        <w:rPr>
          <w:rFonts w:ascii="仿宋" w:hAnsi="仿宋" w:eastAsia="仿宋"/>
          <w:szCs w:val="24"/>
        </w:rPr>
        <w:t>6)出具参加政府采购活动前3年内在经营活动中没有重大违法记录的书面声明；</w:t>
      </w:r>
    </w:p>
    <w:p w14:paraId="7165A684">
      <w:pPr>
        <w:spacing w:line="360" w:lineRule="auto"/>
        <w:ind w:firstLine="480" w:firstLineChars="200"/>
        <w:rPr>
          <w:rFonts w:ascii="仿宋" w:hAnsi="仿宋" w:eastAsia="仿宋"/>
          <w:szCs w:val="24"/>
        </w:rPr>
      </w:pPr>
      <w:r>
        <w:rPr>
          <w:rFonts w:ascii="仿宋" w:hAnsi="仿宋" w:eastAsia="仿宋"/>
          <w:szCs w:val="24"/>
        </w:rPr>
        <w:t>7)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1ABCC220">
      <w:pPr>
        <w:spacing w:line="360" w:lineRule="auto"/>
        <w:ind w:firstLine="480" w:firstLineChars="200"/>
        <w:rPr>
          <w:rFonts w:ascii="仿宋" w:hAnsi="仿宋" w:eastAsia="仿宋"/>
          <w:szCs w:val="24"/>
          <w:highlight w:val="none"/>
        </w:rPr>
      </w:pPr>
      <w:r>
        <w:rPr>
          <w:rFonts w:ascii="仿宋" w:hAnsi="仿宋" w:eastAsia="仿宋"/>
          <w:szCs w:val="24"/>
        </w:rPr>
        <w:t>8)</w:t>
      </w:r>
      <w:r>
        <w:rPr>
          <w:rFonts w:hint="eastAsia" w:ascii="仿宋" w:hAnsi="仿宋" w:eastAsia="仿宋"/>
          <w:szCs w:val="24"/>
        </w:rPr>
        <w:t>供应商须具有建设行政主管部门颁发的</w:t>
      </w:r>
      <w:r>
        <w:rPr>
          <w:rFonts w:hint="eastAsia" w:ascii="仿宋" w:hAnsi="仿宋" w:eastAsia="仿宋"/>
          <w:szCs w:val="24"/>
          <w:lang w:val="en-US" w:eastAsia="zh-CN"/>
        </w:rPr>
        <w:t>建筑工程</w:t>
      </w:r>
      <w:r>
        <w:rPr>
          <w:rFonts w:hint="eastAsia" w:ascii="仿宋" w:hAnsi="仿宋" w:eastAsia="仿宋"/>
          <w:szCs w:val="24"/>
        </w:rPr>
        <w:t>施工总承包三级及以上资质</w:t>
      </w:r>
      <w:r>
        <w:rPr>
          <w:rFonts w:hint="eastAsia" w:ascii="仿宋" w:hAnsi="仿宋" w:eastAsia="仿宋"/>
          <w:szCs w:val="24"/>
          <w:lang w:eastAsia="zh-CN"/>
        </w:rPr>
        <w:t>，</w:t>
      </w:r>
      <w:r>
        <w:rPr>
          <w:rFonts w:hint="eastAsia" w:ascii="仿宋" w:hAnsi="仿宋" w:eastAsia="仿宋"/>
          <w:szCs w:val="24"/>
          <w:lang w:val="en-US" w:eastAsia="zh-CN"/>
        </w:rPr>
        <w:t>且具有</w:t>
      </w:r>
      <w:r>
        <w:rPr>
          <w:rFonts w:hint="eastAsia" w:ascii="仿宋" w:hAnsi="仿宋" w:eastAsia="仿宋"/>
          <w:szCs w:val="24"/>
        </w:rPr>
        <w:t>合格有效的安全生产许可证</w:t>
      </w:r>
      <w:r>
        <w:rPr>
          <w:rFonts w:ascii="仿宋" w:hAnsi="仿宋" w:eastAsia="仿宋"/>
          <w:szCs w:val="24"/>
          <w:highlight w:val="none"/>
        </w:rPr>
        <w:t>；</w:t>
      </w:r>
    </w:p>
    <w:p w14:paraId="0C5311BE">
      <w:pPr>
        <w:spacing w:line="360" w:lineRule="auto"/>
        <w:ind w:firstLine="480" w:firstLineChars="200"/>
        <w:rPr>
          <w:rFonts w:ascii="仿宋" w:hAnsi="仿宋" w:eastAsia="仿宋"/>
          <w:szCs w:val="24"/>
        </w:rPr>
      </w:pPr>
      <w:r>
        <w:rPr>
          <w:rFonts w:ascii="仿宋" w:hAnsi="仿宋" w:eastAsia="仿宋"/>
          <w:szCs w:val="24"/>
        </w:rPr>
        <w:t>9)</w:t>
      </w:r>
      <w:r>
        <w:rPr>
          <w:rFonts w:hint="eastAsia" w:ascii="仿宋" w:hAnsi="仿宋" w:eastAsia="仿宋"/>
          <w:szCs w:val="24"/>
          <w:lang w:val="en-US" w:eastAsia="zh-CN"/>
        </w:rPr>
        <w:t>拟派项目负责人须具备建筑工程专业二级及以上建造师注册证书，且具备有效的安全生产考核合格证书（B证），在本单位注册且无在建项目</w:t>
      </w:r>
      <w:r>
        <w:rPr>
          <w:rFonts w:ascii="仿宋" w:hAnsi="仿宋" w:eastAsia="仿宋"/>
          <w:szCs w:val="24"/>
        </w:rPr>
        <w:t>；</w:t>
      </w:r>
    </w:p>
    <w:p w14:paraId="79C98EB2">
      <w:pPr>
        <w:spacing w:line="360" w:lineRule="auto"/>
        <w:ind w:firstLine="480" w:firstLineChars="200"/>
        <w:rPr>
          <w:rFonts w:ascii="仿宋" w:hAnsi="仿宋" w:eastAsia="仿宋"/>
          <w:szCs w:val="24"/>
        </w:rPr>
      </w:pPr>
      <w:r>
        <w:rPr>
          <w:rFonts w:ascii="仿宋" w:hAnsi="仿宋" w:eastAsia="仿宋"/>
          <w:szCs w:val="24"/>
        </w:rPr>
        <w:t>10)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14:paraId="6976E416">
      <w:pPr>
        <w:spacing w:line="360" w:lineRule="auto"/>
        <w:ind w:firstLine="480" w:firstLineChars="200"/>
        <w:rPr>
          <w:rFonts w:ascii="仿宋" w:hAnsi="仿宋" w:eastAsia="仿宋"/>
          <w:szCs w:val="24"/>
        </w:rPr>
      </w:pPr>
      <w:r>
        <w:rPr>
          <w:rFonts w:ascii="仿宋" w:hAnsi="仿宋" w:eastAsia="仿宋"/>
          <w:szCs w:val="24"/>
        </w:rPr>
        <w:t>11)本项目不接受联合体投标。</w:t>
      </w:r>
    </w:p>
    <w:p w14:paraId="288FE35A">
      <w:pPr>
        <w:spacing w:line="360" w:lineRule="atLeast"/>
        <w:rPr>
          <w:rFonts w:hint="eastAsia" w:ascii="仿宋" w:hAnsi="仿宋" w:eastAsia="仿宋" w:cs="仿宋"/>
          <w:b/>
          <w:sz w:val="32"/>
          <w:szCs w:val="32"/>
        </w:rPr>
      </w:pPr>
      <w:bookmarkStart w:id="8" w:name="_GoBack"/>
      <w:bookmarkEnd w:id="8"/>
      <w:r>
        <w:rPr>
          <w:rFonts w:hint="eastAsia" w:ascii="仿宋" w:hAnsi="仿宋" w:eastAsia="仿宋" w:cs="宋体"/>
          <w:b/>
          <w:bCs/>
          <w:sz w:val="32"/>
          <w:szCs w:val="32"/>
        </w:rPr>
        <w:br w:type="page"/>
      </w: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3"/>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4"/>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7295524A">
      <w:pPr>
        <w:spacing w:line="280" w:lineRule="exact"/>
        <w:ind w:right="617" w:rightChars="257"/>
        <w:jc w:val="left"/>
        <w:rPr>
          <w:rFonts w:hint="eastAsia" w:ascii="仿宋" w:hAnsi="仿宋" w:eastAsia="仿宋" w:cs="宋体"/>
          <w:szCs w:val="24"/>
        </w:rPr>
      </w:pPr>
    </w:p>
    <w:p w14:paraId="12DAEC00">
      <w:pPr>
        <w:spacing w:line="500" w:lineRule="exact"/>
        <w:ind w:firstLine="3224" w:firstLineChars="1300"/>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3120" w:firstLineChars="13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4"/>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2"/>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03416230">
      <w:pPr>
        <w:pStyle w:val="2"/>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3E15F3FB">
      <w:pPr>
        <w:rPr>
          <w:rFonts w:hint="eastAsia" w:ascii="仿宋" w:hAnsi="仿宋" w:eastAsia="仿宋" w:cs="仿宋"/>
          <w:b/>
          <w:sz w:val="32"/>
          <w:szCs w:val="32"/>
        </w:rPr>
      </w:pPr>
      <w:bookmarkStart w:id="2" w:name="_Toc2114"/>
      <w:bookmarkStart w:id="3" w:name="_Toc6406"/>
      <w:bookmarkStart w:id="4" w:name="_Toc392"/>
      <w:bookmarkStart w:id="5" w:name="_Toc25496"/>
      <w:bookmarkStart w:id="6" w:name="_Toc31990"/>
      <w:r>
        <w:rPr>
          <w:rFonts w:hint="eastAsia" w:ascii="仿宋" w:hAnsi="仿宋" w:eastAsia="仿宋" w:cs="仿宋"/>
          <w:b/>
          <w:sz w:val="32"/>
          <w:szCs w:val="32"/>
        </w:rPr>
        <w:br w:type="page"/>
      </w:r>
    </w:p>
    <w:p w14:paraId="7D7402F1">
      <w:pPr>
        <w:tabs>
          <w:tab w:val="left" w:pos="210"/>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（2）参加政府采购活动前3年内，在经营活动中没有重大违法记录的书面声明</w:t>
      </w:r>
      <w:bookmarkEnd w:id="2"/>
      <w:bookmarkEnd w:id="3"/>
      <w:bookmarkEnd w:id="4"/>
      <w:bookmarkEnd w:id="5"/>
      <w:bookmarkEnd w:id="6"/>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ind w:firstLine="3224" w:firstLineChars="1300"/>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283EED94">
      <w:pPr>
        <w:spacing w:line="280" w:lineRule="exact"/>
        <w:ind w:right="617" w:rightChars="257" w:firstLine="3600" w:firstLineChars="1500"/>
        <w:rPr>
          <w:rFonts w:hint="eastAsia" w:ascii="仿宋" w:hAnsi="仿宋" w:eastAsia="仿宋" w:cs="宋体"/>
          <w:szCs w:val="24"/>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3D656B6A">
      <w:pPr>
        <w:pStyle w:val="2"/>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2"/>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2"/>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2"/>
        <w:rPr>
          <w:rFonts w:hint="eastAsia"/>
        </w:rPr>
      </w:pPr>
    </w:p>
    <w:p w14:paraId="0694CE76">
      <w:pPr>
        <w:rPr>
          <w:rFonts w:hint="eastAsia" w:ascii="仿宋" w:hAnsi="仿宋" w:eastAsia="仿宋" w:cs="仿宋"/>
          <w:b/>
          <w:bCs/>
          <w:sz w:val="32"/>
          <w:szCs w:val="32"/>
        </w:rPr>
      </w:pPr>
    </w:p>
    <w:p w14:paraId="74B2D681">
      <w:pPr>
        <w:rPr>
          <w:rFonts w:hint="eastAsia" w:ascii="仿宋" w:hAnsi="仿宋" w:eastAsia="仿宋" w:cs="仿宋"/>
          <w:b/>
          <w:sz w:val="28"/>
          <w:szCs w:val="28"/>
        </w:rPr>
      </w:pPr>
      <w:r>
        <w:rPr>
          <w:rFonts w:hint="eastAsia" w:ascii="仿宋" w:hAnsi="仿宋" w:eastAsia="仿宋" w:cs="仿宋"/>
          <w:b/>
          <w:sz w:val="28"/>
          <w:szCs w:val="28"/>
        </w:rPr>
        <w:br w:type="page"/>
      </w:r>
    </w:p>
    <w:p w14:paraId="440D07DB">
      <w:pPr>
        <w:jc w:val="center"/>
        <w:rPr>
          <w:rFonts w:hint="eastAsia" w:ascii="仿宋" w:hAnsi="仿宋" w:eastAsia="仿宋" w:cs="仿宋"/>
          <w:b/>
          <w:bCs/>
          <w:sz w:val="28"/>
          <w:szCs w:val="28"/>
        </w:rPr>
      </w:pP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0B18A60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659F898A">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26ECCAE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5A0A0796">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C3A758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610D96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53178F2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3B8B6FB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8F72BFF">
      <w:pPr>
        <w:adjustRightInd w:val="0"/>
        <w:snapToGrid w:val="0"/>
        <w:spacing w:line="360" w:lineRule="auto"/>
        <w:rPr>
          <w:rFonts w:hint="eastAsia" w:hAnsi="宋体" w:cs="宋体"/>
          <w:szCs w:val="21"/>
        </w:rPr>
      </w:pPr>
    </w:p>
    <w:p w14:paraId="2F982CCE">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1BA78AE6">
      <w:pPr>
        <w:tabs>
          <w:tab w:val="left" w:pos="1620"/>
          <w:tab w:val="left" w:pos="1800"/>
        </w:tabs>
        <w:spacing w:line="50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760CB140">
      <w:pPr>
        <w:tabs>
          <w:tab w:val="left" w:pos="0"/>
          <w:tab w:val="left" w:pos="7920"/>
        </w:tabs>
        <w:spacing w:line="500" w:lineRule="exact"/>
        <w:ind w:firstLine="420" w:firstLineChars="200"/>
        <w:rPr>
          <w:rFonts w:hint="eastAsia" w:ascii="仿宋" w:hAnsi="仿宋" w:eastAsia="仿宋" w:cs="宋体"/>
          <w:sz w:val="21"/>
          <w:szCs w:val="21"/>
        </w:rPr>
      </w:pPr>
    </w:p>
    <w:p w14:paraId="10166871">
      <w:pPr>
        <w:pStyle w:val="3"/>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4"/>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4"/>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4"/>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firstLine="3360" w:firstLineChars="1400"/>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w:t>
      </w:r>
      <w:r>
        <w:rPr>
          <w:rFonts w:hint="eastAsia" w:ascii="仿宋" w:hAnsi="仿宋" w:eastAsia="仿宋" w:cs="宋体"/>
          <w:lang w:val="en-US" w:eastAsia="zh-CN"/>
        </w:rPr>
        <w:t xml:space="preserve">  </w:t>
      </w:r>
      <w:r>
        <w:rPr>
          <w:rFonts w:hint="eastAsia" w:ascii="仿宋" w:hAnsi="仿宋" w:eastAsia="仿宋" w:cs="宋体"/>
        </w:rPr>
        <w:t>（公章）</w:t>
      </w:r>
    </w:p>
    <w:p w14:paraId="4AA9BC47">
      <w:pPr>
        <w:adjustRightInd w:val="0"/>
        <w:snapToGrid w:val="0"/>
        <w:spacing w:line="360" w:lineRule="auto"/>
        <w:ind w:right="420" w:firstLine="3600" w:firstLineChars="1500"/>
        <w:rPr>
          <w:rFonts w:hint="eastAsia" w:ascii="仿宋" w:hAnsi="仿宋" w:eastAsia="仿宋" w:cs="宋体"/>
        </w:rPr>
      </w:pPr>
      <w:r>
        <w:rPr>
          <w:rFonts w:hint="eastAsia" w:ascii="仿宋" w:hAnsi="仿宋" w:eastAsia="仿宋" w:cs="宋体"/>
        </w:rPr>
        <w:t>日期：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5"/>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5"/>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5"/>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5"/>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4"/>
        <w:rPr>
          <w:rFonts w:hint="eastAsia" w:ascii="仿宋" w:hAnsi="仿宋" w:eastAsia="仿宋" w:cs="仿宋"/>
        </w:rPr>
      </w:pPr>
    </w:p>
    <w:p w14:paraId="25C7E02C">
      <w:pPr>
        <w:pStyle w:val="4"/>
        <w:spacing w:line="360" w:lineRule="auto"/>
        <w:rPr>
          <w:rFonts w:hint="eastAsia" w:ascii="仿宋" w:hAnsi="仿宋" w:eastAsia="仿宋" w:cs="宋体"/>
          <w:b/>
          <w:bCs/>
          <w:spacing w:val="6"/>
          <w:kern w:val="0"/>
          <w:sz w:val="30"/>
          <w:szCs w:val="30"/>
        </w:rPr>
      </w:pPr>
      <w:bookmarkStart w:id="7"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bookmarkEnd w:id="7"/>
    </w:p>
    <w:p w14:paraId="6CAD11F5">
      <w:pPr>
        <w:rPr>
          <w:rFonts w:hint="eastAsia" w:ascii="仿宋" w:hAnsi="仿宋" w:eastAsia="仿宋" w:cs="宋体"/>
          <w:b/>
          <w:bCs/>
          <w:sz w:val="28"/>
          <w:szCs w:val="28"/>
        </w:rPr>
      </w:pPr>
      <w:r>
        <w:rPr>
          <w:rFonts w:hint="eastAsia" w:ascii="仿宋" w:hAnsi="仿宋" w:eastAsia="仿宋" w:cs="宋体"/>
          <w:b/>
          <w:bCs/>
          <w:sz w:val="28"/>
          <w:szCs w:val="28"/>
        </w:rPr>
        <w:t>附件1（如有）</w:t>
      </w:r>
    </w:p>
    <w:p w14:paraId="2ABAD36C">
      <w:pPr>
        <w:jc w:val="center"/>
        <w:rPr>
          <w:rFonts w:hint="eastAsia" w:ascii="仿宋" w:hAnsi="仿宋" w:eastAsia="仿宋" w:cs="仿宋"/>
          <w:b/>
          <w:bCs/>
          <w:sz w:val="28"/>
          <w:szCs w:val="28"/>
        </w:rPr>
      </w:pPr>
      <w:r>
        <w:rPr>
          <w:rFonts w:hint="eastAsia" w:ascii="仿宋" w:hAnsi="仿宋" w:eastAsia="仿宋" w:cs="仿宋"/>
          <w:b/>
          <w:bCs/>
          <w:sz w:val="28"/>
          <w:szCs w:val="28"/>
        </w:rPr>
        <w:t>中小企业声明函（工程、服务）</w:t>
      </w:r>
    </w:p>
    <w:p w14:paraId="65B795F2">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424911D6">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186B1A8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645066FF">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87BA11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2B067F7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0F20FBCA">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4A4F998E">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D451612">
      <w:pPr>
        <w:tabs>
          <w:tab w:val="left" w:pos="1620"/>
          <w:tab w:val="left" w:pos="1800"/>
        </w:tabs>
        <w:spacing w:line="460" w:lineRule="exact"/>
        <w:rPr>
          <w:rFonts w:hint="eastAsia" w:ascii="仿宋" w:hAnsi="仿宋" w:eastAsia="仿宋" w:cs="宋体"/>
          <w:sz w:val="21"/>
          <w:szCs w:val="21"/>
        </w:rPr>
      </w:pPr>
      <w:r>
        <w:rPr>
          <w:rFonts w:hint="eastAsia" w:ascii="仿宋" w:hAnsi="仿宋" w:eastAsia="仿宋" w:cs="宋体"/>
          <w:sz w:val="21"/>
          <w:szCs w:val="21"/>
        </w:rPr>
        <w:t>备注：</w:t>
      </w:r>
    </w:p>
    <w:p w14:paraId="30FBC612">
      <w:pPr>
        <w:tabs>
          <w:tab w:val="left" w:pos="1620"/>
          <w:tab w:val="left" w:pos="1800"/>
        </w:tabs>
        <w:spacing w:line="46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52C09007">
      <w:pPr>
        <w:tabs>
          <w:tab w:val="left" w:pos="0"/>
          <w:tab w:val="left" w:pos="7920"/>
        </w:tabs>
        <w:spacing w:line="460" w:lineRule="exact"/>
        <w:ind w:firstLine="626" w:firstLineChars="200"/>
        <w:rPr>
          <w:rFonts w:hint="eastAsia" w:ascii="仿宋" w:hAnsi="仿宋" w:eastAsia="仿宋" w:cs="宋体"/>
          <w:b/>
          <w:bCs/>
          <w:spacing w:val="6"/>
          <w:sz w:val="30"/>
          <w:szCs w:val="30"/>
        </w:rPr>
      </w:pPr>
    </w:p>
    <w:p w14:paraId="45B65733">
      <w:pPr>
        <w:rPr>
          <w:rFonts w:hint="eastAsia" w:ascii="仿宋" w:hAnsi="仿宋" w:eastAsia="仿宋" w:cs="宋体"/>
          <w:b/>
          <w:bCs/>
          <w:spacing w:val="6"/>
          <w:sz w:val="30"/>
          <w:szCs w:val="30"/>
        </w:rPr>
      </w:pPr>
      <w:r>
        <w:rPr>
          <w:rFonts w:hint="eastAsia" w:ascii="仿宋" w:hAnsi="仿宋" w:eastAsia="仿宋" w:cs="宋体"/>
          <w:b/>
          <w:bCs/>
          <w:spacing w:val="6"/>
          <w:sz w:val="30"/>
          <w:szCs w:val="3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4"/>
        <w:rPr>
          <w:rFonts w:hint="eastAsia" w:ascii="仿宋" w:hAnsi="仿宋" w:eastAsia="仿宋" w:cs="宋体"/>
          <w:b/>
          <w:bCs/>
          <w:spacing w:val="6"/>
          <w:kern w:val="0"/>
          <w:sz w:val="30"/>
          <w:szCs w:val="30"/>
        </w:rPr>
      </w:pPr>
    </w:p>
    <w:p w14:paraId="1ADBB3FA">
      <w:pPr>
        <w:pStyle w:val="4"/>
        <w:rPr>
          <w:rFonts w:hint="eastAsia" w:ascii="仿宋" w:hAnsi="仿宋" w:eastAsia="仿宋" w:cs="宋体"/>
          <w:b/>
          <w:bCs/>
          <w:spacing w:val="6"/>
          <w:kern w:val="0"/>
          <w:sz w:val="30"/>
          <w:szCs w:val="30"/>
        </w:rPr>
      </w:pPr>
    </w:p>
    <w:p w14:paraId="08B6F45F">
      <w:pPr>
        <w:pStyle w:val="4"/>
        <w:rPr>
          <w:rFonts w:hint="eastAsia" w:ascii="仿宋" w:hAnsi="仿宋" w:eastAsia="仿宋" w:cs="宋体"/>
          <w:b/>
          <w:bCs/>
          <w:spacing w:val="6"/>
          <w:kern w:val="0"/>
          <w:sz w:val="30"/>
          <w:szCs w:val="30"/>
        </w:rPr>
      </w:pPr>
    </w:p>
    <w:p w14:paraId="71C33B4D">
      <w:pPr>
        <w:pStyle w:val="4"/>
        <w:rPr>
          <w:rFonts w:hint="eastAsia" w:ascii="仿宋" w:hAnsi="仿宋" w:eastAsia="仿宋" w:cs="宋体"/>
          <w:b/>
          <w:bCs/>
          <w:spacing w:val="6"/>
          <w:kern w:val="0"/>
          <w:sz w:val="30"/>
          <w:szCs w:val="30"/>
        </w:rPr>
      </w:pPr>
    </w:p>
    <w:p w14:paraId="3131A906">
      <w:pPr>
        <w:pStyle w:val="4"/>
        <w:rPr>
          <w:rFonts w:hint="eastAsia" w:ascii="仿宋" w:hAnsi="仿宋" w:eastAsia="仿宋" w:cs="宋体"/>
          <w:b/>
          <w:bCs/>
          <w:spacing w:val="6"/>
          <w:kern w:val="0"/>
          <w:sz w:val="30"/>
          <w:szCs w:val="30"/>
        </w:rPr>
      </w:pPr>
    </w:p>
    <w:p w14:paraId="06F3C4FC">
      <w:pPr>
        <w:pStyle w:val="4"/>
        <w:rPr>
          <w:rFonts w:hint="eastAsia" w:ascii="仿宋" w:hAnsi="仿宋" w:eastAsia="仿宋" w:cs="宋体"/>
          <w:b/>
          <w:bCs/>
          <w:spacing w:val="6"/>
          <w:kern w:val="0"/>
          <w:sz w:val="30"/>
          <w:szCs w:val="30"/>
        </w:rPr>
      </w:pPr>
    </w:p>
    <w:p w14:paraId="01FE58E4">
      <w:pPr>
        <w:pStyle w:val="4"/>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4"/>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5CB7C14">
      <w:pPr>
        <w:snapToGrid w:val="0"/>
        <w:spacing w:line="360" w:lineRule="auto"/>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EA6BBB"/>
    <w:rsid w:val="68C0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3378</Words>
  <Characters>3484</Characters>
  <Lines>0</Lines>
  <Paragraphs>0</Paragraphs>
  <TotalTime>2</TotalTime>
  <ScaleCrop>false</ScaleCrop>
  <LinksUpToDate>false</LinksUpToDate>
  <CharactersWithSpaces>4068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2025-05-27T09:12:00Z</dcterms:created>
  <dc:creator>admin</dc:creator>
  <cp:lastModifiedBy>青筝</cp:lastModifiedBy>
  <dcterms:modified xsi:type="dcterms:W3CDTF">2025-06-05T08:21:54Z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eyJoZGlkIjoiYjBhNGVkMGYwNmMzMTI3MzZkY2RhZGM3NWUzOWFkNWEiLCJ1c2VySWQiOiIzNDIwNDE4ODUifQ==</vt:lpwstr>
  </property>
  <property fmtid="{D5CDD505-2E9C-101B-9397-08002B2CF9AE}" pid="4" name="ICV">
    <vt:lpwstr>311C28EC04EC473EA2082EE53EFFCA62_12</vt:lpwstr>
  </property>
</Properties>
</file>