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B378">
      <w:pPr>
        <w:pStyle w:val="5"/>
        <w:jc w:val="center"/>
        <w:outlineLvl w:val="0"/>
      </w:pPr>
      <w:r>
        <w:rPr>
          <w:rFonts w:ascii="仿宋_GB2312" w:hAnsi="仿宋_GB2312" w:eastAsia="仿宋_GB2312" w:cs="仿宋_GB2312"/>
          <w:b/>
          <w:sz w:val="36"/>
        </w:rPr>
        <w:t>拟签订采购合同文本</w:t>
      </w:r>
    </w:p>
    <w:p w14:paraId="72566B84">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540B0D27">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0F9C74A1">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CN"/>
        </w:rPr>
        <w:t>测绘基础服务项目</w:t>
      </w:r>
    </w:p>
    <w:p w14:paraId="4236DB0C">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109319CD">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6C62D8B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C1CF05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8D2CB4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8C97B7C">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A118F4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90D703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59CEF1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39368E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982F1BD">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88FE00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C5C5B8F">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0A8929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79850A91">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7A03696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3438604B">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2918549E">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0E07FB0D">
      <w:pPr>
        <w:pStyle w:val="2"/>
        <w:pageBreakBefore w:val="0"/>
        <w:wordWrap/>
        <w:overflowPunct/>
        <w:topLinePunct w:val="0"/>
        <w:bidi w:val="0"/>
        <w:spacing w:line="360" w:lineRule="auto"/>
        <w:rPr>
          <w:rFonts w:hint="eastAsia" w:ascii="宋体" w:hAnsi="宋体" w:eastAsia="宋体" w:cs="宋体"/>
          <w:color w:val="auto"/>
          <w:sz w:val="24"/>
          <w:szCs w:val="24"/>
          <w:highlight w:val="none"/>
        </w:rPr>
      </w:pPr>
    </w:p>
    <w:p w14:paraId="4B09A99D">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2685E3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采购人（</w:t>
      </w:r>
      <w:r>
        <w:rPr>
          <w:rFonts w:hint="eastAsia" w:ascii="仿宋" w:hAnsi="仿宋" w:eastAsia="仿宋" w:cs="仿宋"/>
          <w:kern w:val="0"/>
          <w:sz w:val="20"/>
          <w:szCs w:val="20"/>
          <w:highlight w:val="none"/>
          <w:lang w:val="en-US" w:eastAsia="zh-CN"/>
        </w:rPr>
        <w:t>甲方</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u w:val="single"/>
          <w:lang w:val="en-US" w:eastAsia="zh-Hans"/>
        </w:rPr>
        <w:t xml:space="preserve"> 西安市未央区财政局</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1E15081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供应商（</w:t>
      </w:r>
      <w:r>
        <w:rPr>
          <w:rFonts w:hint="eastAsia" w:ascii="仿宋" w:hAnsi="仿宋" w:eastAsia="仿宋" w:cs="仿宋"/>
          <w:kern w:val="0"/>
          <w:sz w:val="20"/>
          <w:szCs w:val="20"/>
          <w:highlight w:val="none"/>
          <w:lang w:val="en-US" w:eastAsia="zh-CN"/>
        </w:rPr>
        <w:t>乙方</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04462FA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520BAF80">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一、项目概况</w:t>
      </w:r>
    </w:p>
    <w:p w14:paraId="5795905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1.项目名称：</w:t>
      </w:r>
      <w:r>
        <w:rPr>
          <w:rFonts w:hint="eastAsia" w:ascii="仿宋" w:hAnsi="仿宋" w:eastAsia="仿宋" w:cs="仿宋"/>
          <w:kern w:val="0"/>
          <w:sz w:val="20"/>
          <w:szCs w:val="20"/>
          <w:highlight w:val="none"/>
          <w:u w:val="single"/>
          <w:lang w:val="en-US" w:eastAsia="zh-CN"/>
        </w:rPr>
        <w:t xml:space="preserve">测绘基础服务项目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1C9A62A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2.项目地点：</w:t>
      </w:r>
      <w:r>
        <w:rPr>
          <w:rFonts w:hint="eastAsia" w:ascii="仿宋" w:hAnsi="仿宋" w:eastAsia="仿宋" w:cs="仿宋"/>
          <w:kern w:val="0"/>
          <w:sz w:val="20"/>
          <w:szCs w:val="20"/>
          <w:highlight w:val="none"/>
          <w:u w:val="single"/>
          <w:lang w:val="en-US" w:eastAsia="zh-Hans"/>
        </w:rPr>
        <w:t>西安市未央区财政局</w:t>
      </w:r>
      <w:r>
        <w:rPr>
          <w:rFonts w:hint="eastAsia" w:ascii="仿宋" w:hAnsi="仿宋" w:eastAsia="仿宋" w:cs="仿宋"/>
          <w:kern w:val="0"/>
          <w:sz w:val="20"/>
          <w:szCs w:val="20"/>
          <w:highlight w:val="none"/>
          <w:u w:val="single"/>
          <w:lang w:val="en-US" w:eastAsia="zh-CN"/>
        </w:rPr>
        <w:t xml:space="preserve">指定地点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5CECCA3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3.项目内容：</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7004DEF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二、组成本合同的文件</w:t>
      </w:r>
    </w:p>
    <w:p w14:paraId="2675A26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 协议书；</w:t>
      </w:r>
    </w:p>
    <w:p w14:paraId="1216366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 成交通知书、磋商响应文件、磋商文件、澄清、磋商补充文件（或委托书）；</w:t>
      </w:r>
    </w:p>
    <w:p w14:paraId="3E11E9B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本合同签订后，双方依法签订的补充协议也是本合同文件的组成部分。</w:t>
      </w:r>
    </w:p>
    <w:p w14:paraId="3A55CF0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三、合同价款</w:t>
      </w:r>
    </w:p>
    <w:p w14:paraId="6ED670B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1.合同金额（大写）：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p>
    <w:p w14:paraId="664E3A4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2.合同总价即中标价，不受市场价变化或实际工作量变化的影响。</w:t>
      </w:r>
    </w:p>
    <w:p w14:paraId="214529A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b/>
          <w:bCs/>
          <w:kern w:val="0"/>
          <w:sz w:val="20"/>
          <w:szCs w:val="20"/>
          <w:highlight w:val="none"/>
          <w:lang w:val="en-US" w:eastAsia="zh-Hans"/>
        </w:rPr>
        <w:t>四、项目实施地点</w:t>
      </w:r>
      <w:r>
        <w:rPr>
          <w:rFonts w:hint="eastAsia" w:ascii="仿宋" w:hAnsi="仿宋" w:eastAsia="仿宋" w:cs="仿宋"/>
          <w:b/>
          <w:bCs/>
          <w:kern w:val="0"/>
          <w:sz w:val="20"/>
          <w:szCs w:val="20"/>
          <w:highlight w:val="none"/>
          <w:lang w:val="en-US" w:eastAsia="zh-CN"/>
        </w:rPr>
        <w:t>：</w:t>
      </w:r>
      <w:r>
        <w:rPr>
          <w:rFonts w:hint="eastAsia" w:ascii="仿宋" w:hAnsi="仿宋" w:eastAsia="仿宋" w:cs="仿宋"/>
          <w:kern w:val="0"/>
          <w:sz w:val="20"/>
          <w:szCs w:val="20"/>
          <w:highlight w:val="none"/>
          <w:lang w:val="en-US" w:eastAsia="zh-Hans"/>
        </w:rPr>
        <w:t>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指定地点</w:t>
      </w:r>
    </w:p>
    <w:p w14:paraId="717A5116">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bCs/>
          <w:kern w:val="0"/>
          <w:sz w:val="20"/>
          <w:szCs w:val="20"/>
          <w:highlight w:val="none"/>
          <w:lang w:val="en-US" w:eastAsia="zh-CN"/>
        </w:rPr>
        <w:t>五、服务期限</w:t>
      </w:r>
      <w:r>
        <w:rPr>
          <w:rFonts w:hint="eastAsia" w:ascii="仿宋" w:hAnsi="仿宋" w:eastAsia="仿宋" w:cs="仿宋"/>
          <w:b/>
          <w:bCs/>
          <w:kern w:val="0"/>
          <w:sz w:val="20"/>
          <w:szCs w:val="20"/>
          <w:highlight w:val="none"/>
          <w:lang w:val="en-US" w:eastAsia="zh-Hans"/>
        </w:rPr>
        <w:t>：合同签订之日起1年</w:t>
      </w:r>
      <w:r>
        <w:rPr>
          <w:rFonts w:hint="eastAsia" w:ascii="仿宋" w:hAnsi="仿宋" w:eastAsia="仿宋" w:cs="仿宋"/>
          <w:b w:val="0"/>
          <w:bCs w:val="0"/>
          <w:kern w:val="0"/>
          <w:sz w:val="20"/>
          <w:szCs w:val="20"/>
          <w:highlight w:val="none"/>
          <w:lang w:val="en-US" w:eastAsia="zh-CN"/>
        </w:rPr>
        <w:t>。</w:t>
      </w:r>
    </w:p>
    <w:p w14:paraId="5249C274">
      <w:pPr>
        <w:pStyle w:val="5"/>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付款方式：</w:t>
      </w:r>
    </w:p>
    <w:p w14:paraId="4105075E">
      <w:pPr>
        <w:pStyle w:val="5"/>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1、由采购人负责结算，在每次付款前，供应商必须开具全额发票给采购人。</w:t>
      </w:r>
    </w:p>
    <w:p w14:paraId="3139A26D">
      <w:pPr>
        <w:pStyle w:val="5"/>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CN"/>
        </w:rPr>
        <w:t>2、项目合同签订后，达到付款条件起10日内，支付合同总金额的40%；</w:t>
      </w:r>
      <w:r>
        <w:rPr>
          <w:rFonts w:hint="eastAsia" w:ascii="仿宋" w:hAnsi="仿宋" w:eastAsia="仿宋" w:cs="仿宋"/>
          <w:b w:val="0"/>
          <w:bCs w:val="0"/>
          <w:kern w:val="0"/>
          <w:sz w:val="20"/>
          <w:szCs w:val="20"/>
          <w:highlight w:val="none"/>
          <w:lang w:val="en-US" w:eastAsia="zh-Hans"/>
        </w:rPr>
        <w:t>。</w:t>
      </w:r>
    </w:p>
    <w:p w14:paraId="389245F0">
      <w:pPr>
        <w:pStyle w:val="5"/>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_GB2312" w:cs="仿宋"/>
          <w:b w:val="0"/>
          <w:bCs w:val="0"/>
          <w:kern w:val="0"/>
          <w:sz w:val="20"/>
          <w:szCs w:val="20"/>
          <w:highlight w:val="yellow"/>
          <w:lang w:val="en-US" w:eastAsia="zh-CN"/>
        </w:rPr>
      </w:pPr>
      <w:r>
        <w:rPr>
          <w:rFonts w:hint="eastAsia" w:ascii="仿宋" w:hAnsi="仿宋" w:eastAsia="仿宋" w:cs="仿宋"/>
          <w:b w:val="0"/>
          <w:bCs w:val="0"/>
          <w:kern w:val="0"/>
          <w:sz w:val="20"/>
          <w:szCs w:val="20"/>
          <w:highlight w:val="none"/>
          <w:lang w:val="en-US" w:eastAsia="zh-CN"/>
        </w:rPr>
        <w:t>3、</w:t>
      </w:r>
      <w:r>
        <w:rPr>
          <w:rFonts w:hint="eastAsia" w:ascii="仿宋_GB2312" w:hAnsi="仿宋_GB2312" w:eastAsia="仿宋_GB2312" w:cs="仿宋_GB2312"/>
          <w:sz w:val="20"/>
          <w:szCs w:val="20"/>
          <w:highlight w:val="none"/>
          <w:lang w:val="en-US" w:eastAsia="zh-CN"/>
        </w:rPr>
        <w:t>项目服务期结束且验收合格后</w:t>
      </w:r>
      <w:r>
        <w:rPr>
          <w:rFonts w:hint="eastAsia" w:ascii="仿宋" w:hAnsi="仿宋" w:eastAsia="仿宋" w:cs="仿宋"/>
          <w:b w:val="0"/>
          <w:bCs w:val="0"/>
          <w:kern w:val="0"/>
          <w:sz w:val="20"/>
          <w:szCs w:val="20"/>
          <w:highlight w:val="none"/>
          <w:lang w:val="en-US" w:eastAsia="zh-CN"/>
        </w:rPr>
        <w:t>，达到付款条件起10日内，支付合同总金额的60%。（如果成交单位为中小企业，则按照《保障中小企业款项支付条例》相关规定执行）。</w:t>
      </w:r>
    </w:p>
    <w:p w14:paraId="0BE689D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、项目团队要求：</w:t>
      </w:r>
    </w:p>
    <w:p w14:paraId="29545B6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0001DEF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2.签订合同之前，成交供应商须提供项目组人员一览表，与磋商响应文件的人员一览表进行比对，人员变更须征得采购人同意。</w:t>
      </w:r>
    </w:p>
    <w:p w14:paraId="5F733E7D">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八</w:t>
      </w:r>
      <w:r>
        <w:rPr>
          <w:rFonts w:hint="eastAsia" w:ascii="仿宋" w:hAnsi="仿宋" w:eastAsia="仿宋" w:cs="仿宋"/>
          <w:b/>
          <w:bCs/>
          <w:kern w:val="0"/>
          <w:sz w:val="20"/>
          <w:szCs w:val="20"/>
          <w:highlight w:val="none"/>
          <w:lang w:val="en-US" w:eastAsia="zh-Hans"/>
        </w:rPr>
        <w:t>、质量保证：</w:t>
      </w:r>
    </w:p>
    <w:p w14:paraId="4FBC99F9">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在服务范围内按工作内容和要求制定详细的方案，方案科学、合理、可靠。</w:t>
      </w:r>
    </w:p>
    <w:p w14:paraId="35D7CD42">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人员配备合理。有针对本项目的专项服务小组，项目负责人、工作人员分工明确（应有具体成员名单，包括姓名、工作职责、联系方式等）</w:t>
      </w:r>
    </w:p>
    <w:p w14:paraId="0E8D7EAF">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有各类突发事件的应急预案和措施，有明确具体的承诺。</w:t>
      </w:r>
    </w:p>
    <w:p w14:paraId="7B8EE7E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4</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供应商所拟派的工作人员，若在服务期间发生任何伤害，采购人概不负责，由</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自行处理。</w:t>
      </w:r>
    </w:p>
    <w:p w14:paraId="08E38BE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九</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甲方的义务</w:t>
      </w:r>
      <w:r>
        <w:rPr>
          <w:rFonts w:hint="eastAsia" w:ascii="仿宋" w:hAnsi="仿宋" w:eastAsia="仿宋" w:cs="仿宋"/>
          <w:b/>
          <w:bCs/>
          <w:kern w:val="0"/>
          <w:sz w:val="20"/>
          <w:szCs w:val="20"/>
          <w:highlight w:val="none"/>
          <w:lang w:val="en-US" w:eastAsia="zh-Hans"/>
        </w:rPr>
        <w:t>：</w:t>
      </w:r>
    </w:p>
    <w:p w14:paraId="5B43305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1.本合同签订后，甲方应向乙方提供乙方为完成本合同约定测绘工作所需的有关资料和文件等；</w:t>
      </w:r>
    </w:p>
    <w:p w14:paraId="1B0D8FC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2.甲方应当为乙方测绘队伍提供必要协助；</w:t>
      </w:r>
    </w:p>
    <w:p w14:paraId="20E45C5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3.甲方应当为乙方完成本合同的测绘工作提供必要的协助；</w:t>
      </w:r>
    </w:p>
    <w:p w14:paraId="2A21E6C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4.甲方应当按照本合同约定向乙方支付测绘工程款；</w:t>
      </w:r>
    </w:p>
    <w:p w14:paraId="11AD313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乙方的义务</w:t>
      </w:r>
      <w:r>
        <w:rPr>
          <w:rFonts w:hint="eastAsia" w:ascii="仿宋" w:hAnsi="仿宋" w:eastAsia="仿宋" w:cs="仿宋"/>
          <w:b/>
          <w:bCs/>
          <w:kern w:val="0"/>
          <w:sz w:val="20"/>
          <w:szCs w:val="20"/>
          <w:highlight w:val="none"/>
          <w:lang w:val="en-US" w:eastAsia="zh-Hans"/>
        </w:rPr>
        <w:t>：</w:t>
      </w:r>
    </w:p>
    <w:p w14:paraId="60CF46F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1.当甲方已提供测绘所需的资料，且满足相应阶段的测绘进场要求后，按甲方通知的日期组织测绘人员进场作业；</w:t>
      </w:r>
    </w:p>
    <w:p w14:paraId="1EF1D93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2.按时完成测绘任务并向甲方提交合格的测绘成果；</w:t>
      </w:r>
    </w:p>
    <w:p w14:paraId="0BE7B80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3.乙方应允许甲方内部使用乙方为执行本合同向甲方提供的所有测绘成果；</w:t>
      </w:r>
    </w:p>
    <w:p w14:paraId="2BFA396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4.乙方确保测绘过程及成果不侵犯第三方合法权益；</w:t>
      </w:r>
    </w:p>
    <w:p w14:paraId="2417129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5.乙方保证测绘人员具备法律法规规定的执业资格条件、测绘作业证件，进场作业前 3 日应当向甲方提交相关工作人员资质证书；</w:t>
      </w:r>
    </w:p>
    <w:p w14:paraId="66B660E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6.乙方应当保证测绘过程合法合规进行，保障己方人员的人身安全；</w:t>
      </w:r>
    </w:p>
    <w:p w14:paraId="186EB65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7.乙方不得转包或分包本合同标的；</w:t>
      </w:r>
    </w:p>
    <w:p w14:paraId="1446355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8.乙方有保密义务，除法律规定或合同另有约定外，不得向第三方透露或转让。</w:t>
      </w:r>
    </w:p>
    <w:p w14:paraId="700AB20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十一</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甲方</w:t>
      </w:r>
      <w:r>
        <w:rPr>
          <w:rFonts w:hint="eastAsia" w:ascii="仿宋" w:hAnsi="仿宋" w:eastAsia="仿宋" w:cs="仿宋"/>
          <w:b/>
          <w:bCs/>
          <w:kern w:val="0"/>
          <w:sz w:val="20"/>
          <w:szCs w:val="20"/>
          <w:highlight w:val="none"/>
          <w:lang w:val="en-US" w:eastAsia="zh-Hans"/>
        </w:rPr>
        <w:t>违约责任：</w:t>
      </w:r>
    </w:p>
    <w:p w14:paraId="3F9D68A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1.本合同签订后，由于非乙方原因本合同无法继续履行的，甲方已经按照本合同约定向乙方支付的测绘工程款将不予返还，甲方应按照乙方已完成实际工作量支付测绘工程款。</w:t>
      </w:r>
    </w:p>
    <w:p w14:paraId="3F4B2F2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2.由于甲方未向乙方提供必要的测绘资料、进场条件及工作条件等，致使乙方未能如期开工或如期完工或提交测绘成果的，甲方应承担相应责任。</w:t>
      </w:r>
    </w:p>
    <w:p w14:paraId="56B07C2A">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十二</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bCs/>
          <w:kern w:val="0"/>
          <w:sz w:val="20"/>
          <w:szCs w:val="20"/>
          <w:highlight w:val="none"/>
          <w:lang w:val="en-US" w:eastAsia="zh-CN"/>
        </w:rPr>
        <w:t>乙方</w:t>
      </w:r>
      <w:r>
        <w:rPr>
          <w:rFonts w:hint="eastAsia" w:ascii="仿宋" w:hAnsi="仿宋" w:eastAsia="仿宋" w:cs="仿宋"/>
          <w:b/>
          <w:bCs/>
          <w:kern w:val="0"/>
          <w:sz w:val="20"/>
          <w:szCs w:val="20"/>
          <w:highlight w:val="none"/>
          <w:lang w:val="en-US" w:eastAsia="zh-Hans"/>
        </w:rPr>
        <w:t>违约责任：</w:t>
      </w:r>
    </w:p>
    <w:p w14:paraId="587C76A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乙方未能按合同约定日期向甲方提交合格的测绘成果的，应向甲方偿付拖期损失费，拖期损失费按本合同约定的测绘工程总价款的1‰/日计算，同时乙方应负责无偿给予重测或采取补救措施以达到质量要求，逾期超过</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日的，甲方有权解除合同，乙方应当返还全部已收款项，并按照本合同项下测绘工程总价款的【30】%的标准向甲方支付违约金。</w:t>
      </w:r>
    </w:p>
    <w:p w14:paraId="6CB636C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2.未经甲方同意，乙方擅自向第三方提供合同约定测绘成果的，甲方有权要求乙方按照合同总价款的</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%支付违约金，违约金不能弥补甲方全部损失的，甲方有权就损失部分要求乙方承担相应法律责任。</w:t>
      </w:r>
    </w:p>
    <w:p w14:paraId="1181EDB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3.未经甲方同意，乙方将甲方提供的资料向第三方透露或转让的，甲方有权要求乙方按合同总价款的</w:t>
      </w:r>
      <w:r>
        <w:rPr>
          <w:rFonts w:hint="eastAsia" w:ascii="仿宋" w:hAnsi="仿宋" w:eastAsia="仿宋" w:cs="仿宋"/>
          <w:b w:val="0"/>
          <w:bCs w:val="0"/>
          <w:kern w:val="0"/>
          <w:sz w:val="20"/>
          <w:szCs w:val="20"/>
          <w:highlight w:val="none"/>
          <w:u w:val="single"/>
          <w:lang w:val="en-US" w:eastAsia="zh-CN"/>
        </w:rPr>
        <w:t xml:space="preserve">  10  </w:t>
      </w:r>
      <w:r>
        <w:rPr>
          <w:rFonts w:hint="eastAsia" w:ascii="仿宋" w:hAnsi="仿宋" w:eastAsia="仿宋" w:cs="仿宋"/>
          <w:b w:val="0"/>
          <w:bCs w:val="0"/>
          <w:kern w:val="0"/>
          <w:sz w:val="20"/>
          <w:szCs w:val="20"/>
          <w:highlight w:val="none"/>
          <w:lang w:val="en-US" w:eastAsia="zh-CN"/>
        </w:rPr>
        <w:t>%支付违约金，并且就损失部分要求乙方承担相应法律责任。</w:t>
      </w:r>
    </w:p>
    <w:p w14:paraId="10B83B6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4.乙方擅自转包或分包本合同标的的，甲方有权解除合同，并要求乙方按合同总价款的</w:t>
      </w:r>
      <w:r>
        <w:rPr>
          <w:rFonts w:hint="eastAsia" w:ascii="仿宋" w:hAnsi="仿宋" w:eastAsia="仿宋" w:cs="仿宋"/>
          <w:b w:val="0"/>
          <w:bCs w:val="0"/>
          <w:kern w:val="0"/>
          <w:sz w:val="20"/>
          <w:szCs w:val="20"/>
          <w:highlight w:val="none"/>
          <w:u w:val="single"/>
          <w:lang w:val="en-US" w:eastAsia="zh-CN"/>
        </w:rPr>
        <w:t xml:space="preserve">10  </w:t>
      </w:r>
      <w:r>
        <w:rPr>
          <w:rFonts w:hint="eastAsia" w:ascii="仿宋" w:hAnsi="仿宋" w:eastAsia="仿宋" w:cs="仿宋"/>
          <w:b w:val="0"/>
          <w:bCs w:val="0"/>
          <w:kern w:val="0"/>
          <w:sz w:val="20"/>
          <w:szCs w:val="20"/>
          <w:highlight w:val="none"/>
          <w:lang w:val="en-US" w:eastAsia="zh-CN"/>
        </w:rPr>
        <w:t xml:space="preserve"> %支付违约金</w:t>
      </w:r>
    </w:p>
    <w:p w14:paraId="48F3213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十三、保密约定</w:t>
      </w:r>
    </w:p>
    <w:p w14:paraId="39886D6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服务商应对采购方的人员信息资料或其他文件或信息的内容保守秘密，未经采购方书面事先同意，不得向任何第三方披露。服务商可仅为向其确有知悉必要的雇员披露采购方提供的相关资料，但同时须指示其雇员遵守本条规定的保密及不披露义务。服务商应仅为本次服务目的而复制和使用相关资料。</w:t>
      </w:r>
    </w:p>
    <w:p w14:paraId="3CFADF3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2.除非得到采购方的书面许可，服务商不得将服务内容及服务过程中获得的采购方的人员信息、相关资料向任何第三方泄露。</w:t>
      </w:r>
    </w:p>
    <w:p w14:paraId="5EFF7A2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3.本保密义务应在服务期满、解除或终止后仍然有效。</w:t>
      </w:r>
    </w:p>
    <w:p w14:paraId="54B8B41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十四、不可抗力</w:t>
      </w:r>
    </w:p>
    <w:p w14:paraId="7A008CA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6E1D4E6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2.受不可抗力事件影响的一方当事人对于不可抗力事件导致的任何合同义务的延迟履行或不能履行不承担违约责任。但该方当事人应尽快将不可抗力事件结束或消除的情况通知另一方当事人。</w:t>
      </w:r>
    </w:p>
    <w:p w14:paraId="5E44FB0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CN"/>
        </w:rPr>
        <w:t>3.双方当事人应在不可抗力事件结束或其影响消除后立即继续履行其合同义务，合同期限也应相应顺延。如果不可抗力事件的影响持续超过 90 日，则任何一方当事人均有权以书面通知解除合同。</w:t>
      </w:r>
    </w:p>
    <w:p w14:paraId="67192EFF">
      <w:pPr>
        <w:pStyle w:val="6"/>
        <w:spacing w:after="0" w:line="520" w:lineRule="exact"/>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kern w:val="0"/>
          <w:sz w:val="20"/>
          <w:szCs w:val="20"/>
          <w:highlight w:val="none"/>
          <w:lang w:val="en-US" w:eastAsia="zh-CN"/>
        </w:rPr>
        <w:t>十五、</w:t>
      </w:r>
      <w:r>
        <w:rPr>
          <w:rFonts w:hint="eastAsia" w:ascii="仿宋" w:hAnsi="仿宋" w:eastAsia="仿宋" w:cs="仿宋"/>
          <w:b/>
          <w:bCs/>
          <w:color w:val="auto"/>
          <w:sz w:val="20"/>
          <w:szCs w:val="20"/>
        </w:rPr>
        <w:t>质量验收标准或规范</w:t>
      </w:r>
    </w:p>
    <w:p w14:paraId="4D9E6CAE">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1、测绘成果须达到国家标准及行业规范并通过甲方验收。</w:t>
      </w:r>
    </w:p>
    <w:p w14:paraId="37F22988">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2、乙方向甲方提交服务实施过程中的所有资料。</w:t>
      </w:r>
    </w:p>
    <w:p w14:paraId="06BFFA1F">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3、验收依据</w:t>
      </w:r>
    </w:p>
    <w:p w14:paraId="2148879B">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（1）招投标文件；</w:t>
      </w:r>
    </w:p>
    <w:p w14:paraId="0B2127C4">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（2）合同及附件文本；</w:t>
      </w:r>
    </w:p>
    <w:p w14:paraId="2FC08FFF">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（3）国家相应的标准、规范。</w:t>
      </w:r>
    </w:p>
    <w:p w14:paraId="421A6CD0">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、合同争议的解决</w:t>
      </w:r>
    </w:p>
    <w:p w14:paraId="157F0413">
      <w:pPr>
        <w:pageBreakBefore w:val="0"/>
        <w:wordWrap/>
        <w:overflowPunct/>
        <w:topLinePunct w:val="0"/>
        <w:bidi w:val="0"/>
        <w:adjustRightInd w:val="0"/>
        <w:snapToGrid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6D960393">
      <w:pPr>
        <w:pageBreakBefore w:val="0"/>
        <w:wordWrap/>
        <w:overflowPunct/>
        <w:topLinePunct w:val="0"/>
        <w:bidi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、合同订立</w:t>
      </w:r>
    </w:p>
    <w:p w14:paraId="0A573DA0">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1.</w:t>
      </w:r>
      <w:r>
        <w:rPr>
          <w:rFonts w:hint="eastAsia" w:ascii="仿宋" w:hAnsi="仿宋" w:eastAsia="仿宋" w:cs="仿宋"/>
          <w:kern w:val="0"/>
          <w:sz w:val="20"/>
          <w:szCs w:val="20"/>
          <w:highlight w:val="none"/>
          <w:lang w:val="en-US" w:eastAsia="zh-Hans"/>
        </w:rPr>
        <w:t xml:space="preserve">本合同一式 </w:t>
      </w:r>
      <w:r>
        <w:rPr>
          <w:rFonts w:hint="eastAsia" w:ascii="仿宋" w:hAnsi="仿宋" w:eastAsia="仿宋" w:cs="仿宋"/>
          <w:kern w:val="0"/>
          <w:sz w:val="20"/>
          <w:szCs w:val="20"/>
          <w:highlight w:val="none"/>
          <w:u w:val="single"/>
          <w:lang w:val="en-US" w:eastAsia="zh-CN"/>
        </w:rPr>
        <w:t>肆</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份，具有同等法律效力，双方各执</w:t>
      </w:r>
      <w:r>
        <w:rPr>
          <w:rFonts w:hint="eastAsia" w:ascii="仿宋" w:hAnsi="仿宋" w:eastAsia="仿宋" w:cs="仿宋"/>
          <w:kern w:val="0"/>
          <w:sz w:val="20"/>
          <w:szCs w:val="20"/>
          <w:highlight w:val="none"/>
          <w:u w:val="single"/>
          <w:lang w:val="en-US" w:eastAsia="zh-Hans"/>
        </w:rPr>
        <w:t xml:space="preserve"> 贰</w:t>
      </w:r>
      <w:r>
        <w:rPr>
          <w:rFonts w:hint="eastAsia" w:ascii="仿宋" w:hAnsi="仿宋" w:eastAsia="仿宋" w:cs="仿宋"/>
          <w:kern w:val="0"/>
          <w:sz w:val="20"/>
          <w:szCs w:val="20"/>
          <w:highlight w:val="none"/>
          <w:lang w:val="en-US" w:eastAsia="zh-Hans"/>
        </w:rPr>
        <w:t xml:space="preserve"> 份。各方签字盖章后生效，合同执行完毕自动失效。（合同的服务承诺则长期有效）。</w:t>
      </w:r>
    </w:p>
    <w:p w14:paraId="08C4EAB6">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2</w:t>
      </w:r>
      <w:r>
        <w:rPr>
          <w:rFonts w:hint="eastAsia" w:ascii="仿宋" w:hAnsi="仿宋" w:eastAsia="仿宋" w:cs="仿宋"/>
          <w:kern w:val="0"/>
          <w:sz w:val="20"/>
          <w:szCs w:val="20"/>
          <w:highlight w:val="none"/>
          <w:lang w:val="en-US" w:eastAsia="zh-Hans"/>
        </w:rPr>
        <w:t>.未尽事宜由双方在签订合同时具体明确或签订补充合同。</w:t>
      </w:r>
    </w:p>
    <w:p w14:paraId="6B5F03B4">
      <w:pPr>
        <w:pageBreakBefore w:val="0"/>
        <w:tabs>
          <w:tab w:val="left" w:pos="480"/>
        </w:tabs>
        <w:wordWrap/>
        <w:overflowPunct/>
        <w:topLinePunct w:val="0"/>
        <w:bidi w:val="0"/>
        <w:spacing w:line="360" w:lineRule="auto"/>
        <w:ind w:firstLine="1800" w:firstLineChars="900"/>
        <w:rPr>
          <w:rFonts w:hint="eastAsia" w:ascii="仿宋" w:hAnsi="仿宋" w:eastAsia="仿宋" w:cs="仿宋"/>
          <w:kern w:val="0"/>
          <w:sz w:val="20"/>
          <w:szCs w:val="20"/>
          <w:highlight w:val="none"/>
          <w:lang w:val="en-US" w:eastAsia="zh-Hans"/>
        </w:rPr>
      </w:pPr>
    </w:p>
    <w:p w14:paraId="4BC9FA7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甲  方（公章）                   乙  方（公章）            </w:t>
      </w:r>
    </w:p>
    <w:p w14:paraId="03A4EF98">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单位名称：                       单位名称：</w:t>
      </w:r>
    </w:p>
    <w:p w14:paraId="5D97E62A">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地    址：                       地    址：                </w:t>
      </w:r>
    </w:p>
    <w:p w14:paraId="24811CD3">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代 理 人：                       代 理 人：                </w:t>
      </w:r>
    </w:p>
    <w:p w14:paraId="588B344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联系电话：                       联系电话：              </w:t>
      </w:r>
    </w:p>
    <w:p w14:paraId="0156B162">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账</w:t>
      </w:r>
      <w:r>
        <w:rPr>
          <w:rFonts w:hint="eastAsia" w:ascii="仿宋" w:hAnsi="仿宋" w:eastAsia="仿宋" w:cs="仿宋"/>
          <w:kern w:val="0"/>
          <w:sz w:val="20"/>
          <w:szCs w:val="20"/>
          <w:highlight w:val="none"/>
          <w:lang w:val="en-US" w:eastAsia="zh-Hans"/>
        </w:rPr>
        <w:t xml:space="preserve">    号：</w:t>
      </w:r>
    </w:p>
    <w:p w14:paraId="79E95F8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开户银行： </w:t>
      </w:r>
    </w:p>
    <w:p w14:paraId="1BF860AA">
      <w:pPr>
        <w:ind w:firstLine="800" w:firstLineChars="400"/>
      </w:pPr>
      <w:bookmarkStart w:id="0" w:name="_GoBack"/>
      <w:bookmarkEnd w:id="0"/>
      <w:r>
        <w:rPr>
          <w:rFonts w:hint="eastAsia" w:ascii="仿宋" w:hAnsi="仿宋" w:eastAsia="仿宋" w:cs="仿宋"/>
          <w:kern w:val="0"/>
          <w:sz w:val="20"/>
          <w:szCs w:val="20"/>
          <w:highlight w:val="none"/>
          <w:lang w:val="en-US" w:eastAsia="zh-Hans"/>
        </w:rPr>
        <w:t xml:space="preserve">签订日期：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E1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2025-07-01T07:55:21Z</dcterms:created>
  <dc:creator>Z</dc:creator>
  <cp:lastModifiedBy>WPS_1544074700</cp:lastModifiedBy>
  <dcterms:modified xsi:type="dcterms:W3CDTF">2025-07-01T07:56:07Z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F2673BE6AB5542EFAD2AB859E8AB1D2A_12</vt:lpwstr>
  </property>
</Properties>
</file>