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06A40">
      <w:pPr>
        <w:pStyle w:val="6"/>
        <w:spacing w:line="480" w:lineRule="exact"/>
        <w:jc w:val="center"/>
        <w:rPr>
          <w:rFonts w:hAnsi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商务、</w:t>
      </w:r>
      <w:r>
        <w:rPr>
          <w:rFonts w:hint="eastAsia" w:hAnsi="宋体" w:cs="宋体"/>
          <w:b/>
          <w:sz w:val="28"/>
          <w:szCs w:val="28"/>
          <w:highlight w:val="none"/>
        </w:rPr>
        <w:t>技术、服务</w:t>
      </w:r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标准和要求</w:t>
      </w:r>
      <w:r>
        <w:rPr>
          <w:rFonts w:hint="eastAsia" w:hAnsi="宋体" w:cs="宋体"/>
          <w:b/>
          <w:sz w:val="28"/>
          <w:szCs w:val="28"/>
          <w:highlight w:val="none"/>
        </w:rPr>
        <w:t>响应表</w:t>
      </w:r>
      <w:bookmarkEnd w:id="0"/>
    </w:p>
    <w:tbl>
      <w:tblPr>
        <w:tblStyle w:val="7"/>
        <w:tblpPr w:leftFromText="180" w:rightFromText="180" w:vertAnchor="text" w:horzAnchor="page" w:tblpX="1020" w:tblpY="461"/>
        <w:tblOverlap w:val="never"/>
        <w:tblW w:w="101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75"/>
        <w:gridCol w:w="3539"/>
        <w:gridCol w:w="3787"/>
        <w:gridCol w:w="946"/>
      </w:tblGrid>
      <w:tr w14:paraId="6452D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55" w:type="dxa"/>
            <w:noWrap w:val="0"/>
            <w:vAlign w:val="center"/>
          </w:tcPr>
          <w:p w14:paraId="32828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975" w:type="dxa"/>
            <w:noWrap w:val="0"/>
            <w:vAlign w:val="center"/>
          </w:tcPr>
          <w:p w14:paraId="39966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名称</w:t>
            </w:r>
          </w:p>
        </w:tc>
        <w:tc>
          <w:tcPr>
            <w:tcW w:w="3539" w:type="dxa"/>
            <w:noWrap w:val="0"/>
            <w:vAlign w:val="center"/>
          </w:tcPr>
          <w:p w14:paraId="6AF81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招标</w:t>
            </w:r>
            <w:r>
              <w:rPr>
                <w:rFonts w:hint="eastAsia"/>
                <w:sz w:val="24"/>
                <w:szCs w:val="32"/>
              </w:rPr>
              <w:t>文件要求的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商务、</w:t>
            </w:r>
            <w:r>
              <w:rPr>
                <w:rFonts w:hint="eastAsia"/>
                <w:sz w:val="24"/>
                <w:szCs w:val="32"/>
              </w:rPr>
              <w:t>技术、服务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标准和要求</w:t>
            </w:r>
          </w:p>
        </w:tc>
        <w:tc>
          <w:tcPr>
            <w:tcW w:w="3787" w:type="dxa"/>
            <w:noWrap w:val="0"/>
            <w:vAlign w:val="center"/>
          </w:tcPr>
          <w:p w14:paraId="0B7BF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投标人</w:t>
            </w:r>
            <w:r>
              <w:rPr>
                <w:rFonts w:hint="eastAsia"/>
                <w:sz w:val="24"/>
                <w:szCs w:val="32"/>
              </w:rPr>
              <w:t>实际响应的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商务、</w:t>
            </w:r>
            <w:r>
              <w:rPr>
                <w:rFonts w:hint="eastAsia"/>
                <w:sz w:val="24"/>
                <w:szCs w:val="32"/>
              </w:rPr>
              <w:t>技术、服务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标准和要求</w:t>
            </w:r>
          </w:p>
        </w:tc>
        <w:tc>
          <w:tcPr>
            <w:tcW w:w="946" w:type="dxa"/>
            <w:noWrap w:val="0"/>
            <w:vAlign w:val="center"/>
          </w:tcPr>
          <w:p w14:paraId="4037B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偏离</w:t>
            </w:r>
          </w:p>
          <w:p w14:paraId="32772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说明</w:t>
            </w:r>
          </w:p>
        </w:tc>
      </w:tr>
      <w:tr w14:paraId="606E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70FC0E7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0225B85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13E50329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038EAE1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3F5FC4F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13BFB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5FB6487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287657E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7F8283E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15BDD22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02BAAF8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71587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24DD910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48312E4E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76CD97B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531377E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2F24A95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445F6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6914A74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0D90DB5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0691596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663E8BF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1E70DC4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1C711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0DAAD0D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5FAF998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715D310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4C985B9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4FE3F32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0ABC8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436D10C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5A132B4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0B15A57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4E57A10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378FB34E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1F9C5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735263D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15947C1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727BFAE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2BC5AF49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5C46B7C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4CC3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7E68C37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597341FE">
            <w:pPr>
              <w:pStyle w:val="6"/>
              <w:spacing w:line="4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2D2F31E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54EDFC9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385C2BF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 w14:paraId="4A809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23599F7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4236F432">
            <w:pPr>
              <w:pStyle w:val="6"/>
              <w:spacing w:line="4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539" w:type="dxa"/>
            <w:noWrap w:val="0"/>
            <w:vAlign w:val="top"/>
          </w:tcPr>
          <w:p w14:paraId="3F0B7C0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787" w:type="dxa"/>
            <w:noWrap w:val="0"/>
            <w:vAlign w:val="top"/>
          </w:tcPr>
          <w:p w14:paraId="20F8D8A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46" w:type="dxa"/>
            <w:noWrap w:val="0"/>
            <w:vAlign w:val="top"/>
          </w:tcPr>
          <w:p w14:paraId="3A25059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</w:tbl>
    <w:p w14:paraId="0228886D"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                           </w:t>
      </w:r>
    </w:p>
    <w:p w14:paraId="7982A0BD">
      <w:pPr>
        <w:pStyle w:val="6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说明：</w:t>
      </w:r>
      <w:r>
        <w:rPr>
          <w:rFonts w:hint="eastAsia" w:hAnsi="宋体" w:cs="宋体"/>
          <w:sz w:val="24"/>
          <w:szCs w:val="24"/>
          <w:highlight w:val="none"/>
        </w:rPr>
        <w:t>1、请按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hAnsi="宋体" w:cs="宋体"/>
          <w:sz w:val="24"/>
          <w:szCs w:val="24"/>
          <w:highlight w:val="none"/>
        </w:rPr>
        <w:t>文件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中要求的</w:t>
      </w:r>
      <w:r>
        <w:rPr>
          <w:rFonts w:hint="eastAsia"/>
          <w:sz w:val="24"/>
          <w:szCs w:val="32"/>
          <w:lang w:val="en-US" w:eastAsia="zh-CN"/>
        </w:rPr>
        <w:t>商务、</w:t>
      </w:r>
      <w:r>
        <w:rPr>
          <w:rFonts w:hint="eastAsia"/>
          <w:sz w:val="24"/>
          <w:szCs w:val="32"/>
        </w:rPr>
        <w:t>技术、服务</w:t>
      </w:r>
      <w:r>
        <w:rPr>
          <w:rFonts w:hint="eastAsia"/>
          <w:sz w:val="24"/>
          <w:szCs w:val="32"/>
          <w:lang w:val="en-US" w:eastAsia="zh-CN"/>
        </w:rPr>
        <w:t>标准和要求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逐条填写</w:t>
      </w:r>
      <w:r>
        <w:rPr>
          <w:rFonts w:hint="eastAsia" w:hAnsi="宋体" w:cs="宋体"/>
          <w:sz w:val="24"/>
          <w:szCs w:val="24"/>
          <w:highlight w:val="none"/>
        </w:rPr>
        <w:t>本表，偏离说明填写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hAnsi="宋体" w:cs="宋体"/>
          <w:sz w:val="24"/>
          <w:szCs w:val="24"/>
          <w:highlight w:val="none"/>
        </w:rPr>
        <w:t>优于、等于或低于。</w:t>
      </w:r>
    </w:p>
    <w:p w14:paraId="627DF9F1">
      <w:pPr>
        <w:ind w:firstLine="720" w:firstLineChars="3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2、</w:t>
      </w: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须如实填写该表，如有隐瞒，后果由</w:t>
      </w: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自负。</w:t>
      </w:r>
    </w:p>
    <w:p w14:paraId="03B93C61">
      <w:pPr>
        <w:pStyle w:val="6"/>
        <w:ind w:left="-120" w:leftChars="-57" w:firstLine="840" w:firstLineChars="35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3、响应内容即使细微偏差也须写出。</w:t>
      </w:r>
    </w:p>
    <w:p w14:paraId="19598709">
      <w:pPr>
        <w:pStyle w:val="6"/>
        <w:ind w:left="-120" w:leftChars="-57" w:firstLine="840" w:firstLineChars="350"/>
        <w:rPr>
          <w:rFonts w:hint="default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4、此表可根据实际情况扩展。</w:t>
      </w:r>
    </w:p>
    <w:p w14:paraId="336E67E4">
      <w:pPr>
        <w:spacing w:line="500" w:lineRule="exact"/>
        <w:rPr>
          <w:rFonts w:hint="eastAsia" w:ascii="宋体" w:hAnsi="宋体" w:cs="宋体"/>
          <w:sz w:val="24"/>
          <w:highlight w:val="none"/>
        </w:rPr>
      </w:pPr>
    </w:p>
    <w:p w14:paraId="53CD7CAB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：全称（公章）</w:t>
      </w:r>
    </w:p>
    <w:p w14:paraId="33A16152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01BD3B8E">
      <w:pPr>
        <w:spacing w:line="500" w:lineRule="exact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3564B908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</w:p>
    <w:p w14:paraId="2052279D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 xml:space="preserve">时间： 年   月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日</w:t>
      </w:r>
    </w:p>
    <w:sectPr>
      <w:pgSz w:w="11906" w:h="16838"/>
      <w:pgMar w:top="1383" w:right="1576" w:bottom="1383" w:left="15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DB53597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2392467"/>
    <w:rsid w:val="192B13ED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7923690"/>
    <w:rsid w:val="5D632CDE"/>
    <w:rsid w:val="5DB53597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color w:val="000000"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color w:val="000000"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1</TotalTime>
  <ScaleCrop>false</ScaleCrop>
  <LinksUpToDate>false</LinksUpToDate>
  <CharactersWithSpaces>255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2024-06-24T05:30:00Z</dcterms:created>
  <dc:creator>热血</dc:creator>
  <cp:lastModifiedBy>热血</cp:lastModifiedBy>
  <dcterms:modified xsi:type="dcterms:W3CDTF">2025-07-16T09:45:23Z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2141102A03524F80AC8516D3FAB2DC1E_13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