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ED5EA">
      <w:pPr>
        <w:jc w:val="center"/>
        <w:outlineLvl w:val="0"/>
        <w:rPr>
          <w:rFonts w:hint="eastAsia" w:ascii="宋体" w:hAnsi="宋体" w:eastAsia="宋体" w:cs="宋体"/>
          <w:color w:val="auto"/>
          <w:kern w:val="0"/>
          <w:sz w:val="32"/>
          <w:szCs w:val="32"/>
          <w:highlight w:val="none"/>
          <w:lang w:val="en-US" w:eastAsia="zh-CN" w:bidi="ar"/>
        </w:rPr>
      </w:pPr>
      <w:bookmarkStart w:id="0" w:name="_Toc13472"/>
      <w:r>
        <w:rPr>
          <w:rFonts w:hint="eastAsia" w:ascii="宋体" w:hAnsi="宋体" w:eastAsia="宋体" w:cs="宋体"/>
          <w:b/>
          <w:bCs/>
          <w:color w:val="auto"/>
          <w:kern w:val="0"/>
          <w:sz w:val="32"/>
          <w:szCs w:val="32"/>
          <w:highlight w:val="none"/>
          <w:lang w:val="en-US" w:eastAsia="zh-CN" w:bidi="ar"/>
        </w:rPr>
        <w:t>资格证明文件</w:t>
      </w:r>
      <w:bookmarkEnd w:id="0"/>
    </w:p>
    <w:p w14:paraId="36DBBBF9">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12313"/>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54F09E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1.在中华人民共和国境内注册，依法取得并有效存续的营业执照（含电子营业执照）\事业单位法人证书\民办非企业单位登记证书\非企业专业服务机构执业许可证等； </w:t>
      </w:r>
    </w:p>
    <w:p w14:paraId="31EFE6C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 需提交如下资格证明文件： ①财务状况报告：提供具有经审计资质单位出具的2023年度的财务审计报告，成立时间至提交竞争性磋商响应文件 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增值税、营业税、企业所得税至少提供一种），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p w14:paraId="5D2D1156">
      <w:pPr>
        <w:pStyle w:val="4"/>
        <w:ind w:left="-1" w:leftChars="0"/>
        <w:outlineLvl w:val="0"/>
        <w:rPr>
          <w:rFonts w:hint="eastAsia" w:ascii="宋体" w:hAnsi="宋体" w:eastAsia="宋体" w:cs="宋体"/>
          <w:b/>
          <w:bCs/>
          <w:color w:val="auto"/>
          <w:kern w:val="2"/>
          <w:sz w:val="22"/>
          <w:szCs w:val="22"/>
          <w:highlight w:val="none"/>
          <w:lang w:val="en-US" w:eastAsia="zh-CN" w:bidi="ar-SA"/>
        </w:rPr>
      </w:pPr>
      <w:bookmarkStart w:id="2" w:name="_Toc13200"/>
      <w:r>
        <w:rPr>
          <w:rFonts w:hint="eastAsia" w:ascii="宋体" w:hAnsi="宋体" w:eastAsia="宋体" w:cs="宋体"/>
          <w:b/>
          <w:bCs/>
          <w:color w:val="auto"/>
          <w:kern w:val="2"/>
          <w:sz w:val="22"/>
          <w:szCs w:val="22"/>
          <w:highlight w:val="none"/>
          <w:lang w:val="en-US" w:eastAsia="zh-CN" w:bidi="ar-SA"/>
        </w:rPr>
        <w:t>（二）落实政府采购政策需满足的资格要求：</w:t>
      </w:r>
      <w:bookmarkEnd w:id="2"/>
    </w:p>
    <w:p w14:paraId="547E630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65F6DBF9">
      <w:pPr>
        <w:pStyle w:val="4"/>
        <w:ind w:left="-1" w:leftChars="0"/>
        <w:outlineLvl w:val="0"/>
        <w:rPr>
          <w:rFonts w:hint="eastAsia" w:ascii="宋体" w:hAnsi="宋体" w:eastAsia="宋体" w:cs="宋体"/>
          <w:b/>
          <w:bCs/>
          <w:color w:val="auto"/>
          <w:kern w:val="2"/>
          <w:sz w:val="22"/>
          <w:szCs w:val="22"/>
          <w:highlight w:val="yellow"/>
          <w:lang w:val="en-US" w:eastAsia="zh-CN" w:bidi="ar-SA"/>
        </w:rPr>
      </w:pPr>
      <w:bookmarkStart w:id="3" w:name="_Toc30390"/>
      <w:r>
        <w:rPr>
          <w:rFonts w:hint="eastAsia" w:ascii="宋体" w:hAnsi="宋体" w:eastAsia="宋体" w:cs="宋体"/>
          <w:b/>
          <w:bCs/>
          <w:color w:val="auto"/>
          <w:kern w:val="2"/>
          <w:sz w:val="22"/>
          <w:szCs w:val="22"/>
          <w:highlight w:val="none"/>
          <w:lang w:val="en-US" w:eastAsia="zh-CN" w:bidi="ar-SA"/>
        </w:rPr>
        <w:t>（三）特定资格条件：</w:t>
      </w:r>
      <w:bookmarkEnd w:id="3"/>
    </w:p>
    <w:p w14:paraId="7D157E0B">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565C0B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7E858CE">
      <w:pPr>
        <w:rPr>
          <w:rFonts w:hint="eastAsia" w:ascii="宋体" w:hAnsi="宋体" w:eastAsia="宋体" w:cs="宋体"/>
          <w:b/>
          <w:bCs/>
          <w:color w:val="auto"/>
          <w:sz w:val="32"/>
          <w:szCs w:val="32"/>
        </w:rPr>
      </w:pPr>
      <w:bookmarkStart w:id="4" w:name="_Toc30487"/>
      <w:r>
        <w:rPr>
          <w:rFonts w:hint="eastAsia" w:ascii="宋体" w:hAnsi="宋体" w:eastAsia="宋体" w:cs="宋体"/>
          <w:b/>
          <w:bCs/>
          <w:color w:val="auto"/>
          <w:sz w:val="32"/>
          <w:szCs w:val="32"/>
        </w:rPr>
        <w:br w:type="page"/>
      </w:r>
    </w:p>
    <w:p w14:paraId="7C1E8B84">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1.在中华人民共和国境内注册，依法取得并有效存续的营业执照（含电子营业执照）\事业单位法人证书\民办非企业单位登记证书\非企业专业服务机构执业许可证等；</w:t>
      </w:r>
    </w:p>
    <w:p w14:paraId="1EBB14A5">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23488F83">
      <w:pPr>
        <w:keepLines/>
        <w:pageBreakBefore/>
        <w:spacing w:line="480" w:lineRule="auto"/>
        <w:jc w:val="center"/>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auto"/>
          <w:sz w:val="32"/>
          <w:szCs w:val="32"/>
          <w:lang w:val="en-US" w:eastAsia="zh-CN"/>
        </w:rPr>
        <w:t>2、基本资格条件承诺函</w:t>
      </w:r>
    </w:p>
    <w:p w14:paraId="4ADC032C">
      <w:pPr>
        <w:widowControl/>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（采购代理机构名称）：</w:t>
      </w:r>
    </w:p>
    <w:p w14:paraId="2C6F0CB9">
      <w:pPr>
        <w:widowControl/>
        <w:wordWrap w:val="0"/>
        <w:spacing w:line="48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（投标人名称）郑重承诺： </w:t>
      </w:r>
    </w:p>
    <w:p w14:paraId="42270F2B">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5E1D5D2D">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2.我方未列入在信用中国网站（www.creditchina.gov.cn）“失信被执行人”、“重大税收违法案件当事人名单”中，也未列入中国政府采购网（www.ccgp.gov.cn）“政府采购严重违法失信行为记录名单”中。</w:t>
      </w:r>
    </w:p>
    <w:p w14:paraId="4918DD67">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14:paraId="6F1D5A90">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我方对以上承诺负全部法律责任。</w:t>
      </w:r>
    </w:p>
    <w:p w14:paraId="6BF995CB">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0F4C3364">
      <w:pPr>
        <w:jc w:val="center"/>
        <w:rPr>
          <w:rFonts w:hint="eastAsia" w:asciiTheme="minorEastAsia" w:hAnsiTheme="minorEastAsia" w:eastAsiaTheme="minorEastAsia" w:cstheme="minorEastAsia"/>
          <w:sz w:val="24"/>
          <w:szCs w:val="24"/>
        </w:rPr>
      </w:pPr>
    </w:p>
    <w:p w14:paraId="569B7664">
      <w:pPr>
        <w:jc w:val="center"/>
        <w:rPr>
          <w:rFonts w:hint="eastAsia" w:asciiTheme="minorEastAsia" w:hAnsiTheme="minorEastAsia" w:eastAsiaTheme="minorEastAsia" w:cstheme="minorEastAsia"/>
          <w:sz w:val="24"/>
          <w:szCs w:val="24"/>
        </w:rPr>
      </w:pPr>
    </w:p>
    <w:p w14:paraId="0056CA8E">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（供应商公章）</w:t>
      </w:r>
    </w:p>
    <w:p w14:paraId="1E462D0A">
      <w:pPr>
        <w:jc w:val="right"/>
        <w:rPr>
          <w:rFonts w:hint="eastAsia" w:asciiTheme="minorEastAsia" w:hAnsiTheme="minorEastAsia" w:eastAsiaTheme="minorEastAsia" w:cstheme="minorEastAsia"/>
          <w:sz w:val="24"/>
          <w:szCs w:val="24"/>
        </w:rPr>
      </w:pPr>
    </w:p>
    <w:p w14:paraId="13BDF113">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14:paraId="0DBAF6F3">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7BBD8571">
      <w:pPr>
        <w:pStyle w:val="4"/>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210E63A0">
      <w:pPr>
        <w:pStyle w:val="4"/>
        <w:ind w:firstLine="440" w:firstLineChars="200"/>
        <w:rPr>
          <w:rFonts w:hint="eastAsia" w:asciiTheme="minorEastAsia" w:hAnsiTheme="minorEastAsia" w:eastAsiaTheme="minorEastAsia" w:cstheme="minorEastAsia"/>
          <w:b w:val="0"/>
          <w:bCs w:val="0"/>
          <w:color w:val="auto"/>
          <w:sz w:val="22"/>
          <w:szCs w:val="22"/>
        </w:rPr>
      </w:pPr>
    </w:p>
    <w:p w14:paraId="45B8796B">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①财务状况报告：提供具有经审计资质单位出具的2023年度</w:t>
      </w:r>
      <w:r>
        <w:rPr>
          <w:rFonts w:hint="eastAsia" w:asciiTheme="minorEastAsia" w:hAnsiTheme="minorEastAsia" w:eastAsiaTheme="minorEastAsia" w:cstheme="minorEastAsia"/>
          <w:b w:val="0"/>
          <w:bCs w:val="0"/>
          <w:color w:val="auto"/>
          <w:sz w:val="22"/>
          <w:szCs w:val="22"/>
          <w:lang w:val="en-US" w:eastAsia="zh-CN"/>
        </w:rPr>
        <w:t>或2024年度</w:t>
      </w:r>
      <w:r>
        <w:rPr>
          <w:rFonts w:hint="eastAsia" w:asciiTheme="minorEastAsia" w:hAnsiTheme="minorEastAsia" w:eastAsiaTheme="minorEastAsia" w:cstheme="minorEastAsia"/>
          <w:b w:val="0"/>
          <w:bCs w:val="0"/>
          <w:color w:val="auto"/>
          <w:sz w:val="22"/>
          <w:szCs w:val="22"/>
        </w:rPr>
        <w:t>的财务审计报告，成立时间至提交竞争性磋商响应文件截止时间不足一年的可提供成立后任意时段的资产负债表；或其开标前六个月内基本存款账户开户银行出具的资信证明。（以上两种形式 的资料提供任何一种即可）；</w:t>
      </w:r>
      <w:r>
        <w:rPr>
          <w:rFonts w:hint="eastAsia" w:asciiTheme="minorEastAsia" w:hAnsiTheme="minorEastAsia" w:eastAsiaTheme="minorEastAsia" w:cstheme="minorEastAsia"/>
          <w:b w:val="0"/>
          <w:bCs w:val="0"/>
          <w:color w:val="auto"/>
          <w:sz w:val="22"/>
          <w:szCs w:val="22"/>
        </w:rPr>
        <w:br w:type="textWrapping"/>
      </w:r>
      <w:r>
        <w:rPr>
          <w:rFonts w:hint="eastAsia" w:asciiTheme="minorEastAsia" w:hAnsiTheme="minorEastAsia" w:eastAsiaTheme="minorEastAsia" w:cstheme="minorEastAsia"/>
          <w:b w:val="0"/>
          <w:bCs w:val="0"/>
          <w:color w:val="auto"/>
          <w:sz w:val="22"/>
          <w:szCs w:val="22"/>
          <w:lang w:val="en-US" w:eastAsia="zh-CN"/>
        </w:rPr>
        <w:t xml:space="preserve">    </w:t>
      </w:r>
      <w:r>
        <w:rPr>
          <w:rFonts w:hint="eastAsia" w:asciiTheme="minorEastAsia" w:hAnsiTheme="minorEastAsia" w:eastAsiaTheme="minorEastAsia" w:cstheme="minorEastAsia"/>
          <w:b w:val="0"/>
          <w:bCs w:val="0"/>
          <w:color w:val="auto"/>
          <w:sz w:val="22"/>
          <w:szCs w:val="22"/>
        </w:rPr>
        <w:t>②提供首次响应文件递交截止时间前6个月内任意时段的纳税证明或完税证明（</w:t>
      </w:r>
      <w:r>
        <w:rPr>
          <w:rFonts w:hint="eastAsia" w:ascii="宋体" w:hAnsi="宋体" w:eastAsia="宋体" w:cs="宋体"/>
          <w:color w:val="auto"/>
          <w:lang w:val="en-US" w:eastAsia="zh-CN"/>
        </w:rPr>
        <w:t>增值税、营业税、企业所得税至少提供一种</w:t>
      </w:r>
      <w:r>
        <w:rPr>
          <w:rFonts w:hint="eastAsia" w:asciiTheme="minorEastAsia" w:hAnsiTheme="minorEastAsia" w:eastAsiaTheme="minorEastAsia" w:cstheme="minorEastAsia"/>
          <w:b w:val="0"/>
          <w:bCs w:val="0"/>
          <w:color w:val="auto"/>
          <w:sz w:val="22"/>
          <w:szCs w:val="22"/>
        </w:rPr>
        <w:t>），纳税证明或完税证明上应有代收机构或税务机关的公章或业务专用章。依法免税的供应商应提供相关文件证明；</w:t>
      </w:r>
    </w:p>
    <w:p w14:paraId="27A488A0">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③提供首次响应文件递交截止时间前6个月内任意时段的社会保障资金缴存单据或 社保机构开具的社会保险参保缴费情况证明，依法不需要缴纳社会保障资金的单位应提 供相关证明材料；</w:t>
      </w:r>
    </w:p>
    <w:p w14:paraId="06AB23EE">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④提供具有履行合同所必需的设备和专业技术能力的承诺；</w:t>
      </w:r>
    </w:p>
    <w:p w14:paraId="0759F6DD">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⑤参加政府采购活动前3年内，在经营活动中没有重大违法记录的书面声明。</w:t>
      </w:r>
    </w:p>
    <w:p w14:paraId="1CA62686">
      <w:pPr>
        <w:rPr>
          <w:rFonts w:hint="eastAsia" w:ascii="仿宋" w:hAnsi="仿宋" w:eastAsia="仿宋" w:cs="仿宋"/>
          <w:b/>
          <w:bCs/>
          <w:color w:val="auto"/>
          <w:sz w:val="22"/>
          <w:szCs w:val="22"/>
        </w:rPr>
      </w:pPr>
      <w:r>
        <w:rPr>
          <w:rFonts w:hint="eastAsia" w:ascii="仿宋" w:hAnsi="仿宋" w:eastAsia="仿宋" w:cs="仿宋"/>
          <w:b/>
          <w:bCs/>
          <w:color w:val="auto"/>
          <w:sz w:val="22"/>
          <w:szCs w:val="22"/>
        </w:rPr>
        <w:br w:type="page"/>
      </w:r>
    </w:p>
    <w:p w14:paraId="0C3E10D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488382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5B38B442">
      <w:pPr>
        <w:spacing w:line="360" w:lineRule="auto"/>
        <w:rPr>
          <w:rFonts w:hint="eastAsia" w:ascii="宋体" w:hAnsi="宋体" w:eastAsia="宋体" w:cs="宋体"/>
          <w:color w:val="auto"/>
          <w:spacing w:val="4"/>
          <w:sz w:val="24"/>
          <w:szCs w:val="24"/>
          <w:highlight w:val="none"/>
        </w:rPr>
      </w:pPr>
    </w:p>
    <w:p w14:paraId="0B813BC9">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F83DB4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4545EB0">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064B5E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07A6F0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0AA722D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322EF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7AEA9583">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734C36F7">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4BDD57AE">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099790C6">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6267EE5">
      <w:pPr>
        <w:pStyle w:val="3"/>
        <w:shd w:val="clear" w:color="auto"/>
        <w:rPr>
          <w:rFonts w:hint="eastAsia" w:ascii="仿宋" w:hAnsi="仿宋" w:eastAsia="仿宋" w:cs="仿宋"/>
          <w:color w:val="auto"/>
          <w:highlight w:val="none"/>
        </w:rPr>
      </w:pPr>
    </w:p>
    <w:p w14:paraId="796E86D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2157A23">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37538226">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254AECFF">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13C765D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57E3BFB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5748794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3C414A0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74415472">
      <w:pPr>
        <w:shd w:val="clear" w:color="auto"/>
        <w:spacing w:line="560" w:lineRule="exact"/>
        <w:ind w:firstLine="480" w:firstLineChars="200"/>
        <w:rPr>
          <w:rFonts w:hint="eastAsia" w:ascii="宋体" w:hAnsi="宋体" w:eastAsia="宋体" w:cs="宋体"/>
          <w:color w:val="auto"/>
          <w:sz w:val="24"/>
          <w:highlight w:val="none"/>
        </w:rPr>
      </w:pPr>
    </w:p>
    <w:p w14:paraId="3D238C72">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21ADA8C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1F64FF9B">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6D7455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1D7BF60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4EDC217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1AD0BDE7">
      <w:pPr>
        <w:spacing w:line="560" w:lineRule="exact"/>
        <w:ind w:firstLine="480" w:firstLineChars="200"/>
        <w:rPr>
          <w:rFonts w:hint="eastAsia" w:ascii="仿宋" w:hAnsi="仿宋" w:eastAsia="仿宋" w:cs="仿宋"/>
          <w:color w:val="auto"/>
          <w:sz w:val="24"/>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40CEE1F">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45A247E0">
      <w:pPr>
        <w:pStyle w:val="4"/>
        <w:numPr>
          <w:ilvl w:val="0"/>
          <w:numId w:val="0"/>
        </w:numPr>
        <w:ind w:left="-1" w:leftChars="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（二）</w:t>
      </w:r>
      <w:r>
        <w:rPr>
          <w:rFonts w:hint="eastAsia" w:asciiTheme="minorEastAsia" w:hAnsiTheme="minorEastAsia" w:eastAsiaTheme="minorEastAsia" w:cstheme="minorEastAsia"/>
          <w:b/>
          <w:bCs/>
          <w:color w:val="auto"/>
          <w:sz w:val="28"/>
          <w:szCs w:val="28"/>
        </w:rPr>
        <w:t>特定资格条件：</w:t>
      </w:r>
    </w:p>
    <w:p w14:paraId="3414C2AD">
      <w:pPr>
        <w:pStyle w:val="4"/>
        <w:numPr>
          <w:ilvl w:val="0"/>
          <w:numId w:val="0"/>
        </w:numPr>
        <w:ind w:left="-1" w:leftChars="0"/>
        <w:rPr>
          <w:rFonts w:hint="eastAsia" w:ascii="宋体" w:hAnsi="宋体" w:eastAsia="宋体" w:cs="宋体"/>
          <w:b/>
          <w:bCs/>
          <w:color w:val="auto"/>
          <w:sz w:val="32"/>
          <w:szCs w:val="32"/>
        </w:rPr>
      </w:pPr>
    </w:p>
    <w:p w14:paraId="425F7ABA">
      <w:pPr>
        <w:pStyle w:val="4"/>
        <w:numPr>
          <w:ilvl w:val="0"/>
          <w:numId w:val="0"/>
        </w:numPr>
        <w:ind w:left="-1" w:left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法定代表人身份证明</w:t>
      </w:r>
      <w:bookmarkEnd w:id="4"/>
    </w:p>
    <w:p w14:paraId="30557BD9">
      <w:pPr>
        <w:spacing w:line="360" w:lineRule="auto"/>
        <w:ind w:firstLine="420" w:firstLineChars="200"/>
        <w:rPr>
          <w:rFonts w:hint="eastAsia" w:ascii="宋体" w:hAnsi="宋体" w:eastAsia="宋体" w:cs="宋体"/>
          <w:color w:val="auto"/>
        </w:rPr>
      </w:pPr>
    </w:p>
    <w:p w14:paraId="0B5B2AD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0943E4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5E8CAD3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52BFA1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2C8CF8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04F2473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1E381F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47C189F">
      <w:pPr>
        <w:spacing w:before="120" w:beforeLines="50" w:line="440" w:lineRule="exact"/>
        <w:outlineLvl w:val="0"/>
        <w:rPr>
          <w:rFonts w:hint="eastAsia" w:ascii="宋体" w:hAnsi="宋体" w:eastAsia="宋体" w:cs="宋体"/>
          <w:color w:val="auto"/>
          <w:sz w:val="24"/>
          <w:szCs w:val="24"/>
          <w:highlight w:val="none"/>
          <w:lang w:eastAsia="zh-CN"/>
        </w:rPr>
      </w:pPr>
      <w:bookmarkStart w:id="5" w:name="_Toc16683"/>
      <w:r>
        <w:rPr>
          <w:rFonts w:hint="eastAsia" w:ascii="宋体" w:hAnsi="宋体" w:eastAsia="宋体" w:cs="宋体"/>
          <w:color w:val="auto"/>
          <w:sz w:val="24"/>
          <w:szCs w:val="24"/>
          <w:highlight w:val="none"/>
          <w:lang w:eastAsia="zh-CN"/>
        </w:rPr>
        <w:t>附：法定代表人身份证复印件</w:t>
      </w:r>
      <w:bookmarkEnd w:id="5"/>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1D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7CF482">
            <w:pPr>
              <w:spacing w:line="480" w:lineRule="auto"/>
              <w:jc w:val="center"/>
              <w:rPr>
                <w:rFonts w:hint="eastAsia" w:ascii="宋体" w:hAnsi="宋体" w:eastAsia="宋体" w:cs="宋体"/>
                <w:color w:val="auto"/>
                <w:highlight w:val="none"/>
                <w:lang w:eastAsia="zh-CN"/>
              </w:rPr>
            </w:pPr>
          </w:p>
          <w:p w14:paraId="3B8816DD">
            <w:pPr>
              <w:spacing w:line="480" w:lineRule="auto"/>
              <w:jc w:val="center"/>
              <w:rPr>
                <w:rFonts w:hint="eastAsia" w:ascii="宋体" w:hAnsi="宋体" w:eastAsia="宋体" w:cs="宋体"/>
                <w:color w:val="auto"/>
                <w:highlight w:val="none"/>
                <w:lang w:eastAsia="zh-CN"/>
              </w:rPr>
            </w:pPr>
          </w:p>
          <w:p w14:paraId="1B635332">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20AE5084">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669AA8F">
            <w:pPr>
              <w:spacing w:line="480" w:lineRule="auto"/>
              <w:jc w:val="center"/>
              <w:rPr>
                <w:rFonts w:hint="eastAsia" w:ascii="宋体" w:hAnsi="宋体" w:eastAsia="宋体" w:cs="宋体"/>
                <w:color w:val="auto"/>
                <w:highlight w:val="none"/>
              </w:rPr>
            </w:pPr>
          </w:p>
          <w:p w14:paraId="124A6563">
            <w:pPr>
              <w:spacing w:line="480" w:lineRule="auto"/>
              <w:jc w:val="center"/>
              <w:rPr>
                <w:rFonts w:hint="eastAsia" w:ascii="宋体" w:hAnsi="宋体" w:eastAsia="宋体" w:cs="宋体"/>
                <w:color w:val="auto"/>
                <w:highlight w:val="none"/>
              </w:rPr>
            </w:pPr>
          </w:p>
        </w:tc>
      </w:tr>
    </w:tbl>
    <w:p w14:paraId="3FC837F9">
      <w:pPr>
        <w:spacing w:line="480" w:lineRule="auto"/>
        <w:rPr>
          <w:rFonts w:hint="eastAsia" w:ascii="宋体" w:hAnsi="宋体" w:eastAsia="宋体" w:cs="宋体"/>
          <w:color w:val="auto"/>
          <w:highlight w:val="none"/>
        </w:rPr>
      </w:pPr>
    </w:p>
    <w:p w14:paraId="6994AFE6">
      <w:pPr>
        <w:rPr>
          <w:rFonts w:hint="eastAsia" w:ascii="宋体" w:hAnsi="宋体" w:eastAsia="宋体" w:cs="宋体"/>
          <w:color w:val="auto"/>
          <w:highlight w:val="none"/>
        </w:rPr>
      </w:pPr>
    </w:p>
    <w:p w14:paraId="6BBCF9FD">
      <w:pPr>
        <w:rPr>
          <w:rFonts w:hint="eastAsia" w:ascii="宋体" w:hAnsi="宋体" w:eastAsia="宋体" w:cs="宋体"/>
          <w:color w:val="auto"/>
          <w:highlight w:val="none"/>
        </w:rPr>
      </w:pPr>
    </w:p>
    <w:p w14:paraId="34668C04">
      <w:pPr>
        <w:rPr>
          <w:rFonts w:hint="eastAsia" w:ascii="宋体" w:hAnsi="宋体" w:eastAsia="宋体" w:cs="宋体"/>
          <w:color w:val="auto"/>
          <w:highlight w:val="none"/>
        </w:rPr>
      </w:pPr>
    </w:p>
    <w:p w14:paraId="78A0C2C0">
      <w:pPr>
        <w:rPr>
          <w:rFonts w:hint="eastAsia" w:ascii="宋体" w:hAnsi="宋体" w:eastAsia="宋体" w:cs="宋体"/>
          <w:color w:val="auto"/>
          <w:highlight w:val="none"/>
        </w:rPr>
      </w:pPr>
    </w:p>
    <w:p w14:paraId="5C7AFFF4">
      <w:pPr>
        <w:spacing w:line="360" w:lineRule="auto"/>
        <w:rPr>
          <w:rFonts w:hint="eastAsia" w:ascii="宋体" w:hAnsi="宋体" w:eastAsia="宋体" w:cs="宋体"/>
          <w:color w:val="auto"/>
          <w:highlight w:val="none"/>
        </w:rPr>
      </w:pPr>
    </w:p>
    <w:p w14:paraId="2BCFAC86">
      <w:pPr>
        <w:spacing w:line="360" w:lineRule="auto"/>
        <w:ind w:right="420"/>
        <w:rPr>
          <w:rFonts w:hint="eastAsia" w:ascii="宋体" w:hAnsi="宋体" w:eastAsia="宋体" w:cs="宋体"/>
          <w:color w:val="auto"/>
          <w:highlight w:val="none"/>
        </w:rPr>
      </w:pPr>
    </w:p>
    <w:p w14:paraId="3FF93AFF">
      <w:pPr>
        <w:spacing w:line="360" w:lineRule="auto"/>
        <w:ind w:right="420"/>
        <w:rPr>
          <w:rFonts w:hint="eastAsia" w:ascii="宋体" w:hAnsi="宋体" w:eastAsia="宋体" w:cs="宋体"/>
          <w:color w:val="auto"/>
          <w:highlight w:val="none"/>
        </w:rPr>
      </w:pPr>
    </w:p>
    <w:p w14:paraId="1FC0D164">
      <w:pPr>
        <w:spacing w:line="360" w:lineRule="auto"/>
        <w:ind w:right="420"/>
        <w:rPr>
          <w:rFonts w:hint="eastAsia" w:ascii="宋体" w:hAnsi="宋体" w:eastAsia="宋体" w:cs="宋体"/>
          <w:color w:val="auto"/>
          <w:highlight w:val="none"/>
        </w:rPr>
      </w:pPr>
    </w:p>
    <w:p w14:paraId="3BFC535E">
      <w:pPr>
        <w:spacing w:line="360" w:lineRule="auto"/>
        <w:ind w:right="420"/>
        <w:rPr>
          <w:rFonts w:hint="eastAsia" w:ascii="宋体" w:hAnsi="宋体" w:eastAsia="宋体" w:cs="宋体"/>
          <w:color w:val="auto"/>
          <w:highlight w:val="none"/>
        </w:rPr>
      </w:pPr>
    </w:p>
    <w:p w14:paraId="1979F669">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A1CA962">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11CE124">
      <w:pPr>
        <w:spacing w:line="500" w:lineRule="exact"/>
        <w:ind w:firstLine="422" w:firstLineChars="200"/>
        <w:rPr>
          <w:rFonts w:hint="eastAsia" w:ascii="宋体" w:hAnsi="宋体" w:eastAsia="宋体" w:cs="宋体"/>
          <w:b/>
          <w:bCs/>
          <w:color w:val="auto"/>
          <w:szCs w:val="24"/>
          <w:highlight w:val="none"/>
          <w:lang w:eastAsia="zh-CN"/>
        </w:rPr>
      </w:pPr>
    </w:p>
    <w:p w14:paraId="6C51D5E6">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45D13AE">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DAEBCD6">
      <w:pPr>
        <w:spacing w:line="360" w:lineRule="auto"/>
        <w:ind w:firstLine="643" w:firstLineChars="200"/>
        <w:jc w:val="center"/>
        <w:outlineLvl w:val="0"/>
        <w:rPr>
          <w:rFonts w:hint="eastAsia" w:ascii="宋体" w:hAnsi="宋体" w:eastAsia="宋体" w:cs="宋体"/>
          <w:b/>
          <w:bCs/>
          <w:color w:val="auto"/>
          <w:sz w:val="32"/>
          <w:szCs w:val="32"/>
        </w:rPr>
      </w:pPr>
      <w:bookmarkStart w:id="6" w:name="_Toc18229"/>
      <w:r>
        <w:rPr>
          <w:rFonts w:hint="eastAsia" w:ascii="宋体" w:hAnsi="宋体" w:eastAsia="宋体" w:cs="宋体"/>
          <w:b/>
          <w:bCs/>
          <w:color w:val="auto"/>
          <w:sz w:val="32"/>
          <w:szCs w:val="32"/>
        </w:rPr>
        <w:t>法人授权委托书</w:t>
      </w:r>
      <w:bookmarkEnd w:id="6"/>
    </w:p>
    <w:p w14:paraId="79D92EA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0F2C24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BC26DDC">
      <w:pPr>
        <w:spacing w:line="360" w:lineRule="auto"/>
        <w:ind w:firstLine="480" w:firstLineChars="200"/>
        <w:rPr>
          <w:rFonts w:hint="eastAsia" w:ascii="宋体" w:hAnsi="宋体" w:eastAsia="宋体" w:cs="宋体"/>
          <w:color w:val="auto"/>
          <w:sz w:val="24"/>
          <w:szCs w:val="24"/>
          <w:highlight w:val="none"/>
        </w:rPr>
      </w:pPr>
      <w:bookmarkStart w:id="7" w:name="_Toc214090947"/>
      <w:bookmarkStart w:id="8"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1FCF83E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7"/>
      <w:bookmarkEnd w:id="8"/>
    </w:p>
    <w:p w14:paraId="6A86A6A6">
      <w:pPr>
        <w:spacing w:line="360" w:lineRule="auto"/>
        <w:ind w:firstLine="480" w:firstLineChars="200"/>
        <w:rPr>
          <w:rFonts w:hint="eastAsia" w:ascii="宋体" w:hAnsi="宋体" w:eastAsia="宋体" w:cs="宋体"/>
          <w:color w:val="auto"/>
          <w:sz w:val="24"/>
          <w:szCs w:val="24"/>
        </w:rPr>
      </w:pPr>
      <w:bookmarkStart w:id="9" w:name="_Toc214090948"/>
      <w:bookmarkStart w:id="10" w:name="_Toc201637980"/>
      <w:r>
        <w:rPr>
          <w:rFonts w:hint="eastAsia" w:ascii="宋体" w:hAnsi="宋体" w:eastAsia="宋体" w:cs="宋体"/>
          <w:color w:val="auto"/>
          <w:sz w:val="24"/>
          <w:szCs w:val="24"/>
        </w:rPr>
        <w:t>职务：</w:t>
      </w:r>
      <w:bookmarkEnd w:id="9"/>
      <w:bookmarkEnd w:id="10"/>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AEAD8F1">
      <w:pPr>
        <w:spacing w:line="360" w:lineRule="auto"/>
        <w:ind w:firstLine="480" w:firstLineChars="200"/>
        <w:rPr>
          <w:rFonts w:hint="eastAsia" w:ascii="宋体" w:hAnsi="宋体" w:eastAsia="宋体" w:cs="宋体"/>
          <w:color w:val="auto"/>
          <w:sz w:val="24"/>
          <w:szCs w:val="24"/>
        </w:rPr>
      </w:pPr>
      <w:bookmarkStart w:id="11" w:name="_Toc201637981"/>
      <w:bookmarkStart w:id="12"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11"/>
      <w:bookmarkEnd w:id="12"/>
    </w:p>
    <w:p w14:paraId="328003CB">
      <w:pPr>
        <w:spacing w:line="440" w:lineRule="exact"/>
        <w:ind w:firstLine="492" w:firstLineChars="204"/>
        <w:outlineLvl w:val="0"/>
        <w:rPr>
          <w:rFonts w:hint="eastAsia" w:ascii="宋体" w:hAnsi="宋体" w:eastAsia="宋体" w:cs="宋体"/>
          <w:b/>
          <w:bCs/>
          <w:color w:val="auto"/>
          <w:sz w:val="24"/>
          <w:szCs w:val="24"/>
        </w:rPr>
      </w:pPr>
      <w:bookmarkStart w:id="13" w:name="_Toc30325"/>
      <w:bookmarkStart w:id="14" w:name="_Toc201637982"/>
      <w:bookmarkStart w:id="15"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13"/>
      <w:bookmarkEnd w:id="14"/>
      <w:bookmarkEnd w:id="15"/>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41C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522690">
            <w:pPr>
              <w:spacing w:line="360" w:lineRule="auto"/>
              <w:jc w:val="center"/>
              <w:rPr>
                <w:rFonts w:hint="eastAsia" w:ascii="宋体" w:hAnsi="宋体" w:eastAsia="宋体" w:cs="宋体"/>
                <w:color w:val="auto"/>
                <w:sz w:val="24"/>
                <w:szCs w:val="24"/>
              </w:rPr>
            </w:pPr>
            <w:bookmarkStart w:id="16" w:name="_Toc214090951"/>
            <w:bookmarkStart w:id="17" w:name="_Toc201637983"/>
            <w:r>
              <w:rPr>
                <w:rFonts w:hint="eastAsia" w:ascii="宋体" w:hAnsi="宋体" w:eastAsia="宋体" w:cs="宋体"/>
                <w:color w:val="auto"/>
                <w:sz w:val="24"/>
                <w:szCs w:val="24"/>
              </w:rPr>
              <w:t>法定代表人身份证复印件</w:t>
            </w:r>
            <w:bookmarkEnd w:id="16"/>
            <w:bookmarkEnd w:id="17"/>
          </w:p>
          <w:p w14:paraId="2CF30133">
            <w:pPr>
              <w:spacing w:line="360" w:lineRule="auto"/>
              <w:jc w:val="center"/>
              <w:rPr>
                <w:rFonts w:hint="eastAsia" w:ascii="宋体" w:hAnsi="宋体" w:eastAsia="宋体" w:cs="宋体"/>
                <w:color w:val="auto"/>
                <w:sz w:val="24"/>
                <w:szCs w:val="24"/>
              </w:rPr>
            </w:pPr>
            <w:bookmarkStart w:id="18" w:name="_Toc214090952"/>
            <w:bookmarkStart w:id="19" w:name="_Toc201637984"/>
            <w:r>
              <w:rPr>
                <w:rFonts w:hint="eastAsia" w:ascii="宋体" w:hAnsi="宋体" w:eastAsia="宋体" w:cs="宋体"/>
                <w:color w:val="auto"/>
                <w:sz w:val="24"/>
                <w:szCs w:val="24"/>
              </w:rPr>
              <w:t>（正面）</w:t>
            </w:r>
            <w:bookmarkEnd w:id="18"/>
            <w:bookmarkEnd w:id="19"/>
          </w:p>
        </w:tc>
        <w:tc>
          <w:tcPr>
            <w:tcW w:w="4649" w:type="dxa"/>
            <w:vAlign w:val="center"/>
          </w:tcPr>
          <w:p w14:paraId="6D095039">
            <w:pPr>
              <w:spacing w:line="360" w:lineRule="auto"/>
              <w:jc w:val="center"/>
              <w:rPr>
                <w:rFonts w:hint="eastAsia" w:ascii="宋体" w:hAnsi="宋体" w:eastAsia="宋体" w:cs="宋体"/>
                <w:color w:val="auto"/>
                <w:sz w:val="24"/>
                <w:szCs w:val="24"/>
              </w:rPr>
            </w:pPr>
            <w:bookmarkStart w:id="20" w:name="_Toc214090953"/>
            <w:bookmarkStart w:id="21"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2898E413">
            <w:pPr>
              <w:spacing w:line="360" w:lineRule="auto"/>
              <w:jc w:val="center"/>
              <w:rPr>
                <w:rFonts w:hint="eastAsia" w:ascii="宋体" w:hAnsi="宋体" w:eastAsia="宋体" w:cs="宋体"/>
                <w:color w:val="auto"/>
                <w:sz w:val="24"/>
                <w:szCs w:val="24"/>
              </w:rPr>
            </w:pPr>
            <w:bookmarkStart w:id="22" w:name="_Toc214090954"/>
            <w:bookmarkStart w:id="23" w:name="_Toc201637986"/>
            <w:r>
              <w:rPr>
                <w:rFonts w:hint="eastAsia" w:ascii="宋体" w:hAnsi="宋体" w:eastAsia="宋体" w:cs="宋体"/>
                <w:color w:val="auto"/>
                <w:sz w:val="24"/>
                <w:szCs w:val="24"/>
              </w:rPr>
              <w:t>（正面）</w:t>
            </w:r>
            <w:bookmarkEnd w:id="22"/>
            <w:bookmarkEnd w:id="23"/>
          </w:p>
        </w:tc>
      </w:tr>
      <w:tr w14:paraId="1B19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F0A7F56">
            <w:pPr>
              <w:spacing w:line="360" w:lineRule="auto"/>
              <w:jc w:val="center"/>
              <w:rPr>
                <w:rFonts w:hint="eastAsia" w:ascii="宋体" w:hAnsi="宋体" w:eastAsia="宋体" w:cs="宋体"/>
                <w:color w:val="auto"/>
                <w:sz w:val="24"/>
                <w:szCs w:val="24"/>
              </w:rPr>
            </w:pPr>
            <w:bookmarkStart w:id="24" w:name="_Toc201637987"/>
            <w:bookmarkStart w:id="25" w:name="_Toc214090955"/>
            <w:r>
              <w:rPr>
                <w:rFonts w:hint="eastAsia" w:ascii="宋体" w:hAnsi="宋体" w:eastAsia="宋体" w:cs="宋体"/>
                <w:color w:val="auto"/>
                <w:sz w:val="24"/>
                <w:szCs w:val="24"/>
              </w:rPr>
              <w:t>法定代表人身份证复印件</w:t>
            </w:r>
            <w:bookmarkEnd w:id="24"/>
            <w:bookmarkEnd w:id="25"/>
          </w:p>
          <w:p w14:paraId="071426C7">
            <w:pPr>
              <w:spacing w:line="360" w:lineRule="auto"/>
              <w:jc w:val="center"/>
              <w:rPr>
                <w:rFonts w:hint="eastAsia" w:ascii="宋体" w:hAnsi="宋体" w:eastAsia="宋体" w:cs="宋体"/>
                <w:color w:val="auto"/>
                <w:sz w:val="24"/>
                <w:szCs w:val="24"/>
              </w:rPr>
            </w:pPr>
            <w:bookmarkStart w:id="26" w:name="_Toc214090956"/>
            <w:bookmarkStart w:id="27" w:name="_Toc201637988"/>
            <w:r>
              <w:rPr>
                <w:rFonts w:hint="eastAsia" w:ascii="宋体" w:hAnsi="宋体" w:eastAsia="宋体" w:cs="宋体"/>
                <w:color w:val="auto"/>
                <w:sz w:val="24"/>
                <w:szCs w:val="24"/>
              </w:rPr>
              <w:t>（反面）</w:t>
            </w:r>
            <w:bookmarkEnd w:id="26"/>
            <w:bookmarkEnd w:id="27"/>
          </w:p>
        </w:tc>
        <w:tc>
          <w:tcPr>
            <w:tcW w:w="4649" w:type="dxa"/>
            <w:vAlign w:val="center"/>
          </w:tcPr>
          <w:p w14:paraId="53861357">
            <w:pPr>
              <w:spacing w:line="360" w:lineRule="auto"/>
              <w:jc w:val="center"/>
              <w:rPr>
                <w:rFonts w:hint="eastAsia" w:ascii="宋体" w:hAnsi="宋体" w:eastAsia="宋体" w:cs="宋体"/>
                <w:color w:val="auto"/>
                <w:sz w:val="24"/>
                <w:szCs w:val="24"/>
              </w:rPr>
            </w:pPr>
            <w:bookmarkStart w:id="28" w:name="_Toc214090957"/>
            <w:bookmarkStart w:id="29"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8"/>
            <w:bookmarkEnd w:id="29"/>
          </w:p>
          <w:p w14:paraId="64227D8E">
            <w:pPr>
              <w:spacing w:line="360" w:lineRule="auto"/>
              <w:jc w:val="center"/>
              <w:rPr>
                <w:rFonts w:hint="eastAsia" w:ascii="宋体" w:hAnsi="宋体" w:eastAsia="宋体" w:cs="宋体"/>
                <w:color w:val="auto"/>
                <w:sz w:val="24"/>
                <w:szCs w:val="24"/>
              </w:rPr>
            </w:pPr>
            <w:bookmarkStart w:id="30" w:name="_Toc214090958"/>
            <w:bookmarkStart w:id="31" w:name="_Toc201637990"/>
            <w:r>
              <w:rPr>
                <w:rFonts w:hint="eastAsia" w:ascii="宋体" w:hAnsi="宋体" w:eastAsia="宋体" w:cs="宋体"/>
                <w:color w:val="auto"/>
                <w:sz w:val="24"/>
                <w:szCs w:val="24"/>
              </w:rPr>
              <w:t>（反面）</w:t>
            </w:r>
            <w:bookmarkEnd w:id="30"/>
            <w:bookmarkEnd w:id="31"/>
          </w:p>
        </w:tc>
      </w:tr>
    </w:tbl>
    <w:p w14:paraId="7B2EC6DF">
      <w:pPr>
        <w:spacing w:line="360" w:lineRule="auto"/>
        <w:rPr>
          <w:rFonts w:hint="eastAsia" w:ascii="宋体" w:hAnsi="宋体" w:eastAsia="宋体" w:cs="宋体"/>
          <w:color w:val="auto"/>
          <w:sz w:val="24"/>
          <w:szCs w:val="24"/>
        </w:rPr>
      </w:pPr>
    </w:p>
    <w:p w14:paraId="6FD75EB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E9A005">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6C3A4B6">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A2FA2"/>
    <w:rsid w:val="3C5A2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2025-07-23T03:05:00Z</dcterms:created>
  <dc:creator>doit</dc:creator>
  <cp:lastModifiedBy>doit</cp:lastModifiedBy>
  <dcterms:modified xsi:type="dcterms:W3CDTF">2025-07-23T03:06:01Z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A94A111E566740F69C8562F235AC7E05_11</vt:lpwstr>
  </property>
  <property fmtid="{D5CDD505-2E9C-101B-9397-08002B2CF9AE}" pid="4" name="KSOTemplateDocerSaveRecord">
    <vt:lpwstr>eyJoZGlkIjoiNjU3ZGIwMTYyN2VhMzEyODI5YTFjODYzYmY0ZTZjNzciLCJ1c2VySWQiOiI1NDQyNTk1OTUifQ==</vt:lpwstr>
  </property>
</Properties>
</file>