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5BCC5A">
      <w:p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办公电脑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"/>
        <w:gridCol w:w="773"/>
        <w:gridCol w:w="7693"/>
        <w:gridCol w:w="645"/>
        <w:gridCol w:w="522"/>
        <w:gridCol w:w="524"/>
      </w:tblGrid>
      <w:tr w14:paraId="47439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" w:type="pct"/>
            <w:vAlign w:val="center"/>
          </w:tcPr>
          <w:p w14:paraId="4BE68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序号</w:t>
            </w:r>
          </w:p>
        </w:tc>
        <w:tc>
          <w:tcPr>
            <w:tcW w:w="362" w:type="pct"/>
            <w:vAlign w:val="center"/>
          </w:tcPr>
          <w:p w14:paraId="3569A8C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lang w:bidi="ar"/>
              </w:rPr>
              <w:t>货物名称</w:t>
            </w:r>
          </w:p>
        </w:tc>
        <w:tc>
          <w:tcPr>
            <w:tcW w:w="3599" w:type="pct"/>
            <w:vAlign w:val="center"/>
          </w:tcPr>
          <w:p w14:paraId="47F639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cs="宋体" w:asciiTheme="minorEastAsia" w:hAnsiTheme="minorEastAsia"/>
                <w:b/>
                <w:bCs/>
                <w:sz w:val="20"/>
                <w:szCs w:val="20"/>
              </w:rPr>
              <w:t>技术参数</w:t>
            </w:r>
          </w:p>
        </w:tc>
        <w:tc>
          <w:tcPr>
            <w:tcW w:w="302" w:type="pct"/>
            <w:vAlign w:val="center"/>
          </w:tcPr>
          <w:p w14:paraId="51ABDBF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数量</w:t>
            </w:r>
          </w:p>
        </w:tc>
        <w:tc>
          <w:tcPr>
            <w:tcW w:w="244" w:type="pct"/>
            <w:vAlign w:val="center"/>
          </w:tcPr>
          <w:p w14:paraId="416A72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单位</w:t>
            </w:r>
          </w:p>
        </w:tc>
        <w:tc>
          <w:tcPr>
            <w:tcW w:w="245" w:type="pct"/>
            <w:vAlign w:val="center"/>
          </w:tcPr>
          <w:p w14:paraId="3AD6073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所属</w:t>
            </w:r>
          </w:p>
          <w:p w14:paraId="2B01A0B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行业</w:t>
            </w:r>
          </w:p>
        </w:tc>
      </w:tr>
      <w:tr w14:paraId="09E80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" w:type="pct"/>
            <w:vAlign w:val="center"/>
          </w:tcPr>
          <w:p w14:paraId="4387CB4A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1</w:t>
            </w:r>
          </w:p>
        </w:tc>
        <w:tc>
          <w:tcPr>
            <w:tcW w:w="362" w:type="pct"/>
            <w:vAlign w:val="center"/>
          </w:tcPr>
          <w:p w14:paraId="51068262">
            <w:pPr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  <w:szCs w:val="20"/>
              </w:rPr>
              <w:t>教师办公机（核心产品）</w:t>
            </w:r>
          </w:p>
        </w:tc>
        <w:tc>
          <w:tcPr>
            <w:tcW w:w="3599" w:type="pct"/>
          </w:tcPr>
          <w:p w14:paraId="3622FBE6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▲</w:t>
            </w:r>
            <w:r>
              <w:rPr>
                <w:rFonts w:hint="eastAsia" w:ascii="宋体" w:hAnsi="宋体" w:cs="宋体"/>
                <w:sz w:val="20"/>
                <w:szCs w:val="20"/>
              </w:rPr>
              <w:t>1、CPU：核心数≥8核，最高主频≥2.3GHz，TDP≤15W；</w:t>
            </w:r>
          </w:p>
          <w:p w14:paraId="698A86DB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▲</w:t>
            </w:r>
            <w:r>
              <w:rPr>
                <w:rFonts w:hint="eastAsia" w:ascii="宋体" w:hAnsi="宋体" w:cs="宋体"/>
                <w:sz w:val="20"/>
                <w:szCs w:val="20"/>
              </w:rPr>
              <w:t>2、CPU支持的内存最高速率 ≥4800MT/s；</w:t>
            </w:r>
          </w:p>
          <w:p w14:paraId="0C1871D6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▲</w:t>
            </w:r>
            <w:r>
              <w:rPr>
                <w:rFonts w:hint="eastAsia" w:ascii="宋体" w:hAnsi="宋体" w:cs="宋体"/>
                <w:sz w:val="20"/>
                <w:szCs w:val="20"/>
              </w:rPr>
              <w:t>3、内存配置容量：≥16G ，DDR5/LPDDR5及以上；</w:t>
            </w:r>
          </w:p>
          <w:p w14:paraId="79CF436A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4、内存读写速率 ≥4800MT/s；</w:t>
            </w:r>
          </w:p>
          <w:p w14:paraId="2D4E35DD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5、硬盘存储容量：≥512GB固态硬盘；</w:t>
            </w:r>
          </w:p>
          <w:p w14:paraId="43C51934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6、显卡类型：集成显卡或国产独立显卡；</w:t>
            </w:r>
          </w:p>
          <w:p w14:paraId="0C3B4D2E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7、有线网卡速率：主板集成10/100/1000M自适应以太网卡；</w:t>
            </w:r>
          </w:p>
          <w:p w14:paraId="42253DC3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8、键盘、鼠标：同品牌抗菌键盘、鼠标；</w:t>
            </w:r>
          </w:p>
          <w:p w14:paraId="4B66B0B9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9、 USB接口数量：≥8个主板原生USB接口（含Type-C），其中原生USB 3.0接口≥6个；</w:t>
            </w:r>
          </w:p>
          <w:p w14:paraId="3FDD629B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10、操作系统：预装统信UOS；</w:t>
            </w:r>
          </w:p>
          <w:p w14:paraId="61A405F8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11、电源：≥180W；</w:t>
            </w:r>
          </w:p>
          <w:p w14:paraId="3099ED14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12、显示屏：尺寸≥23.8英寸，显示分辨率 ≥1920*1080，显示屏色域 ≥100% sRGB，刷新率≥100Hz，显示屏色准ΔE≤4，显示屏亮度≥250尼特，显示屏对比度≥1000:1；</w:t>
            </w:r>
          </w:p>
          <w:p w14:paraId="7C82CB8D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13、USB 端口管控：支持 USB 端口管控，至少支持将USB接口设置为存储设备只读、存储设备拒绝两种模式；</w:t>
            </w:r>
          </w:p>
          <w:p w14:paraId="68523C2C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14、MTBF测试：MTBF≥10W小时；</w:t>
            </w:r>
          </w:p>
          <w:p w14:paraId="3BE95D2A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15、防尘：台式机支持防尘设计，通过IP5x认证；</w:t>
            </w:r>
          </w:p>
          <w:p w14:paraId="3B9B4F24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16、关键部件要求：CPU及操作系统需符合安全可靠测评要求。</w:t>
            </w:r>
          </w:p>
        </w:tc>
        <w:tc>
          <w:tcPr>
            <w:tcW w:w="302" w:type="pct"/>
            <w:vAlign w:val="center"/>
          </w:tcPr>
          <w:p w14:paraId="742EA75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122</w:t>
            </w:r>
          </w:p>
        </w:tc>
        <w:tc>
          <w:tcPr>
            <w:tcW w:w="244" w:type="pct"/>
            <w:vAlign w:val="center"/>
          </w:tcPr>
          <w:p w14:paraId="4B372E6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台</w:t>
            </w:r>
          </w:p>
        </w:tc>
        <w:tc>
          <w:tcPr>
            <w:tcW w:w="245" w:type="pct"/>
            <w:vAlign w:val="center"/>
          </w:tcPr>
          <w:p w14:paraId="45B095FB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工业</w:t>
            </w:r>
          </w:p>
        </w:tc>
      </w:tr>
      <w:tr w14:paraId="184D2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" w:type="pct"/>
            <w:vAlign w:val="center"/>
          </w:tcPr>
          <w:p w14:paraId="3459A2C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2</w:t>
            </w:r>
          </w:p>
        </w:tc>
        <w:tc>
          <w:tcPr>
            <w:tcW w:w="362" w:type="pct"/>
            <w:vAlign w:val="center"/>
          </w:tcPr>
          <w:p w14:paraId="05A82EE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融合云桌面系统</w:t>
            </w:r>
          </w:p>
        </w:tc>
        <w:tc>
          <w:tcPr>
            <w:tcW w:w="3599" w:type="pct"/>
          </w:tcPr>
          <w:p w14:paraId="7403941E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1、云桌面系统可兼容现阶段主流国产化处理器，包括但不限于海光、兆芯、飞腾、麒麟、盘古等；</w:t>
            </w:r>
          </w:p>
          <w:p w14:paraId="0A0A6424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2、可实现包含但不限于主流国产化操作系统的切换，支持用户自行选择操作系统使用或默认进入某一操作系统；</w:t>
            </w:r>
          </w:p>
          <w:p w14:paraId="04FFC436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3、可在国产化CPU的PC中运行office、Auto CAD、MySQL、Oracle、Python、3Dmax等软件，不得使用三方软件介入实现；</w:t>
            </w:r>
          </w:p>
          <w:p w14:paraId="43C9707C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4、可支持操作系统的自动还原，每次开机系统都会重新恢复至模板状态，保障系统流畅性；</w:t>
            </w:r>
          </w:p>
          <w:p w14:paraId="55C84315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5、为提供更加良好的桌面使用环境，需提供广告弹窗拦截功能，开启后系统自动拦截用户设备桌面弹窗广告；</w:t>
            </w:r>
          </w:p>
          <w:p w14:paraId="4BE8C367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6、提供环境监测功能，针对用户正在使用的桌面系统环境进行巡检，监测内容以列表形式呈现内容包含但不限于电脑名称、系统版本、IP、内存、硬盘等状态；如出现网络连接中断、USB未连接、未知盘符，均会进行告警。</w:t>
            </w:r>
          </w:p>
        </w:tc>
        <w:tc>
          <w:tcPr>
            <w:tcW w:w="302" w:type="pct"/>
            <w:vAlign w:val="center"/>
          </w:tcPr>
          <w:p w14:paraId="3EDEFD6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122</w:t>
            </w:r>
          </w:p>
        </w:tc>
        <w:tc>
          <w:tcPr>
            <w:tcW w:w="244" w:type="pct"/>
            <w:vAlign w:val="center"/>
          </w:tcPr>
          <w:p w14:paraId="58BD990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套</w:t>
            </w:r>
          </w:p>
        </w:tc>
        <w:tc>
          <w:tcPr>
            <w:tcW w:w="245" w:type="pct"/>
            <w:vAlign w:val="center"/>
          </w:tcPr>
          <w:p w14:paraId="4ECD999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工业</w:t>
            </w:r>
          </w:p>
        </w:tc>
      </w:tr>
      <w:tr w14:paraId="3D505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" w:type="pct"/>
            <w:vAlign w:val="center"/>
          </w:tcPr>
          <w:p w14:paraId="5648E86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3</w:t>
            </w:r>
          </w:p>
        </w:tc>
        <w:tc>
          <w:tcPr>
            <w:tcW w:w="362" w:type="pct"/>
            <w:vAlign w:val="center"/>
          </w:tcPr>
          <w:p w14:paraId="10A349D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无线</w:t>
            </w:r>
          </w:p>
          <w:p w14:paraId="1875A7B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网卡</w:t>
            </w:r>
          </w:p>
        </w:tc>
        <w:tc>
          <w:tcPr>
            <w:tcW w:w="3599" w:type="pct"/>
            <w:vAlign w:val="center"/>
          </w:tcPr>
          <w:p w14:paraId="0B45300A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无线速率≥286Mbps，频率范围2.4GHz，支持国产操作系统驱动程序</w:t>
            </w:r>
          </w:p>
        </w:tc>
        <w:tc>
          <w:tcPr>
            <w:tcW w:w="302" w:type="pct"/>
            <w:vAlign w:val="center"/>
          </w:tcPr>
          <w:p w14:paraId="1B08477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122</w:t>
            </w:r>
          </w:p>
        </w:tc>
        <w:tc>
          <w:tcPr>
            <w:tcW w:w="244" w:type="pct"/>
            <w:vAlign w:val="center"/>
          </w:tcPr>
          <w:p w14:paraId="2BB0C13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个</w:t>
            </w:r>
          </w:p>
        </w:tc>
        <w:tc>
          <w:tcPr>
            <w:tcW w:w="245" w:type="pct"/>
          </w:tcPr>
          <w:p w14:paraId="20407F2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工业</w:t>
            </w:r>
          </w:p>
        </w:tc>
      </w:tr>
    </w:tbl>
    <w:p w14:paraId="3ED8EE84"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br w:type="page"/>
      </w:r>
    </w:p>
    <w:p w14:paraId="177F8F12">
      <w:pPr>
        <w:pStyle w:val="2"/>
        <w:jc w:val="center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>电动计时仪</w:t>
      </w:r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35"/>
        <w:gridCol w:w="5773"/>
        <w:gridCol w:w="698"/>
        <w:gridCol w:w="964"/>
        <w:gridCol w:w="914"/>
      </w:tblGrid>
      <w:tr w14:paraId="1D6B564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698" w:type="dxa"/>
            <w:shd w:val="clear" w:color="000000" w:fill="FFFFFF" w:themeFill="background1"/>
            <w:noWrap/>
            <w:vAlign w:val="center"/>
          </w:tcPr>
          <w:p w14:paraId="1ED800E5"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sz w:val="20"/>
                <w:szCs w:val="20"/>
              </w:rPr>
            </w:pPr>
            <w:r>
              <w:rPr>
                <w:rFonts w:cs="宋体" w:asciiTheme="minorEastAsia" w:hAnsiTheme="minorEastAsia"/>
                <w:b/>
                <w:bCs/>
                <w:sz w:val="20"/>
                <w:szCs w:val="20"/>
              </w:rPr>
              <w:t>序号</w:t>
            </w:r>
          </w:p>
        </w:tc>
        <w:tc>
          <w:tcPr>
            <w:tcW w:w="1635" w:type="dxa"/>
            <w:shd w:val="clear" w:color="000000" w:fill="FFFFFF" w:themeFill="background1"/>
            <w:noWrap/>
            <w:vAlign w:val="center"/>
          </w:tcPr>
          <w:p w14:paraId="3932EAB1"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sz w:val="20"/>
                <w:szCs w:val="20"/>
              </w:rPr>
            </w:pPr>
            <w:r>
              <w:rPr>
                <w:rFonts w:cs="宋体" w:asciiTheme="minorEastAsia" w:hAnsiTheme="minorEastAsia"/>
                <w:b/>
                <w:bCs/>
                <w:sz w:val="20"/>
                <w:szCs w:val="20"/>
              </w:rPr>
              <w:t>产品名称</w:t>
            </w:r>
          </w:p>
        </w:tc>
        <w:tc>
          <w:tcPr>
            <w:tcW w:w="5773" w:type="dxa"/>
            <w:shd w:val="clear" w:color="000000" w:fill="FFFFFF" w:themeFill="background1"/>
            <w:noWrap/>
            <w:vAlign w:val="center"/>
          </w:tcPr>
          <w:p w14:paraId="3633B1B8"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sz w:val="20"/>
                <w:szCs w:val="20"/>
              </w:rPr>
            </w:pPr>
            <w:r>
              <w:rPr>
                <w:rFonts w:cs="宋体" w:asciiTheme="minorEastAsia" w:hAnsiTheme="minorEastAsia"/>
                <w:b/>
                <w:bCs/>
                <w:sz w:val="20"/>
                <w:szCs w:val="20"/>
              </w:rPr>
              <w:t>技术参数</w:t>
            </w:r>
          </w:p>
        </w:tc>
        <w:tc>
          <w:tcPr>
            <w:tcW w:w="698" w:type="dxa"/>
            <w:shd w:val="clear" w:color="000000" w:fill="FFFFFF" w:themeFill="background1"/>
            <w:noWrap/>
            <w:vAlign w:val="center"/>
          </w:tcPr>
          <w:p w14:paraId="39A9D68D"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sz w:val="20"/>
                <w:szCs w:val="20"/>
              </w:rPr>
              <w:t>数量</w:t>
            </w:r>
          </w:p>
        </w:tc>
        <w:tc>
          <w:tcPr>
            <w:tcW w:w="964" w:type="dxa"/>
            <w:shd w:val="clear" w:color="000000" w:fill="FFFFFF" w:themeFill="background1"/>
            <w:noWrap/>
            <w:vAlign w:val="center"/>
          </w:tcPr>
          <w:p w14:paraId="58BC0C95"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sz w:val="20"/>
                <w:szCs w:val="20"/>
              </w:rPr>
            </w:pPr>
            <w:r>
              <w:rPr>
                <w:rFonts w:cs="宋体" w:asciiTheme="minorEastAsia" w:hAnsiTheme="minorEastAsia"/>
                <w:b/>
                <w:bCs/>
                <w:sz w:val="20"/>
                <w:szCs w:val="20"/>
              </w:rPr>
              <w:t>单</w:t>
            </w:r>
            <w:r>
              <w:rPr>
                <w:rFonts w:hint="eastAsia" w:cs="宋体" w:asciiTheme="minorEastAsia" w:hAnsiTheme="minorEastAsia"/>
                <w:b/>
                <w:bCs/>
                <w:sz w:val="20"/>
                <w:szCs w:val="20"/>
              </w:rPr>
              <w:t>位</w:t>
            </w:r>
          </w:p>
        </w:tc>
        <w:tc>
          <w:tcPr>
            <w:tcW w:w="914" w:type="dxa"/>
            <w:shd w:val="clear" w:color="000000" w:fill="FFFFFF" w:themeFill="background1"/>
            <w:noWrap/>
            <w:vAlign w:val="center"/>
          </w:tcPr>
          <w:p w14:paraId="61362D5D"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sz w:val="20"/>
                <w:szCs w:val="20"/>
              </w:rPr>
              <w:t>所属行业</w:t>
            </w:r>
          </w:p>
        </w:tc>
      </w:tr>
      <w:tr w14:paraId="7F48052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0" w:hRule="atLeast"/>
          <w:jc w:val="center"/>
        </w:trPr>
        <w:tc>
          <w:tcPr>
            <w:tcW w:w="698" w:type="dxa"/>
            <w:shd w:val="clear" w:color="000000" w:fill="FFFFFF" w:themeFill="background1"/>
            <w:noWrap/>
            <w:vAlign w:val="center"/>
          </w:tcPr>
          <w:p w14:paraId="2F5C84C8">
            <w:pPr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sz w:val="20"/>
                <w:szCs w:val="20"/>
              </w:rPr>
              <w:t>1</w:t>
            </w:r>
          </w:p>
        </w:tc>
        <w:tc>
          <w:tcPr>
            <w:tcW w:w="1635" w:type="dxa"/>
            <w:shd w:val="clear" w:color="000000" w:fill="FFFFFF" w:themeFill="background1"/>
            <w:vAlign w:val="center"/>
          </w:tcPr>
          <w:p w14:paraId="384B17EC"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sz w:val="20"/>
                <w:szCs w:val="20"/>
              </w:rPr>
              <w:t>彩色无线便携式径赛电动计时仪</w:t>
            </w:r>
          </w:p>
        </w:tc>
        <w:tc>
          <w:tcPr>
            <w:tcW w:w="5773" w:type="dxa"/>
            <w:shd w:val="clear" w:color="000000" w:fill="FFFFFF" w:themeFill="background1"/>
            <w:vAlign w:val="center"/>
          </w:tcPr>
          <w:p w14:paraId="3E7771FE">
            <w:pPr>
              <w:jc w:val="left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1、</w:t>
            </w:r>
            <w:r>
              <w:rPr>
                <w:rFonts w:hint="eastAsia" w:asciiTheme="minorEastAsia" w:hAnsiTheme="minorEastAsia" w:cstheme="minorEastAsia"/>
                <w:color w:val="333333"/>
                <w:sz w:val="20"/>
                <w:szCs w:val="20"/>
              </w:rPr>
              <w:t>中国田径协会认证产品；</w:t>
            </w:r>
          </w:p>
          <w:p w14:paraId="046D8BAC">
            <w:pPr>
              <w:jc w:val="left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2、3CCD彩色相机，图像采集机、控制接收机集成一体；</w:t>
            </w:r>
          </w:p>
          <w:p w14:paraId="141EDCFF">
            <w:pPr>
              <w:jc w:val="left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3、配置终点线光学瞄准器；</w:t>
            </w:r>
          </w:p>
          <w:p w14:paraId="519BF3A2">
            <w:pPr>
              <w:jc w:val="left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4、不低于2048高清图像输出；</w:t>
            </w:r>
          </w:p>
          <w:p w14:paraId="14D9B678">
            <w:pPr>
              <w:jc w:val="left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5、最大支持4000帧/秒拍摄；</w:t>
            </w:r>
          </w:p>
          <w:p w14:paraId="0F5DB839">
            <w:pPr>
              <w:jc w:val="left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6、百兆以太网通讯接口；</w:t>
            </w:r>
          </w:p>
          <w:p w14:paraId="5C24975F">
            <w:pPr>
              <w:jc w:val="left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7、不低于320x240彩色液晶显示屏；</w:t>
            </w:r>
          </w:p>
          <w:p w14:paraId="5D694925">
            <w:pPr>
              <w:jc w:val="left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8、全画幅变焦镜头24-120；</w:t>
            </w:r>
          </w:p>
          <w:p w14:paraId="1D6C6D23">
            <w:pPr>
              <w:jc w:val="left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9、齿轮微动三维云台；</w:t>
            </w:r>
          </w:p>
          <w:p w14:paraId="00ABB932">
            <w:pPr>
              <w:jc w:val="left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10、大容量锂电供电，可支持设备连续运行12小时；</w:t>
            </w:r>
          </w:p>
          <w:p w14:paraId="2B3C86C2">
            <w:pPr>
              <w:jc w:val="left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11、计时精度为≤0.1毫秒；</w:t>
            </w:r>
          </w:p>
          <w:p w14:paraId="0A988377">
            <w:pPr>
              <w:jc w:val="left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12、无线传感器发令，空旷环境有效距离≥1000米；</w:t>
            </w:r>
          </w:p>
          <w:p w14:paraId="1100EFA6">
            <w:pPr>
              <w:jc w:val="left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13、无线传感器使用充电锂电池；</w:t>
            </w:r>
          </w:p>
          <w:p w14:paraId="1BFDDE4E">
            <w:pPr>
              <w:jc w:val="left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14、支持多次发令及重置发令时刻；</w:t>
            </w:r>
          </w:p>
          <w:p w14:paraId="353F7D66">
            <w:pPr>
              <w:jc w:val="left"/>
              <w:rPr>
                <w:rFonts w:asciiTheme="minorEastAsia" w:hAnsiTheme="minorEastAsia" w:cstheme="minorEastAsia"/>
                <w:color w:val="333333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color w:val="333333"/>
                <w:sz w:val="20"/>
                <w:szCs w:val="20"/>
              </w:rPr>
              <w:t>15、停止计时可继续抓取；</w:t>
            </w:r>
          </w:p>
          <w:p w14:paraId="1ADAAC87">
            <w:pPr>
              <w:jc w:val="left"/>
              <w:rPr>
                <w:rFonts w:asciiTheme="minorEastAsia" w:hAnsiTheme="minorEastAsia" w:cstheme="minorEastAsia"/>
                <w:color w:val="333333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color w:val="333333"/>
                <w:sz w:val="20"/>
                <w:szCs w:val="20"/>
              </w:rPr>
              <w:t>16、图像自动裁剪，过滤无效图像；</w:t>
            </w:r>
          </w:p>
          <w:p w14:paraId="0E806BA0">
            <w:pPr>
              <w:jc w:val="left"/>
              <w:rPr>
                <w:rFonts w:asciiTheme="minorEastAsia" w:hAnsiTheme="minorEastAsia" w:cstheme="minorEastAsia"/>
                <w:color w:val="333333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color w:val="333333"/>
                <w:sz w:val="20"/>
                <w:szCs w:val="20"/>
              </w:rPr>
              <w:t>17、图像压缩预览，快速定位判读；</w:t>
            </w:r>
          </w:p>
          <w:p w14:paraId="6AA161D7">
            <w:pPr>
              <w:jc w:val="left"/>
              <w:rPr>
                <w:rFonts w:asciiTheme="minorEastAsia" w:hAnsiTheme="minorEastAsia" w:cstheme="minorEastAsia"/>
                <w:color w:val="333333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color w:val="333333"/>
                <w:sz w:val="20"/>
                <w:szCs w:val="20"/>
              </w:rPr>
              <w:t>18、支持意外情况电脑死机重启软件恢复计时；</w:t>
            </w:r>
          </w:p>
          <w:p w14:paraId="17B59179">
            <w:pPr>
              <w:jc w:val="left"/>
              <w:rPr>
                <w:rFonts w:asciiTheme="minorEastAsia" w:hAnsiTheme="minorEastAsia" w:cstheme="minorEastAsia"/>
                <w:color w:val="333333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color w:val="333333"/>
                <w:sz w:val="20"/>
                <w:szCs w:val="20"/>
              </w:rPr>
              <w:t>19、成绩输出精度0.0001秒-1秒可选；</w:t>
            </w:r>
          </w:p>
          <w:p w14:paraId="69F49F99">
            <w:pPr>
              <w:jc w:val="left"/>
              <w:rPr>
                <w:rFonts w:asciiTheme="minorEastAsia" w:hAnsiTheme="minorEastAsia" w:cstheme="minorEastAsia"/>
                <w:color w:val="333333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color w:val="333333"/>
                <w:sz w:val="20"/>
                <w:szCs w:val="20"/>
              </w:rPr>
              <w:t>20、支持指定发令后固定时间自动抓拍图像；</w:t>
            </w:r>
          </w:p>
          <w:p w14:paraId="1D66C7E6">
            <w:pPr>
              <w:jc w:val="left"/>
              <w:rPr>
                <w:rFonts w:asciiTheme="minorEastAsia" w:hAnsiTheme="minorEastAsia" w:cstheme="minorEastAsia"/>
                <w:color w:val="333333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color w:val="333333"/>
                <w:sz w:val="20"/>
                <w:szCs w:val="20"/>
              </w:rPr>
              <w:t>21、高清JPG图像输出；</w:t>
            </w:r>
          </w:p>
          <w:p w14:paraId="4FA2D328">
            <w:pPr>
              <w:jc w:val="left"/>
              <w:rPr>
                <w:rFonts w:asciiTheme="minorEastAsia" w:hAnsiTheme="minorEastAsia" w:cstheme="minorEastAsia"/>
                <w:color w:val="333333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color w:val="333333"/>
                <w:sz w:val="20"/>
                <w:szCs w:val="20"/>
              </w:rPr>
              <w:t>22、软件支持成绩算分表导入计算得分及等级；</w:t>
            </w:r>
          </w:p>
          <w:p w14:paraId="74721152">
            <w:pPr>
              <w:jc w:val="left"/>
              <w:rPr>
                <w:rFonts w:asciiTheme="minorEastAsia" w:hAnsiTheme="minorEastAsia" w:cstheme="minorEastAsia"/>
                <w:color w:val="333333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color w:val="333333"/>
                <w:sz w:val="20"/>
                <w:szCs w:val="20"/>
              </w:rPr>
              <w:t>23、支持成绩实时上LED大屏显示或电视显示；</w:t>
            </w:r>
          </w:p>
          <w:p w14:paraId="5E0FEAE2">
            <w:pPr>
              <w:jc w:val="left"/>
              <w:rPr>
                <w:rFonts w:asciiTheme="minorEastAsia" w:hAnsiTheme="minorEastAsia" w:cstheme="minorEastAsia"/>
                <w:color w:val="333333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color w:val="333333"/>
                <w:sz w:val="20"/>
                <w:szCs w:val="20"/>
              </w:rPr>
              <w:t>24、软件支持拍摄、内存判读、文件判读并行操作；</w:t>
            </w:r>
          </w:p>
          <w:p w14:paraId="4A4BB24F">
            <w:pPr>
              <w:jc w:val="left"/>
              <w:rPr>
                <w:rFonts w:asciiTheme="minorEastAsia" w:hAnsiTheme="minorEastAsia" w:cstheme="minorEastAsia"/>
                <w:color w:val="333333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color w:val="333333"/>
                <w:sz w:val="20"/>
                <w:szCs w:val="20"/>
              </w:rPr>
              <w:t>25、支持实施打印成绩单及其他多种格式成绩文档输出；</w:t>
            </w:r>
          </w:p>
          <w:p w14:paraId="7F5C259F">
            <w:pPr>
              <w:jc w:val="left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color w:val="333333"/>
                <w:sz w:val="20"/>
                <w:szCs w:val="20"/>
              </w:rPr>
              <w:t>26、支持与田径管理系统数据实时交互。</w:t>
            </w:r>
          </w:p>
        </w:tc>
        <w:tc>
          <w:tcPr>
            <w:tcW w:w="698" w:type="dxa"/>
            <w:shd w:val="clear" w:color="000000" w:fill="FFFFFF" w:themeFill="background1"/>
            <w:noWrap/>
            <w:vAlign w:val="center"/>
          </w:tcPr>
          <w:p w14:paraId="77DADBF9"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sz w:val="20"/>
                <w:szCs w:val="20"/>
              </w:rPr>
              <w:t>1</w:t>
            </w:r>
          </w:p>
        </w:tc>
        <w:tc>
          <w:tcPr>
            <w:tcW w:w="964" w:type="dxa"/>
            <w:shd w:val="clear" w:color="000000" w:fill="FFFFFF" w:themeFill="background1"/>
            <w:noWrap/>
            <w:vAlign w:val="center"/>
          </w:tcPr>
          <w:p w14:paraId="076A24F7">
            <w:pPr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color w:val="000000"/>
                <w:sz w:val="20"/>
                <w:szCs w:val="20"/>
              </w:rPr>
              <w:t>套</w:t>
            </w:r>
          </w:p>
        </w:tc>
        <w:tc>
          <w:tcPr>
            <w:tcW w:w="914" w:type="dxa"/>
            <w:shd w:val="clear" w:color="000000" w:fill="FFFFFF" w:themeFill="background1"/>
            <w:noWrap/>
            <w:vAlign w:val="center"/>
          </w:tcPr>
          <w:p w14:paraId="6408E415">
            <w:pPr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工业</w:t>
            </w:r>
          </w:p>
        </w:tc>
      </w:tr>
      <w:tr w14:paraId="1BA4EC6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98" w:type="dxa"/>
            <w:shd w:val="clear" w:color="000000" w:fill="FFFFFF" w:themeFill="background1"/>
            <w:noWrap/>
            <w:vAlign w:val="center"/>
          </w:tcPr>
          <w:p w14:paraId="4DF3DB6B">
            <w:pPr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sz w:val="20"/>
                <w:szCs w:val="20"/>
              </w:rPr>
              <w:t>2</w:t>
            </w:r>
          </w:p>
        </w:tc>
        <w:tc>
          <w:tcPr>
            <w:tcW w:w="1635" w:type="dxa"/>
            <w:shd w:val="clear" w:color="000000" w:fill="FFFFFF" w:themeFill="background1"/>
            <w:vAlign w:val="center"/>
          </w:tcPr>
          <w:p w14:paraId="1C599DFE"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sz w:val="20"/>
                <w:szCs w:val="20"/>
              </w:rPr>
              <w:t>自动发令系统</w:t>
            </w:r>
          </w:p>
        </w:tc>
        <w:tc>
          <w:tcPr>
            <w:tcW w:w="5773" w:type="dxa"/>
            <w:shd w:val="clear" w:color="000000" w:fill="FFFFFF" w:themeFill="background1"/>
            <w:vAlign w:val="center"/>
          </w:tcPr>
          <w:p w14:paraId="2D734377">
            <w:pPr>
              <w:jc w:val="left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1、无线距离：≥500米；电池类型：充电锂电池；</w:t>
            </w:r>
          </w:p>
          <w:p w14:paraId="14664E68">
            <w:pPr>
              <w:jc w:val="left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2、续航时间：≥12小时；</w:t>
            </w:r>
          </w:p>
          <w:p w14:paraId="43F3752D">
            <w:pPr>
              <w:jc w:val="left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3、三脚架参数：110cm ～ 250cm；</w:t>
            </w:r>
          </w:p>
          <w:p w14:paraId="786D7E39">
            <w:pPr>
              <w:jc w:val="left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4、工作环境：温度5℃～40℃，湿度≤90％；</w:t>
            </w:r>
          </w:p>
          <w:p w14:paraId="7810ABA4">
            <w:pPr>
              <w:jc w:val="left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5、存储环境：温度-5℃～50℃，湿度≤75％；</w:t>
            </w:r>
          </w:p>
          <w:p w14:paraId="519271FF">
            <w:pPr>
              <w:jc w:val="left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6、电子枪发令枪，参考尺寸：10×11.5×2.5cm，带强光提示；</w:t>
            </w:r>
          </w:p>
          <w:p w14:paraId="3D0D732F">
            <w:pPr>
              <w:jc w:val="left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7、可计时标定，同时在应用过程中，可给予终点手计时实时观测；</w:t>
            </w:r>
          </w:p>
          <w:p w14:paraId="412868F7">
            <w:pPr>
              <w:jc w:val="left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8、电子发令专用无线音响：≥功率200w；</w:t>
            </w:r>
          </w:p>
          <w:p w14:paraId="657F16C8">
            <w:pPr>
              <w:jc w:val="left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 xml:space="preserve">9、续航时间：不小于8小时，自带移动轮与电源； </w:t>
            </w:r>
          </w:p>
          <w:p w14:paraId="4921BEB1">
            <w:pPr>
              <w:widowControl/>
              <w:spacing w:line="276" w:lineRule="auto"/>
              <w:jc w:val="left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10、无线信号控制与发令主机连接，无线设计，控制发令装置。</w:t>
            </w:r>
          </w:p>
        </w:tc>
        <w:tc>
          <w:tcPr>
            <w:tcW w:w="698" w:type="dxa"/>
            <w:shd w:val="clear" w:color="000000" w:fill="FFFFFF" w:themeFill="background1"/>
            <w:noWrap/>
            <w:vAlign w:val="center"/>
          </w:tcPr>
          <w:p w14:paraId="34C04AC7"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sz w:val="20"/>
                <w:szCs w:val="20"/>
              </w:rPr>
              <w:t>1</w:t>
            </w:r>
          </w:p>
        </w:tc>
        <w:tc>
          <w:tcPr>
            <w:tcW w:w="964" w:type="dxa"/>
            <w:shd w:val="clear" w:color="000000" w:fill="FFFFFF" w:themeFill="background1"/>
            <w:noWrap/>
            <w:vAlign w:val="center"/>
          </w:tcPr>
          <w:p w14:paraId="45951F59">
            <w:pPr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color w:val="000000"/>
                <w:sz w:val="20"/>
                <w:szCs w:val="20"/>
              </w:rPr>
              <w:t>套</w:t>
            </w:r>
          </w:p>
        </w:tc>
        <w:tc>
          <w:tcPr>
            <w:tcW w:w="914" w:type="dxa"/>
            <w:shd w:val="clear" w:color="000000" w:fill="FFFFFF" w:themeFill="background1"/>
            <w:noWrap/>
            <w:vAlign w:val="center"/>
          </w:tcPr>
          <w:p w14:paraId="7AC3792F">
            <w:pPr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工业</w:t>
            </w:r>
          </w:p>
        </w:tc>
      </w:tr>
      <w:tr w14:paraId="4FAA694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98" w:type="dxa"/>
            <w:shd w:val="clear" w:color="000000" w:fill="FFFFFF" w:themeFill="background1"/>
            <w:noWrap/>
            <w:vAlign w:val="center"/>
          </w:tcPr>
          <w:p w14:paraId="203ECEB2">
            <w:pPr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sz w:val="20"/>
                <w:szCs w:val="20"/>
              </w:rPr>
              <w:t>3</w:t>
            </w:r>
          </w:p>
        </w:tc>
        <w:tc>
          <w:tcPr>
            <w:tcW w:w="1635" w:type="dxa"/>
            <w:shd w:val="clear" w:color="000000" w:fill="FFFFFF" w:themeFill="background1"/>
            <w:vAlign w:val="center"/>
          </w:tcPr>
          <w:p w14:paraId="075BC10A"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sz w:val="20"/>
                <w:szCs w:val="20"/>
              </w:rPr>
              <w:t>田径运动会信息管理系统</w:t>
            </w:r>
          </w:p>
        </w:tc>
        <w:tc>
          <w:tcPr>
            <w:tcW w:w="5773" w:type="dxa"/>
            <w:shd w:val="clear" w:color="000000" w:fill="FFFFFF" w:themeFill="background1"/>
            <w:vAlign w:val="center"/>
          </w:tcPr>
          <w:p w14:paraId="43E015FA">
            <w:pPr>
              <w:jc w:val="left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1、报名功能：网上在线报名，电子文档报名，手工填写报名，报名条件限制，超报检验等；</w:t>
            </w:r>
          </w:p>
          <w:p w14:paraId="0146AB72">
            <w:pPr>
              <w:jc w:val="left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2、赛前编排功能：人数统计，编排比赛号，统计小号码布，分组分道，不同组别设置不同名次加分值，不同组别设置多项纪录，快速编排日程，一键编排所有比赛项目等；</w:t>
            </w:r>
          </w:p>
          <w:p w14:paraId="70C659DB">
            <w:pPr>
              <w:jc w:val="left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3、现场比赛成绩录入和后续赛次编排功能：自动接收径赛和田赛设备成绩/手工录入成绩，录取后续赛次的编排，生成成绩公告（pdf和word格式）等；</w:t>
            </w:r>
          </w:p>
          <w:p w14:paraId="347371E9">
            <w:pPr>
              <w:jc w:val="left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4、比赛数据统计功能：统计破纪录，团体总分，全能总分，运动员等级，名次加分，个人总分，团体总分合并，弃权运动员统计等；</w:t>
            </w:r>
          </w:p>
          <w:p w14:paraId="470B14F3">
            <w:pPr>
              <w:jc w:val="left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5、现场大屏幕显示功能：显示竞赛日程，运动员参赛名单，成绩公告，发奖公告等；</w:t>
            </w:r>
          </w:p>
          <w:p w14:paraId="6DA5CC70">
            <w:pPr>
              <w:jc w:val="left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6、秩序册成绩册自动输出功能：输出每日秩序册，总秩序册，每日成绩册，总成绩册等；</w:t>
            </w:r>
          </w:p>
          <w:p w14:paraId="6BDF133D">
            <w:pPr>
              <w:jc w:val="left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7、奖状和成绩证明打印功能：一键打印所有比赛项目奖状，按比赛项目打印奖状，一键打印所有成绩证明，按条件筛选打印成绩证明等；</w:t>
            </w:r>
          </w:p>
          <w:p w14:paraId="4DDE64F1">
            <w:pPr>
              <w:jc w:val="left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8、表格汇总：参赛确认表，人数统计表，代表队名单，项目参赛人数表，项目参赛表，日程表，兼项统计表，竞赛分组表，检录单，手填单，成绩单，运动员参赛成绩统计表，全能总分表，破纪录统计表，团体总分统计表，等级统计表等。</w:t>
            </w:r>
          </w:p>
        </w:tc>
        <w:tc>
          <w:tcPr>
            <w:tcW w:w="698" w:type="dxa"/>
            <w:shd w:val="clear" w:color="000000" w:fill="FFFFFF" w:themeFill="background1"/>
            <w:noWrap/>
            <w:vAlign w:val="center"/>
          </w:tcPr>
          <w:p w14:paraId="68F9F729"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sz w:val="20"/>
                <w:szCs w:val="20"/>
              </w:rPr>
              <w:t>1</w:t>
            </w:r>
          </w:p>
        </w:tc>
        <w:tc>
          <w:tcPr>
            <w:tcW w:w="964" w:type="dxa"/>
            <w:shd w:val="clear" w:color="000000" w:fill="FFFFFF" w:themeFill="background1"/>
            <w:noWrap/>
            <w:vAlign w:val="center"/>
          </w:tcPr>
          <w:p w14:paraId="6492B65B">
            <w:pPr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color w:val="000000"/>
                <w:sz w:val="20"/>
                <w:szCs w:val="20"/>
              </w:rPr>
              <w:t>套</w:t>
            </w:r>
          </w:p>
        </w:tc>
        <w:tc>
          <w:tcPr>
            <w:tcW w:w="914" w:type="dxa"/>
            <w:shd w:val="clear" w:color="000000" w:fill="FFFFFF" w:themeFill="background1"/>
            <w:noWrap/>
            <w:vAlign w:val="center"/>
          </w:tcPr>
          <w:p w14:paraId="656ECB10">
            <w:pPr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工业</w:t>
            </w:r>
          </w:p>
        </w:tc>
      </w:tr>
    </w:tbl>
    <w:p w14:paraId="327D6433">
      <w:pPr>
        <w:rPr>
          <w:rFonts w:ascii="宋体" w:hAnsi="宋体" w:cs="宋体"/>
        </w:rPr>
      </w:pPr>
      <w:r>
        <w:rPr>
          <w:rFonts w:hint="eastAsia" w:ascii="宋体" w:hAnsi="宋体" w:cs="宋体"/>
        </w:rPr>
        <w:br w:type="page"/>
      </w:r>
    </w:p>
    <w:p w14:paraId="7A3DE938">
      <w:pPr>
        <w:widowControl/>
        <w:jc w:val="center"/>
        <w:textAlignment w:val="center"/>
        <w:rPr>
          <w:rFonts w:ascii="宋体" w:hAnsi="宋体" w:cs="宋体"/>
          <w:b/>
          <w:bCs/>
          <w:color w:val="000000"/>
          <w:sz w:val="24"/>
          <w:lang w:bidi="ar"/>
        </w:rPr>
      </w:pPr>
      <w:r>
        <w:rPr>
          <w:rFonts w:hint="eastAsia" w:ascii="宋体" w:hAnsi="宋体" w:cs="宋体"/>
          <w:b/>
          <w:bCs/>
          <w:color w:val="000000"/>
          <w:sz w:val="24"/>
          <w:lang w:bidi="ar"/>
        </w:rPr>
        <w:t>计算机教室参数</w:t>
      </w:r>
    </w:p>
    <w:tbl>
      <w:tblPr>
        <w:tblStyle w:val="3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"/>
        <w:gridCol w:w="1686"/>
        <w:gridCol w:w="6308"/>
        <w:gridCol w:w="701"/>
        <w:gridCol w:w="656"/>
        <w:gridCol w:w="693"/>
      </w:tblGrid>
      <w:tr w14:paraId="1C9748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DE5C9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27F25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lang w:bidi="ar"/>
              </w:rPr>
              <w:t>设备名称</w:t>
            </w:r>
          </w:p>
        </w:tc>
        <w:tc>
          <w:tcPr>
            <w:tcW w:w="6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D46AC7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lang w:bidi="ar"/>
              </w:rPr>
              <w:t>功能及性能要求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51D04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lang w:bidi="ar"/>
              </w:rPr>
              <w:t>数量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CFA65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lang w:bidi="ar"/>
              </w:rPr>
              <w:t>单位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FE0B5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lang w:bidi="ar"/>
              </w:rPr>
              <w:t>所属行业</w:t>
            </w:r>
          </w:p>
        </w:tc>
      </w:tr>
      <w:tr w14:paraId="61B35C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18CB4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1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30D1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云桌面服务器</w:t>
            </w:r>
          </w:p>
        </w:tc>
        <w:tc>
          <w:tcPr>
            <w:tcW w:w="6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2CFE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1、软硬件一体化设备，2U机架式服务器，处理器:配置不低于Intel Xeon （≥十二核心 主频≥2.1GHz）；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2、内存≥32G DDR4，≥8T 企业级SATA3机械硬盘+512G固态硬盘；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3、支持≥2个千兆网卡；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 xml:space="preserve">内置虚拟化系统软件：                                                                                                                                                       1、 提供中文Web界面，监控服务器的CPU、内存、网络等运行状态，并提供服务器CPU、硬盘、网卡信息的查看、操作日志查看和系统授权管理，界面警告提示；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2、支持Windows 7、Windows 10、Windows 11、kylin和UOS系统，无需重启终端，一键切换系统；                                                                                                                                             ▲3、虚拟化软件同时提供教学桌面和办公桌面两种桌面模式；</w:t>
            </w:r>
          </w:p>
          <w:p w14:paraId="779A076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▲4、管理节点支持高可用，在HA切换过程中，所有终端连接服务器的网络配置均不需要更改，实现业务的不中断；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▲5、支持集群化部署，采用超融合架构，分布式存储，平台支持选择存储内文件副本数，默认副本数为2；当存储为集群时，单个节点故障不影响存储的使用。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4751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1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C1196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台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BC147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工业</w:t>
            </w:r>
          </w:p>
        </w:tc>
      </w:tr>
      <w:tr w14:paraId="5F7BCA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A675C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2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A7947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云桌面管理系统</w:t>
            </w:r>
          </w:p>
        </w:tc>
        <w:tc>
          <w:tcPr>
            <w:tcW w:w="6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59BB6D"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提供B/S架构的管理系统，统一管理用户账号、虚拟机、虚拟网络等，在Web控制管理界面中至少包含镜像管理、桌面管理、快照管理、终端管理、用户管理等功能模块；</w:t>
            </w:r>
          </w:p>
          <w:p w14:paraId="1A23856D">
            <w:pPr>
              <w:widowControl/>
              <w:numPr>
                <w:numId w:val="0"/>
              </w:numPr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2、软件支持跨公网（非VPN方式）对云终端进行桌面镜像推送，对云终端、云桌面、用户、云盘进行远程集中管理；</w:t>
            </w:r>
          </w:p>
          <w:p w14:paraId="29447C6E">
            <w:pPr>
              <w:widowControl/>
              <w:numPr>
                <w:numId w:val="0"/>
              </w:numPr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▲3、支持虚拟机故障恢复功能，故障虚拟机的C盘和云盘自动挂载到新的虚拟机中，管理员可设置故障桌面C盘的卸载时间；</w:t>
            </w:r>
          </w:p>
          <w:p w14:paraId="025BA7E9">
            <w:pPr>
              <w:widowControl/>
              <w:numPr>
                <w:numId w:val="0"/>
              </w:numPr>
              <w:ind w:left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 w:bidi="ar"/>
              </w:rPr>
              <w:t>4、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支持安装运维一体化，支持同一平台上进行添加集群节点和日常集群管理，支持在服务器监控界面添加节点、设置HA和VIP（集群Ip）</w:t>
            </w:r>
          </w:p>
          <w:p w14:paraId="6BA81A44">
            <w:pPr>
              <w:widowControl/>
              <w:numPr>
                <w:numId w:val="0"/>
              </w:numPr>
              <w:ind w:left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 w:bidi="ar"/>
              </w:rPr>
              <w:t>5、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具有用户进行的创建、修改、查询、删除的操作；</w:t>
            </w:r>
          </w:p>
          <w:p w14:paraId="5DAF492C">
            <w:pPr>
              <w:widowControl/>
              <w:numPr>
                <w:numId w:val="0"/>
              </w:numPr>
              <w:ind w:leftChars="0"/>
              <w:jc w:val="left"/>
              <w:textAlignment w:val="center"/>
              <w:rPr>
                <w:rFonts w:hint="eastAsia" w:ascii="宋体" w:hAnsi="宋体" w:cs="宋体" w:eastAsiaTheme="minorEastAsia"/>
                <w:color w:val="00000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 w:bidi="ar"/>
              </w:rPr>
              <w:t>6、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支持集群，即同时管理多个云教室，在一个界面上查看所有云教室的信息，支持一键关闭所有云教室主机和终端，删除集群内的云教室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 w:bidi="ar"/>
              </w:rPr>
              <w:t>；</w:t>
            </w:r>
          </w:p>
          <w:p w14:paraId="65702FB7">
            <w:pPr>
              <w:widowControl/>
              <w:numPr>
                <w:numId w:val="0"/>
              </w:numPr>
              <w:ind w:left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▲7、支持考试模式，考试模式下，服务器/桌面重启后，学生桌面数据保留；支持D盘；</w:t>
            </w:r>
          </w:p>
          <w:p w14:paraId="2CC644A6">
            <w:pPr>
              <w:widowControl/>
              <w:numPr>
                <w:ilvl w:val="0"/>
                <w:numId w:val="2"/>
              </w:numPr>
              <w:ind w:left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 xml:space="preserve">要求镜像模版可以使用多种类型的操作系统； </w:t>
            </w:r>
          </w:p>
          <w:p w14:paraId="02B7AEB9">
            <w:pPr>
              <w:widowControl/>
              <w:numPr>
                <w:ilvl w:val="0"/>
                <w:numId w:val="2"/>
              </w:numPr>
              <w:ind w:left="0" w:leftChars="0"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具有分级分权管理，可以按需自定义不同角色用户对应的管理权限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 w:bidi="ar"/>
              </w:rPr>
              <w:t>；</w:t>
            </w:r>
          </w:p>
          <w:p w14:paraId="3B64CF1A">
            <w:pPr>
              <w:widowControl/>
              <w:numPr>
                <w:ilvl w:val="0"/>
                <w:numId w:val="2"/>
              </w:numPr>
              <w:ind w:left="0" w:leftChars="0"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支持虚拟机统一更新并保留个人数据，管理员可在镜像中统一升级或者卸载软件，用户重启后可更新到最新的模板镜像并且保留自己的个人数据；</w:t>
            </w:r>
          </w:p>
          <w:p w14:paraId="4F6191E8">
            <w:pPr>
              <w:widowControl/>
              <w:numPr>
                <w:numId w:val="0"/>
              </w:numPr>
              <w:ind w:left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▲11、支持多台服务器组成集群进行使用，为所有服务器提供一个可视化视觉平台，支持在集群间进行镜像同步，即任意一个节点中的镜像均可同步到集群中所有节点中进行使用；</w:t>
            </w:r>
          </w:p>
          <w:p w14:paraId="11F52129">
            <w:pPr>
              <w:widowControl/>
              <w:numPr>
                <w:ilvl w:val="0"/>
                <w:numId w:val="2"/>
              </w:numPr>
              <w:ind w:left="0" w:leftChars="0"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 xml:space="preserve">支持管理员操作日志和用户上网行为日志； </w:t>
            </w:r>
          </w:p>
          <w:p w14:paraId="3153AC0D">
            <w:pPr>
              <w:widowControl/>
              <w:numPr>
                <w:numId w:val="0"/>
              </w:numPr>
              <w:ind w:leftChars="0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▲13、支持桌面快照功能，管理员可以从控制台为桌面打快照，用户也可以在终端给桌面打快照。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D4E8B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1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C43CD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套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1E489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工业</w:t>
            </w:r>
          </w:p>
        </w:tc>
      </w:tr>
      <w:tr w14:paraId="0BA1DA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E4C6D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3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65E14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云桌面软件授权</w:t>
            </w:r>
          </w:p>
        </w:tc>
        <w:tc>
          <w:tcPr>
            <w:tcW w:w="6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651CED">
            <w:pPr>
              <w:widowControl/>
              <w:numPr>
                <w:ilvl w:val="0"/>
                <w:numId w:val="3"/>
              </w:numPr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 xml:space="preserve">在虚拟机开机、关机过程中，用户可完整看到虚拟机开机和关机过程，提供类似于PC一样的体验； </w:t>
            </w:r>
          </w:p>
          <w:p w14:paraId="4A60B115">
            <w:pPr>
              <w:widowControl/>
              <w:numPr>
                <w:ilvl w:val="0"/>
                <w:numId w:val="3"/>
              </w:numPr>
              <w:ind w:left="0" w:leftChars="0"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系统支持查看网络拓扑图绘制功能，可根据接入终端自动绘制网络拓扑图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 w:bidi="ar"/>
              </w:rPr>
              <w:t>；</w:t>
            </w:r>
          </w:p>
          <w:p w14:paraId="7E93733D">
            <w:pPr>
              <w:widowControl/>
              <w:numPr>
                <w:ilvl w:val="0"/>
                <w:numId w:val="3"/>
              </w:numPr>
              <w:ind w:left="0" w:leftChars="0"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为防止安全软件对端口的安全管理，系统支持网络端口可在web界面进行配置调整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 w:bidi="ar"/>
              </w:rPr>
              <w:t>；</w:t>
            </w:r>
          </w:p>
          <w:p w14:paraId="2A8A9BE2">
            <w:pPr>
              <w:widowControl/>
              <w:numPr>
                <w:ilvl w:val="0"/>
                <w:numId w:val="3"/>
              </w:numPr>
              <w:ind w:left="0" w:leftChars="0"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系统支持网络监控功能，管理员在Web界面可以查看各个终端与云服务器之间的网络状态，以便管理员了解整体网络负载情况；</w:t>
            </w:r>
          </w:p>
          <w:p w14:paraId="1E7979A2">
            <w:pPr>
              <w:widowControl/>
              <w:numPr>
                <w:numId w:val="0"/>
              </w:numPr>
              <w:ind w:left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▲5、支持中文 Web 界面，支持通过 web 管理平台能够监控服务器、性能监控、虚机 CPU 运行状态监控；</w:t>
            </w:r>
          </w:p>
          <w:p w14:paraId="43D75045">
            <w:pPr>
              <w:widowControl/>
              <w:numPr>
                <w:numId w:val="0"/>
              </w:numPr>
              <w:ind w:left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▲6、支持单台服务器搭建完整的系统，也支持物理控制服务器、虚拟控制服务器搭建集群环境。</w:t>
            </w:r>
          </w:p>
          <w:p w14:paraId="5B200DC6">
            <w:pPr>
              <w:widowControl/>
              <w:numPr>
                <w:numId w:val="0"/>
              </w:numPr>
              <w:ind w:leftChars="0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教学管理软件：                                                                                                                                                                     屏幕广播、语音广播、视频直播、学生演示、示范教学、电子白板、远程命令、黑屏肃静、发送消息、分组讨论、随堂测试、发送作业、电子点名、上网记录、资产管理、学生控制、屏幕录制、师生对讲、教师端日志、断线锁屏、进程防杀。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FE57C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55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DC64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点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2015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工业</w:t>
            </w:r>
          </w:p>
        </w:tc>
      </w:tr>
      <w:tr w14:paraId="2A6737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F90F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4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9B5BB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云终端一体机</w:t>
            </w:r>
          </w:p>
        </w:tc>
        <w:tc>
          <w:tcPr>
            <w:tcW w:w="6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049F52">
            <w:pPr>
              <w:widowControl/>
              <w:numPr>
                <w:ilvl w:val="0"/>
                <w:numId w:val="4"/>
              </w:numPr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CPU性能不低于intel I5 ≥12代（≥八核十二线程，基频≥2.0GHz，睿频≥4.4GHz）；</w:t>
            </w:r>
          </w:p>
          <w:p w14:paraId="15D184B6">
            <w:pPr>
              <w:widowControl/>
              <w:numPr>
                <w:ilvl w:val="0"/>
                <w:numId w:val="4"/>
              </w:numPr>
              <w:ind w:left="0" w:leftChars="0"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内存容量≥16GB DDR4内存；提供M.2接口硬盘≥512G SSD的硬盘存储空间；</w:t>
            </w:r>
          </w:p>
          <w:p w14:paraId="7D97F5F3">
            <w:pPr>
              <w:widowControl/>
              <w:numPr>
                <w:ilvl w:val="0"/>
                <w:numId w:val="4"/>
              </w:numPr>
              <w:ind w:left="0" w:leftChars="0"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配置≥6个接口（其中至少2个USB3.0）、1个千兆网口、1个VGA接口和1个HDMI接口、1对音频输入输出接口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 w:bidi="ar"/>
              </w:rPr>
              <w:t>；</w:t>
            </w:r>
          </w:p>
          <w:p w14:paraId="42910571">
            <w:pPr>
              <w:widowControl/>
              <w:numPr>
                <w:numId w:val="0"/>
              </w:numPr>
              <w:ind w:leftChars="0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4、≥23.8寸液晶屏（分辨率：1920*1080）。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EB544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55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CDC0A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台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16075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工业</w:t>
            </w:r>
          </w:p>
        </w:tc>
      </w:tr>
      <w:tr w14:paraId="0C3CB3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EF5C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5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4622C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教师云终端</w:t>
            </w:r>
          </w:p>
        </w:tc>
        <w:tc>
          <w:tcPr>
            <w:tcW w:w="6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00943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处理器：Intel 酷睿I7 ≥12代，内存：≥16GB，硬盘：≥1T固态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 w:bidi="ar"/>
              </w:rPr>
              <w:t>，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声卡：集成声卡，接口 ≥6个其中至少2个USB3.0，1个VGA,1个HDMI ；屏幕：≥23.8英寸液晶显示器。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F663A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1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EDD45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台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AF6FC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工业</w:t>
            </w:r>
          </w:p>
        </w:tc>
      </w:tr>
      <w:tr w14:paraId="7D4891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106EB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6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735FE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键鼠</w:t>
            </w:r>
          </w:p>
        </w:tc>
        <w:tc>
          <w:tcPr>
            <w:tcW w:w="6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44467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有线键盘：黑色/标准键盘/巧克力外观/防泼溅功能/抗菌涂层；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有线鼠标：黑色/抗菌涂层。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8239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56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1169E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套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ACF64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工业</w:t>
            </w:r>
          </w:p>
        </w:tc>
      </w:tr>
      <w:tr w14:paraId="25B680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79242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7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3A8F1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耳机</w:t>
            </w:r>
          </w:p>
        </w:tc>
        <w:tc>
          <w:tcPr>
            <w:tcW w:w="6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72767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头戴式耳麦；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插头直径：3.5mm；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是否有麦克风：带麦；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佩戴方式：头戴护耳式；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是否线控：是；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线长：≥2M。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D9B3D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56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D576B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个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7C2C1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工业</w:t>
            </w:r>
          </w:p>
        </w:tc>
      </w:tr>
      <w:tr w14:paraId="18971E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D283A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8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3EA51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48口网络交换机</w:t>
            </w:r>
          </w:p>
        </w:tc>
        <w:tc>
          <w:tcPr>
            <w:tcW w:w="6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C1E68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二层网管交换机，交换容量≥430Gbps，包转发率≥140Mpps，≥48个10/100/1000Mbps自适应电口交换机，固化≥4个SFP+万兆光口，支持VLAN、ACL、端口镜像、端口聚合等功能，支持APP和云平台统一管理。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182DC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1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8000C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台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2EB2E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工业</w:t>
            </w:r>
          </w:p>
        </w:tc>
      </w:tr>
      <w:tr w14:paraId="50BE77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1AA3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9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2B8B7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24口网络交换机</w:t>
            </w:r>
          </w:p>
        </w:tc>
        <w:tc>
          <w:tcPr>
            <w:tcW w:w="6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4827F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二层网管交换机，交换容量≥330Gbps，包转发率≥100Mpps，≥24个10/100/1000Mbps自适应电口交换机，固化≥4个SFP+万兆光口，支持VLAN、ACL、端口镜像、端口聚合等功能，支持APP和云平台统一管理。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222F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1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56134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台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EE176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工业</w:t>
            </w:r>
          </w:p>
        </w:tc>
      </w:tr>
      <w:tr w14:paraId="114FBD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F389A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10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DC1FB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学生电脑桌椅</w:t>
            </w:r>
          </w:p>
        </w:tc>
        <w:tc>
          <w:tcPr>
            <w:tcW w:w="6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413E5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参考尺寸：1400*600*950，结构：钢木结构，后置机位直腿设计，柜门前开，单锁中置，栅栏网片经过环保喷砂除锈，静电喷塑等工艺；桌面上层带挡板，桌面：E1级及以上三聚氰胺板，板厚为25±1.0mm，四周经PVC封边处理，桌面颜色可选；桌架：主管采用30*30*1.2优质钢制框架，表面涂装，高温粉体烤漆。脚垫材质：采用黑色优质ABS塑料脚套。钢制采用≥0.6mm优质冷轧钢板经钣金后进行除油、酸洗、磷化、防腐、除锈、耐磨、防静电、防盗、防潮。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54DE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28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839C0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套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E6D59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工业</w:t>
            </w:r>
          </w:p>
        </w:tc>
      </w:tr>
      <w:tr w14:paraId="0BA479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7B8B4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11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19E1C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教师桌椅</w:t>
            </w:r>
          </w:p>
        </w:tc>
        <w:tc>
          <w:tcPr>
            <w:tcW w:w="6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3112E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参考尺寸：1400*600*750mm，钢木结构，台面采用≥25mm厚E1级及以上环保实木颗粒板，PVC封边处理，桌腿采用≥1.2mm厚30*30高频焊接钢管，带网片，后背板采用16mm厚E1级及以上环保实木颗粒板，PVC封边处理，下面带板式一抽一门柜，带板式主机托，配件采用优质五金件。颜色可选择。椅子采用五轮转椅，带扶手带靠背。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D6D4A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1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61CE6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套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661E4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工业</w:t>
            </w:r>
          </w:p>
        </w:tc>
      </w:tr>
      <w:tr w14:paraId="788413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1C896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12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4CF8D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静电地板</w:t>
            </w:r>
          </w:p>
        </w:tc>
        <w:tc>
          <w:tcPr>
            <w:tcW w:w="6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63CB1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静电地板：规格：600*600*35（mm）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材质：全钢基材，≥1.0mmPVC面层。上钢板采用≥0.5mmSPCC硬质钢板，下钢板采用≥0.6mmST14拉伸钢板，上下钢板冲压点焊成型，内腔填充发泡水泥。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参数：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均布载荷：≥9720N；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极限载荷：≥5880N；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防火性能：阻燃。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90C8A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100㎡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66DAC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间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6CD4E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工业</w:t>
            </w:r>
          </w:p>
        </w:tc>
      </w:tr>
      <w:tr w14:paraId="6562AA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3134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13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A944C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UPS电源</w:t>
            </w:r>
          </w:p>
        </w:tc>
        <w:tc>
          <w:tcPr>
            <w:tcW w:w="6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ED93B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UPS主机参数（1台）：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1、类型：类模块化UPS 、配电方式：三进单出；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2、容量：≥20KVA（18KW），输出功率因素：≥0.9；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3、直流电压：标准为192VDC；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4、可扩展插槽：包括但不限于USB卡、MODBUS卡、NMC卡；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UPS电池参数（1组）：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1、UPS的直流电压为192VDC；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2、本配置按每16只12V65AH电池为一组配置；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3、当前配置满足20KVA容量≥0.5小时后备延时供电；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4、其他：含电池连接线、铜线鼻子及安装调试。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A5502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1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D37DA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套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5A5C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工业</w:t>
            </w:r>
          </w:p>
        </w:tc>
      </w:tr>
      <w:tr w14:paraId="6F5BD8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F3319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14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46144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机柜</w:t>
            </w:r>
          </w:p>
        </w:tc>
        <w:tc>
          <w:tcPr>
            <w:tcW w:w="6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CCBD1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标准22U服务器机柜，1个PDU插排，尺寸：1200*600*900mm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355D6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1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A67F1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台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3476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工业</w:t>
            </w:r>
          </w:p>
        </w:tc>
      </w:tr>
      <w:tr w14:paraId="7E5B0E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4018B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15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16358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安装调试</w:t>
            </w:r>
          </w:p>
        </w:tc>
        <w:tc>
          <w:tcPr>
            <w:tcW w:w="6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F8499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符合国家标准的铜线，负载满足要求，电源线、水晶头、6类网线、机柜：符合国家标准，满足传输要求；电源插座符合国家标准，满足连接需求；金属或塑料线槽及扣条，符合国家安全标准，所有线路按需加以钢制和PVC线槽保护；以上线缆、管材等辅材，均要求用优质材料。施工依照综合布线标准设计要具有高扩展性、灵活性、先进性、可管理性。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B7242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1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C1C5A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批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EDAFE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/</w:t>
            </w:r>
          </w:p>
        </w:tc>
      </w:tr>
    </w:tbl>
    <w:p w14:paraId="26C68705"/>
    <w:p w14:paraId="3EBD7815">
      <w:pPr>
        <w:jc w:val="center"/>
        <w:rPr>
          <w:b/>
          <w:bCs/>
          <w:sz w:val="22"/>
          <w:szCs w:val="22"/>
        </w:rPr>
      </w:pPr>
      <w:r>
        <w:rPr>
          <w:rFonts w:hint="eastAsia"/>
          <w:b/>
          <w:bCs/>
          <w:sz w:val="22"/>
          <w:szCs w:val="22"/>
        </w:rPr>
        <w:t>空调</w:t>
      </w:r>
    </w:p>
    <w:tbl>
      <w:tblPr>
        <w:tblStyle w:val="3"/>
        <w:tblW w:w="4998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1698"/>
        <w:gridCol w:w="5123"/>
        <w:gridCol w:w="829"/>
        <w:gridCol w:w="829"/>
        <w:gridCol w:w="1370"/>
      </w:tblGrid>
      <w:tr w14:paraId="1B3071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E13103">
            <w:pPr>
              <w:rPr>
                <w:rFonts w:ascii="宋体" w:hAnsi="宋体" w:eastAsia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sz w:val="20"/>
                <w:szCs w:val="20"/>
              </w:rPr>
              <w:t>序号</w:t>
            </w:r>
          </w:p>
        </w:tc>
        <w:tc>
          <w:tcPr>
            <w:tcW w:w="7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370A72">
            <w:pPr>
              <w:rPr>
                <w:rFonts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  <w:lang w:bidi="ar"/>
              </w:rPr>
              <w:t>货物名称</w:t>
            </w:r>
          </w:p>
        </w:tc>
        <w:tc>
          <w:tcPr>
            <w:tcW w:w="239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592539">
            <w:pPr>
              <w:ind w:firstLine="1606" w:firstLineChars="800"/>
              <w:rPr>
                <w:rFonts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sz w:val="20"/>
                <w:szCs w:val="20"/>
              </w:rPr>
              <w:t>参数</w:t>
            </w:r>
          </w:p>
        </w:tc>
        <w:tc>
          <w:tcPr>
            <w:tcW w:w="3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FD3695">
            <w:pPr>
              <w:rPr>
                <w:rFonts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sz w:val="20"/>
                <w:szCs w:val="20"/>
              </w:rPr>
              <w:t>数量</w:t>
            </w:r>
          </w:p>
        </w:tc>
        <w:tc>
          <w:tcPr>
            <w:tcW w:w="3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0D65C6">
            <w:pPr>
              <w:rPr>
                <w:rFonts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sz w:val="20"/>
                <w:szCs w:val="20"/>
              </w:rPr>
              <w:t>单位</w:t>
            </w:r>
          </w:p>
        </w:tc>
        <w:tc>
          <w:tcPr>
            <w:tcW w:w="6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17FD3C">
            <w:pPr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  <w:szCs w:val="20"/>
              </w:rPr>
              <w:t>所属行业</w:t>
            </w:r>
          </w:p>
        </w:tc>
      </w:tr>
      <w:tr w14:paraId="6F138E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824932"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1</w:t>
            </w:r>
          </w:p>
        </w:tc>
        <w:tc>
          <w:tcPr>
            <w:tcW w:w="7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4F84D8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1.5P挂机</w:t>
            </w:r>
          </w:p>
        </w:tc>
        <w:tc>
          <w:tcPr>
            <w:tcW w:w="239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87F7F55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 xml:space="preserve">规格：1.5P壁挂式空调 </w:t>
            </w:r>
          </w:p>
          <w:p w14:paraId="0646D892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 xml:space="preserve">电源220V~50Hz; </w:t>
            </w:r>
          </w:p>
          <w:p w14:paraId="40680E96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 xml:space="preserve">能效等级：1级 </w:t>
            </w:r>
          </w:p>
          <w:p w14:paraId="26D72FB1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 xml:space="preserve">制冷量(W)：≥3500W </w:t>
            </w:r>
          </w:p>
          <w:p w14:paraId="05CA6DF0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 xml:space="preserve">制热量(W) ：≥5000W </w:t>
            </w:r>
          </w:p>
          <w:p w14:paraId="3F76F30F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 xml:space="preserve">制冷功率(W) ：≤820W </w:t>
            </w:r>
          </w:p>
          <w:p w14:paraId="1F6CAA3A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制热功率(W) ：≤1250W</w:t>
            </w:r>
          </w:p>
          <w:p w14:paraId="5DA34000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电辅热功率(W) ：≥1100W</w:t>
            </w:r>
          </w:p>
          <w:p w14:paraId="5EC2DEB9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 xml:space="preserve">噪音(dB)  室内（db）：室内噪音≤41 </w:t>
            </w:r>
          </w:p>
          <w:p w14:paraId="500C4A81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噪音(dB)  室外（db）：≤51</w:t>
            </w:r>
          </w:p>
          <w:p w14:paraId="6D818658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循环风量(m³/h）：≥700</w:t>
            </w:r>
          </w:p>
          <w:p w14:paraId="73ACC03C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 xml:space="preserve">APF值：≥5.25 </w:t>
            </w:r>
          </w:p>
          <w:p w14:paraId="30543C3E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▲热交换器使用抗菌铝箔材料</w:t>
            </w:r>
          </w:p>
          <w:p w14:paraId="5CE7F043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▲空调具有自清洁功能</w:t>
            </w:r>
          </w:p>
          <w:p w14:paraId="6410C83C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▲空调具有断电保护记忆，停电补偿功能</w:t>
            </w:r>
          </w:p>
          <w:p w14:paraId="2D1E39C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 xml:space="preserve">空调具有高电压启动功能                                            </w:t>
            </w:r>
          </w:p>
        </w:tc>
        <w:tc>
          <w:tcPr>
            <w:tcW w:w="3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0AF144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186</w:t>
            </w:r>
          </w:p>
        </w:tc>
        <w:tc>
          <w:tcPr>
            <w:tcW w:w="3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B6127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台</w:t>
            </w:r>
          </w:p>
        </w:tc>
        <w:tc>
          <w:tcPr>
            <w:tcW w:w="6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4DEDB8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工业</w:t>
            </w:r>
          </w:p>
        </w:tc>
      </w:tr>
      <w:tr w14:paraId="3B4F1F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8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0C9009"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2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8DE001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2P挂机</w:t>
            </w:r>
          </w:p>
        </w:tc>
        <w:tc>
          <w:tcPr>
            <w:tcW w:w="239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FE90D7B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规格：2P壁挂式空调</w:t>
            </w:r>
          </w:p>
          <w:p w14:paraId="6E4AE186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电源220V~50Hz;</w:t>
            </w:r>
          </w:p>
          <w:p w14:paraId="2E7AE481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能效等级：1级</w:t>
            </w:r>
          </w:p>
          <w:p w14:paraId="13FB5BA2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制冷量(W)：≥5000W</w:t>
            </w:r>
          </w:p>
          <w:p w14:paraId="41AA97C9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制热量(W) ：≥7200W</w:t>
            </w:r>
          </w:p>
          <w:p w14:paraId="5F8F4113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制冷功率(W) ：≤1250W</w:t>
            </w:r>
          </w:p>
          <w:p w14:paraId="2F8973F2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制热功率(W) ：≤2000W</w:t>
            </w:r>
          </w:p>
          <w:p w14:paraId="6E4F4990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电辅热功率(W) ：≥1200W</w:t>
            </w:r>
          </w:p>
          <w:p w14:paraId="6C7FC29C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噪音(dB)  室内（db）：室内噪音≤43</w:t>
            </w:r>
          </w:p>
          <w:p w14:paraId="528B252B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噪音(dB)  室外（db）：≤53</w:t>
            </w:r>
          </w:p>
          <w:p w14:paraId="116DCE18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循环风量(m³/h）：≥1000</w:t>
            </w:r>
          </w:p>
          <w:p w14:paraId="45978A8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 xml:space="preserve">APF值：≥4.8                                             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85E8DA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4</w:t>
            </w:r>
          </w:p>
        </w:tc>
        <w:tc>
          <w:tcPr>
            <w:tcW w:w="3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80C12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台</w:t>
            </w:r>
          </w:p>
        </w:tc>
        <w:tc>
          <w:tcPr>
            <w:tcW w:w="6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DC9035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工业</w:t>
            </w:r>
          </w:p>
        </w:tc>
      </w:tr>
      <w:tr w14:paraId="64A048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56E2F4"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3</w:t>
            </w:r>
          </w:p>
        </w:tc>
        <w:tc>
          <w:tcPr>
            <w:tcW w:w="7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9E9B61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3P立式柜机</w:t>
            </w:r>
          </w:p>
        </w:tc>
        <w:tc>
          <w:tcPr>
            <w:tcW w:w="239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C7AA40B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规格：3P立式柜机空调</w:t>
            </w:r>
          </w:p>
          <w:p w14:paraId="656462BB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电源220V~50Hz</w:t>
            </w:r>
          </w:p>
          <w:p w14:paraId="0F8E54D6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能效等级：1级</w:t>
            </w:r>
          </w:p>
          <w:p w14:paraId="23D5820B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制冷量(W)：≥7300W</w:t>
            </w:r>
          </w:p>
          <w:p w14:paraId="3FC2A7E8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制热量(W) ：≥9800W</w:t>
            </w:r>
          </w:p>
          <w:p w14:paraId="7641AF83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制冷功率(W) ：≤1950W</w:t>
            </w:r>
          </w:p>
          <w:p w14:paraId="45427411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制热功率(W) ：≤3000W</w:t>
            </w:r>
          </w:p>
          <w:p w14:paraId="70FC90A2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 xml:space="preserve">电辅热功率(W) ：≥2500W </w:t>
            </w:r>
          </w:p>
          <w:p w14:paraId="7903303E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噪音(dB)  室内（db）：室内噪音≤47</w:t>
            </w:r>
          </w:p>
          <w:p w14:paraId="6F676855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噪音(dB)  室外（db）：≤62</w:t>
            </w:r>
          </w:p>
          <w:p w14:paraId="2CA135EB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循环风量(m³/h）：≥1400</w:t>
            </w:r>
          </w:p>
          <w:p w14:paraId="3371443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 xml:space="preserve">APF值：≥4.5                                                  </w:t>
            </w:r>
          </w:p>
        </w:tc>
        <w:tc>
          <w:tcPr>
            <w:tcW w:w="3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E325B8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6</w:t>
            </w:r>
          </w:p>
        </w:tc>
        <w:tc>
          <w:tcPr>
            <w:tcW w:w="3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3241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台</w:t>
            </w:r>
          </w:p>
        </w:tc>
        <w:tc>
          <w:tcPr>
            <w:tcW w:w="6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CA15C1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工业</w:t>
            </w:r>
          </w:p>
        </w:tc>
      </w:tr>
    </w:tbl>
    <w:p w14:paraId="75F54F66">
      <w:r>
        <w:rPr>
          <w:b/>
          <w:bCs/>
          <w:sz w:val="22"/>
          <w:szCs w:val="28"/>
          <w:lang w:eastAsia="zh-CN"/>
        </w:rPr>
        <w:t>备注：（1）最高限价：</w:t>
      </w:r>
      <w:r>
        <w:rPr>
          <w:rFonts w:ascii="宋体" w:hAnsi="宋体" w:eastAsia="宋体" w:cs="宋体"/>
          <w:b/>
          <w:bCs/>
          <w:sz w:val="21"/>
          <w:szCs w:val="21"/>
          <w:lang w:eastAsia="zh-CN"/>
        </w:rPr>
        <w:t>台式机/一体机电脑类</w:t>
      </w:r>
      <w:r>
        <w:rPr>
          <w:b/>
          <w:bCs/>
          <w:sz w:val="22"/>
          <w:szCs w:val="28"/>
          <w:lang w:eastAsia="zh-CN"/>
        </w:rPr>
        <w:t xml:space="preserve"> 4800</w:t>
      </w:r>
      <w:r>
        <w:rPr>
          <w:rFonts w:hint="default"/>
          <w:b/>
          <w:bCs/>
          <w:sz w:val="22"/>
          <w:szCs w:val="28"/>
          <w:lang w:eastAsia="zh-CN"/>
        </w:rPr>
        <w:t>.00</w:t>
      </w:r>
      <w:r>
        <w:rPr>
          <w:b/>
          <w:bCs/>
          <w:sz w:val="22"/>
          <w:szCs w:val="28"/>
          <w:lang w:eastAsia="zh-CN"/>
        </w:rPr>
        <w:t>元/台 、学生课桌椅类 298</w:t>
      </w:r>
      <w:r>
        <w:rPr>
          <w:rFonts w:hint="default"/>
          <w:b/>
          <w:bCs/>
          <w:sz w:val="22"/>
          <w:szCs w:val="28"/>
          <w:lang w:eastAsia="zh-CN"/>
        </w:rPr>
        <w:t>.00</w:t>
      </w:r>
      <w:r>
        <w:rPr>
          <w:b/>
          <w:bCs/>
          <w:sz w:val="22"/>
          <w:szCs w:val="28"/>
          <w:lang w:eastAsia="zh-CN"/>
        </w:rPr>
        <w:t>元/套、心理辅导室类总价 43020</w:t>
      </w:r>
      <w:r>
        <w:rPr>
          <w:rFonts w:hint="default"/>
          <w:b/>
          <w:bCs/>
          <w:sz w:val="22"/>
          <w:szCs w:val="28"/>
          <w:lang w:eastAsia="zh-CN"/>
        </w:rPr>
        <w:t>.00</w:t>
      </w:r>
      <w:r>
        <w:rPr>
          <w:b/>
          <w:bCs/>
          <w:sz w:val="22"/>
          <w:szCs w:val="28"/>
          <w:lang w:eastAsia="zh-CN"/>
        </w:rPr>
        <w:t>元/间、化学实验室总价（西安市永庆路初级中学） 397667</w:t>
      </w:r>
      <w:r>
        <w:rPr>
          <w:rFonts w:hint="default"/>
          <w:b/>
          <w:bCs/>
          <w:sz w:val="22"/>
          <w:szCs w:val="28"/>
          <w:lang w:eastAsia="zh-CN"/>
        </w:rPr>
        <w:t>.00</w:t>
      </w:r>
      <w:r>
        <w:rPr>
          <w:b/>
          <w:bCs/>
          <w:sz w:val="22"/>
          <w:szCs w:val="28"/>
          <w:lang w:eastAsia="zh-CN"/>
        </w:rPr>
        <w:t>元/间、理化生实验室设备仪器和仪器室（未央实验学校） 456832</w:t>
      </w:r>
      <w:r>
        <w:rPr>
          <w:rFonts w:hint="default"/>
          <w:b/>
          <w:bCs/>
          <w:sz w:val="22"/>
          <w:szCs w:val="28"/>
          <w:lang w:eastAsia="zh-CN"/>
        </w:rPr>
        <w:t>.00</w:t>
      </w:r>
      <w:r>
        <w:rPr>
          <w:b/>
          <w:bCs/>
          <w:sz w:val="22"/>
          <w:szCs w:val="28"/>
          <w:lang w:eastAsia="zh-CN"/>
        </w:rPr>
        <w:t>元/</w:t>
      </w:r>
      <w:r>
        <w:rPr>
          <w:rFonts w:hint="default"/>
          <w:b/>
          <w:bCs/>
          <w:sz w:val="22"/>
          <w:szCs w:val="28"/>
          <w:lang w:eastAsia="zh-CN"/>
        </w:rPr>
        <w:t>3</w:t>
      </w:r>
      <w:r>
        <w:rPr>
          <w:b/>
          <w:bCs/>
          <w:sz w:val="22"/>
          <w:szCs w:val="28"/>
          <w:lang w:eastAsia="zh-CN"/>
        </w:rPr>
        <w:t>间、化学实验室及仪器室 171211</w:t>
      </w:r>
      <w:r>
        <w:rPr>
          <w:rFonts w:hint="default"/>
          <w:b/>
          <w:bCs/>
          <w:sz w:val="22"/>
          <w:szCs w:val="28"/>
          <w:lang w:eastAsia="zh-CN"/>
        </w:rPr>
        <w:t>.00</w:t>
      </w:r>
      <w:r>
        <w:rPr>
          <w:b/>
          <w:bCs/>
          <w:sz w:val="22"/>
          <w:szCs w:val="28"/>
          <w:lang w:eastAsia="zh-CN"/>
        </w:rPr>
        <w:t>元/七十六中、监控总价 180859</w:t>
      </w:r>
      <w:r>
        <w:rPr>
          <w:rFonts w:hint="default"/>
          <w:b/>
          <w:bCs/>
          <w:sz w:val="22"/>
          <w:szCs w:val="28"/>
          <w:lang w:eastAsia="zh-CN"/>
        </w:rPr>
        <w:t>.00</w:t>
      </w:r>
      <w:r>
        <w:rPr>
          <w:b/>
          <w:bCs/>
          <w:sz w:val="22"/>
          <w:szCs w:val="28"/>
          <w:lang w:eastAsia="zh-CN"/>
        </w:rPr>
        <w:t>元/永泰路小学、空调1.5P挂机 2339</w:t>
      </w:r>
      <w:r>
        <w:rPr>
          <w:rFonts w:hint="default"/>
          <w:b/>
          <w:bCs/>
          <w:sz w:val="22"/>
          <w:szCs w:val="28"/>
          <w:lang w:eastAsia="zh-CN"/>
        </w:rPr>
        <w:t>.00</w:t>
      </w:r>
      <w:r>
        <w:rPr>
          <w:b/>
          <w:bCs/>
          <w:sz w:val="22"/>
          <w:szCs w:val="28"/>
          <w:lang w:eastAsia="zh-CN"/>
        </w:rPr>
        <w:t>元/台、公寓床（三人位）1600</w:t>
      </w:r>
      <w:r>
        <w:rPr>
          <w:rFonts w:hint="default"/>
          <w:b/>
          <w:bCs/>
          <w:sz w:val="22"/>
          <w:szCs w:val="28"/>
          <w:lang w:eastAsia="zh-CN"/>
        </w:rPr>
        <w:t>.00</w:t>
      </w:r>
      <w:r>
        <w:rPr>
          <w:b/>
          <w:bCs/>
          <w:sz w:val="22"/>
          <w:szCs w:val="28"/>
          <w:lang w:eastAsia="zh-CN"/>
        </w:rPr>
        <w:t xml:space="preserve">元/位、公寓床1 </w:t>
      </w:r>
      <w:r>
        <w:rPr>
          <w:rFonts w:hint="default"/>
          <w:b/>
          <w:bCs/>
          <w:sz w:val="22"/>
          <w:szCs w:val="28"/>
          <w:lang w:eastAsia="zh-CN"/>
        </w:rPr>
        <w:t xml:space="preserve"> </w:t>
      </w:r>
      <w:r>
        <w:rPr>
          <w:b/>
          <w:bCs/>
          <w:sz w:val="22"/>
          <w:szCs w:val="28"/>
          <w:lang w:eastAsia="zh-CN"/>
        </w:rPr>
        <w:t>1570</w:t>
      </w:r>
      <w:r>
        <w:rPr>
          <w:rFonts w:hint="default"/>
          <w:b/>
          <w:bCs/>
          <w:sz w:val="22"/>
          <w:szCs w:val="28"/>
          <w:lang w:eastAsia="zh-CN"/>
        </w:rPr>
        <w:t>.00</w:t>
      </w:r>
      <w:r>
        <w:rPr>
          <w:b/>
          <w:bCs/>
          <w:sz w:val="22"/>
          <w:szCs w:val="28"/>
          <w:lang w:eastAsia="zh-CN"/>
        </w:rPr>
        <w:t>元/套、智慧黑板（含配套软件及展台）24300</w:t>
      </w:r>
      <w:r>
        <w:rPr>
          <w:rFonts w:hint="default"/>
          <w:b/>
          <w:bCs/>
          <w:sz w:val="22"/>
          <w:szCs w:val="28"/>
          <w:lang w:eastAsia="zh-CN"/>
        </w:rPr>
        <w:t>.00</w:t>
      </w:r>
      <w:r>
        <w:rPr>
          <w:b/>
          <w:bCs/>
          <w:sz w:val="22"/>
          <w:szCs w:val="28"/>
          <w:lang w:eastAsia="zh-CN"/>
        </w:rPr>
        <w:t>元/套。以上产品如超最高限价视为无效投标文件。（2）以上国家执行标准如有更新，请以最新现行执行标准为准。（3）供应商在填写中小企业声明函时，应对本章3.3技术要求中所属行业为工业的产品逐项声明，如有漏项或任意一项不满足要求，则不予认定。（4）投标人所投产品须满足学校实际需求。</w:t>
      </w: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8106CA"/>
    <w:multiLevelType w:val="singleLevel"/>
    <w:tmpl w:val="998106CA"/>
    <w:lvl w:ilvl="0" w:tentative="0">
      <w:start w:val="8"/>
      <w:numFmt w:val="decimal"/>
      <w:suff w:val="nothing"/>
      <w:lvlText w:val="%1、"/>
      <w:lvlJc w:val="left"/>
    </w:lvl>
  </w:abstractNum>
  <w:abstractNum w:abstractNumId="1">
    <w:nsid w:val="F920B20A"/>
    <w:multiLevelType w:val="singleLevel"/>
    <w:tmpl w:val="F920B20A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2D5B1B22"/>
    <w:multiLevelType w:val="singleLevel"/>
    <w:tmpl w:val="2D5B1B22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621F0B6F"/>
    <w:multiLevelType w:val="singleLevel"/>
    <w:tmpl w:val="621F0B6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F765B4"/>
    <w:rsid w:val="28152353"/>
    <w:rsid w:val="31F76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ubtitle"/>
    <w:basedOn w:val="1"/>
    <w:next w:val="1"/>
    <w:qFormat/>
    <w:uiPriority w:val="0"/>
    <w:pPr>
      <w:outlineLvl w:val="1"/>
    </w:pPr>
    <w:rPr>
      <w:rFonts w:ascii="宋体" w:hAnsi="宋体"/>
      <w:b/>
      <w:bCs/>
      <w:kern w:val="28"/>
      <w:sz w:val="24"/>
      <w:szCs w:val="32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14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2025-08-02T02:17:00Z</dcterms:created>
  <dc:creator>doit</dc:creator>
  <cp:lastModifiedBy>doit</cp:lastModifiedBy>
  <dcterms:modified xsi:type="dcterms:W3CDTF">2025-08-02T02:33:55Z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C93A7106B2B7481EA0C541B3E31C6202_11</vt:lpwstr>
  </property>
  <property fmtid="{D5CDD505-2E9C-101B-9397-08002B2CF9AE}" pid="4" name="KSOTemplateDocerSaveRecord">
    <vt:lpwstr>eyJoZGlkIjoiYWE4NTg4OGM5ZTRmYjgwOGY2MzUwOWJjMjZlOWIxNmIiLCJ1c2VySWQiOiI1NDQyNTk1OTUifQ==</vt:lpwstr>
  </property>
</Properties>
</file>