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版本号：ZHPM-ZC-2514020250821001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未央区综治中心提升改造项目设计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ZHPM-ZC-25140</w:t>
      </w:r>
      <w:r>
        <w:br/>
      </w:r>
      <w:r>
        <w:br/>
      </w:r>
      <w:r>
        <w:br/>
      </w:r>
    </w:p>
    <w:p>
      <w:pPr>
        <w:pStyle w:val="null3"/>
        <w:jc w:val="center"/>
        <w:outlineLvl w:val="2"/>
      </w:pPr>
      <w:r>
        <w:rPr>
          <w:rFonts w:ascii="仿宋_GB2312" w:hAnsi="仿宋_GB2312" w:cs="仿宋_GB2312" w:eastAsia="仿宋_GB2312"/>
          <w:sz w:val="28"/>
          <w:b/>
        </w:rPr>
        <w:t>中共西安市未央区委政法委员会</w:t>
      </w:r>
    </w:p>
    <w:p>
      <w:pPr>
        <w:pStyle w:val="null3"/>
        <w:jc w:val="center"/>
        <w:outlineLvl w:val="2"/>
      </w:pPr>
      <w:r>
        <w:rPr>
          <w:rFonts w:ascii="仿宋_GB2312" w:hAnsi="仿宋_GB2312" w:cs="仿宋_GB2312" w:eastAsia="仿宋_GB2312"/>
          <w:sz w:val="28"/>
          <w:b/>
        </w:rPr>
        <w:t>中昊项目管理有限公司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中昊项目管理有限公司</w:t>
      </w:r>
      <w:r>
        <w:rPr>
          <w:rFonts w:ascii="仿宋_GB2312" w:hAnsi="仿宋_GB2312" w:cs="仿宋_GB2312" w:eastAsia="仿宋_GB2312"/>
        </w:rPr>
        <w:t>（以下简称“代理机构”）受</w:t>
      </w:r>
      <w:r>
        <w:rPr>
          <w:rFonts w:ascii="仿宋_GB2312" w:hAnsi="仿宋_GB2312" w:cs="仿宋_GB2312" w:eastAsia="仿宋_GB2312"/>
        </w:rPr>
        <w:t>中共西安市未央区委政法委员会</w:t>
      </w:r>
      <w:r>
        <w:rPr>
          <w:rFonts w:ascii="仿宋_GB2312" w:hAnsi="仿宋_GB2312" w:cs="仿宋_GB2312" w:eastAsia="仿宋_GB2312"/>
        </w:rPr>
        <w:t>委托，拟对</w:t>
      </w:r>
      <w:r>
        <w:rPr>
          <w:rFonts w:ascii="仿宋_GB2312" w:hAnsi="仿宋_GB2312" w:cs="仿宋_GB2312" w:eastAsia="仿宋_GB2312"/>
        </w:rPr>
        <w:t>未央区综治中心提升改造项目设计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ZHPM-ZC-25140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未央区综治中心提升改造项目设计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提升改造总建筑面积3841.41㎡，主要施工内容：一是拆除现有平安办（464.29㎡），长安银行一层部分区域（302.28㎡）及农业银行二层（1486.03㎡），并对上述二层及现有平安办三层（1588.81㎡）局部区域进行装修改造；二是对改造区域配置办公家具和相关弱电智能化设备及配套软件；三是启用现有电梯及钢制通道，并完善相关手续，使其达到正常运行条件；四是制作综治中心宣传片；五是对原有消防联动系统进行维修、局部更新，使新旧系统正常联动等。本项目设计范围包含方案设计，初步设计图纸及文本，施工图设计并协助采购人取得相关批复，配合采购人完成工程量清单编制、施工招标，同时按照采购人要求完成本项目施工阶段的设计配合服务及其他相关配合服务工作等。具体设计内容以采购人要求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 ：法定代表人参加磋商的，提供法定代表人身份证明（附法定代表人身份证复印件）；法定代表人授权他人参加磋商的，提供法定代表人授权委托书（附法定代表人、被授权委托人身份证复印件及被授权人开标前六个月内任意一个月在本单位的社保缴纳证明）。</w:t>
      </w:r>
    </w:p>
    <w:p>
      <w:pPr>
        <w:pStyle w:val="null3"/>
      </w:pPr>
      <w:r>
        <w:rPr>
          <w:rFonts w:ascii="仿宋_GB2312" w:hAnsi="仿宋_GB2312" w:cs="仿宋_GB2312" w:eastAsia="仿宋_GB2312"/>
        </w:rPr>
        <w:t>2、企业资质：供应商须具备工程设计综合资质甲级或建筑行业工程设计乙级及以上或建筑行业（建筑工程）乙级及以上资质。</w:t>
      </w:r>
    </w:p>
    <w:p>
      <w:pPr>
        <w:pStyle w:val="null3"/>
      </w:pPr>
      <w:r>
        <w:rPr>
          <w:rFonts w:ascii="仿宋_GB2312" w:hAnsi="仿宋_GB2312" w:cs="仿宋_GB2312" w:eastAsia="仿宋_GB2312"/>
        </w:rPr>
        <w:t>3、拟派设计负责人：供应商拟派设计负责人须具备注册建筑师二级及以上执业资格且在本单位注册。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中共西安市未央区委政法委员会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西安市未央区政法巷未央大厦B座18层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029-86240433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西安市高新区团结南路35号高新新天地2号楼2402室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赵敏、侯洁、戴雅娟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标准：以政府采购项目中标（成交）金额作为代理服务费计费基数，参照“发改办价格〔2003〕857号”及“计价格〔2002〕1980号”文件规定计费标准的85%，向采购项目的中标（成交）人收取代理服务费。 2.支付方式及时间：政府采购项目中标（成交）通知发出后由中标（成交）人向采购代理机构一次性支付。 银行户名：中昊项目管理有限公司 开户银行：中国民生银行股份有限公司西安枫林绿洲支行 账号：160927203 备注：项目编号+项目简称+代理服务费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中共西安市未央区委政法委员会</w:t>
      </w:r>
      <w:r>
        <w:rPr>
          <w:rFonts w:ascii="仿宋_GB2312" w:hAnsi="仿宋_GB2312" w:cs="仿宋_GB2312" w:eastAsia="仿宋_GB2312"/>
        </w:rPr>
        <w:t>和</w:t>
      </w:r>
      <w:r>
        <w:rPr>
          <w:rFonts w:ascii="仿宋_GB2312" w:hAnsi="仿宋_GB2312" w:cs="仿宋_GB2312" w:eastAsia="仿宋_GB2312"/>
        </w:rPr>
        <w:t>中昊项目管理有限公司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中共西安市未央区委政法委员会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中昊项目管理有限公司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中共西安市未央区委政法委员会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联系人：侯洁、赵敏</w:t>
      </w:r>
    </w:p>
    <w:p>
      <w:pPr>
        <w:pStyle w:val="null3"/>
      </w:pPr>
      <w:r>
        <w:rPr>
          <w:rFonts w:ascii="仿宋_GB2312" w:hAnsi="仿宋_GB2312" w:cs="仿宋_GB2312" w:eastAsia="仿宋_GB2312"/>
        </w:rPr>
        <w:t>联系电话：029-89565589</w:t>
      </w:r>
    </w:p>
    <w:p>
      <w:pPr>
        <w:pStyle w:val="null3"/>
      </w:pPr>
      <w:r>
        <w:rPr>
          <w:rFonts w:ascii="仿宋_GB2312" w:hAnsi="仿宋_GB2312" w:cs="仿宋_GB2312" w:eastAsia="仿宋_GB2312"/>
        </w:rPr>
        <w:t>地址：西安市高新区丈八街办团结南路35号高新新天地2号楼2402室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提升改造总建筑面积3841.41㎡，主要施工内容：一是拆除现有平安办（464.29㎡），长安银行一层部分区域（302.28㎡）及农业银行二层（1486.03㎡），并对上述二层及现有平安办三层（1588.81㎡）局部区域进行装修改造；二是对改造区域配置办公家具和相关弱电智能化设备及配套软件；三是启用现有电梯及钢制通道，并完善相关手续，使其达到正常运行条件；四是制作综治中心宣传片；五是对原有消防联动系统进行维修、局部更新，使新旧系统正常联动等。本项目设计范围包含方案设计，初步设计图纸及文本，施工图设计并协助采购人取得相关批复，配合采购人完成工程量清单编制、施工招标，同时按照采购人要求完成本项目施工阶段的设计配合服务及其他相关配合服务工作等。具体设计内容以采购人要求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400,700.00</w:t>
      </w:r>
    </w:p>
    <w:p>
      <w:pPr>
        <w:pStyle w:val="null3"/>
      </w:pPr>
      <w:r>
        <w:rPr>
          <w:rFonts w:ascii="仿宋_GB2312" w:hAnsi="仿宋_GB2312" w:cs="仿宋_GB2312" w:eastAsia="仿宋_GB2312"/>
        </w:rPr>
        <w:t>采购包最高限价（元）: 400,700.00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未央区综治中心提升改造项目设计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标的名称：未央区综治中心提升改造项目设计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一、项目</w:t>
            </w:r>
            <w:r>
              <w:rPr>
                <w:rFonts w:ascii="仿宋_GB2312" w:hAnsi="仿宋_GB2312" w:cs="仿宋_GB2312" w:eastAsia="仿宋_GB2312"/>
                <w:sz w:val="18"/>
                <w:b/>
              </w:rPr>
              <w:t>概况</w:t>
            </w:r>
            <w:r>
              <w:rPr>
                <w:rFonts w:ascii="仿宋_GB2312" w:hAnsi="仿宋_GB2312" w:cs="仿宋_GB2312" w:eastAsia="仿宋_GB2312"/>
                <w:sz w:val="18"/>
                <w:b/>
              </w:rPr>
              <w:t>：</w:t>
            </w:r>
          </w:p>
          <w:p>
            <w:pPr>
              <w:pStyle w:val="null3"/>
              <w:ind w:firstLine="400"/>
              <w:jc w:val="both"/>
            </w:pPr>
            <w:r>
              <w:rPr>
                <w:rFonts w:ascii="仿宋_GB2312" w:hAnsi="仿宋_GB2312" w:cs="仿宋_GB2312" w:eastAsia="仿宋_GB2312"/>
                <w:sz w:val="18"/>
              </w:rPr>
              <w:t>项目提升改造总建筑面积</w:t>
            </w:r>
            <w:r>
              <w:rPr>
                <w:rFonts w:ascii="仿宋_GB2312" w:hAnsi="仿宋_GB2312" w:cs="仿宋_GB2312" w:eastAsia="仿宋_GB2312"/>
                <w:sz w:val="18"/>
              </w:rPr>
              <w:t>3841.41㎡，主要施工内容：一是拆除现有平安办（464.29㎡），长安银行一层部分区域（302.28㎡）及农业银行二层（1486.03㎡），并对上述二层及现有平安办三层（1588.81㎡）局部区域进行装修改造；二是对改造区域配置办公家具和相关弱电智能化设备及配套软件；三是启用现有电梯及钢制通道，并完善相关手续，使其达到正常运行条件；四是制作综治中心宣传片；五是对原有消防联动系统进行维修、局部更新，使新旧系统正常联动等。本项目设计范围包含方案设计，初步设计图纸及文本，施工图设计并协助</w:t>
            </w:r>
            <w:r>
              <w:rPr>
                <w:rFonts w:ascii="仿宋_GB2312" w:hAnsi="仿宋_GB2312" w:cs="仿宋_GB2312" w:eastAsia="仿宋_GB2312"/>
                <w:sz w:val="18"/>
              </w:rPr>
              <w:t>采购</w:t>
            </w:r>
            <w:r>
              <w:rPr>
                <w:rFonts w:ascii="仿宋_GB2312" w:hAnsi="仿宋_GB2312" w:cs="仿宋_GB2312" w:eastAsia="仿宋_GB2312"/>
                <w:sz w:val="18"/>
              </w:rPr>
              <w:t>人取得相关批复，配合</w:t>
            </w:r>
            <w:r>
              <w:rPr>
                <w:rFonts w:ascii="仿宋_GB2312" w:hAnsi="仿宋_GB2312" w:cs="仿宋_GB2312" w:eastAsia="仿宋_GB2312"/>
                <w:sz w:val="18"/>
              </w:rPr>
              <w:t>采购</w:t>
            </w:r>
            <w:r>
              <w:rPr>
                <w:rFonts w:ascii="仿宋_GB2312" w:hAnsi="仿宋_GB2312" w:cs="仿宋_GB2312" w:eastAsia="仿宋_GB2312"/>
                <w:sz w:val="18"/>
              </w:rPr>
              <w:t>人完成工程量清单编制、施工招标，同时按照</w:t>
            </w:r>
            <w:r>
              <w:rPr>
                <w:rFonts w:ascii="仿宋_GB2312" w:hAnsi="仿宋_GB2312" w:cs="仿宋_GB2312" w:eastAsia="仿宋_GB2312"/>
                <w:sz w:val="18"/>
              </w:rPr>
              <w:t>采购</w:t>
            </w:r>
            <w:r>
              <w:rPr>
                <w:rFonts w:ascii="仿宋_GB2312" w:hAnsi="仿宋_GB2312" w:cs="仿宋_GB2312" w:eastAsia="仿宋_GB2312"/>
                <w:sz w:val="18"/>
              </w:rPr>
              <w:t>人要求完成本项目施工阶段的设计配合服务及其他相关配合服务工作等。具体设计内容以</w:t>
            </w:r>
            <w:r>
              <w:rPr>
                <w:rFonts w:ascii="仿宋_GB2312" w:hAnsi="仿宋_GB2312" w:cs="仿宋_GB2312" w:eastAsia="仿宋_GB2312"/>
                <w:sz w:val="18"/>
              </w:rPr>
              <w:t>采购</w:t>
            </w:r>
            <w:r>
              <w:rPr>
                <w:rFonts w:ascii="仿宋_GB2312" w:hAnsi="仿宋_GB2312" w:cs="仿宋_GB2312" w:eastAsia="仿宋_GB2312"/>
                <w:sz w:val="18"/>
              </w:rPr>
              <w:t>人要求为准。</w:t>
            </w:r>
          </w:p>
          <w:p>
            <w:pPr>
              <w:pStyle w:val="null3"/>
              <w:jc w:val="both"/>
            </w:pPr>
            <w:r>
              <w:rPr>
                <w:rFonts w:ascii="仿宋_GB2312" w:hAnsi="仿宋_GB2312" w:cs="仿宋_GB2312" w:eastAsia="仿宋_GB2312"/>
                <w:sz w:val="18"/>
                <w:b/>
              </w:rPr>
              <w:t>二、设计依据及基础资料</w:t>
            </w:r>
          </w:p>
          <w:p>
            <w:pPr>
              <w:pStyle w:val="null3"/>
              <w:ind w:firstLine="480"/>
              <w:jc w:val="both"/>
            </w:pPr>
            <w:r>
              <w:rPr>
                <w:rFonts w:ascii="仿宋_GB2312" w:hAnsi="仿宋_GB2312" w:cs="仿宋_GB2312" w:eastAsia="仿宋_GB2312"/>
                <w:sz w:val="18"/>
              </w:rPr>
              <w:t>2</w:t>
            </w:r>
            <w:r>
              <w:rPr>
                <w:rFonts w:ascii="仿宋_GB2312" w:hAnsi="仿宋_GB2312" w:cs="仿宋_GB2312" w:eastAsia="仿宋_GB2312"/>
                <w:sz w:val="18"/>
              </w:rPr>
              <w:t>.1设计依据：</w:t>
            </w:r>
          </w:p>
          <w:p>
            <w:pPr>
              <w:pStyle w:val="null3"/>
              <w:ind w:firstLine="480"/>
              <w:jc w:val="both"/>
            </w:pPr>
            <w:r>
              <w:rPr>
                <w:rFonts w:ascii="仿宋_GB2312" w:hAnsi="仿宋_GB2312" w:cs="仿宋_GB2312" w:eastAsia="仿宋_GB2312"/>
                <w:sz w:val="18"/>
              </w:rPr>
              <w:t>1）现行国家、地方、行业等机构颁布的相关规范、标准、法规、条例、图集</w:t>
            </w:r>
          </w:p>
          <w:p>
            <w:pPr>
              <w:pStyle w:val="null3"/>
              <w:ind w:firstLine="480"/>
              <w:jc w:val="both"/>
            </w:pPr>
            <w:r>
              <w:rPr>
                <w:rFonts w:ascii="仿宋_GB2312" w:hAnsi="仿宋_GB2312" w:cs="仿宋_GB2312" w:eastAsia="仿宋_GB2312"/>
                <w:sz w:val="18"/>
              </w:rPr>
              <w:t>2</w:t>
            </w:r>
            <w:r>
              <w:rPr>
                <w:rFonts w:ascii="仿宋_GB2312" w:hAnsi="仿宋_GB2312" w:cs="仿宋_GB2312" w:eastAsia="仿宋_GB2312"/>
                <w:sz w:val="18"/>
              </w:rPr>
              <w:t>）设计任务书</w:t>
            </w:r>
          </w:p>
          <w:p>
            <w:pPr>
              <w:pStyle w:val="null3"/>
              <w:ind w:firstLine="480"/>
              <w:jc w:val="both"/>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该</w:t>
            </w:r>
            <w:r>
              <w:rPr>
                <w:rFonts w:ascii="仿宋_GB2312" w:hAnsi="仿宋_GB2312" w:cs="仿宋_GB2312" w:eastAsia="仿宋_GB2312"/>
                <w:sz w:val="18"/>
              </w:rPr>
              <w:t>关于设计管理的规定或文件</w:t>
            </w:r>
          </w:p>
          <w:p>
            <w:pPr>
              <w:pStyle w:val="null3"/>
              <w:ind w:firstLine="480"/>
              <w:jc w:val="both"/>
            </w:pPr>
            <w:r>
              <w:rPr>
                <w:rFonts w:ascii="仿宋_GB2312" w:hAnsi="仿宋_GB2312" w:cs="仿宋_GB2312" w:eastAsia="仿宋_GB2312"/>
                <w:sz w:val="18"/>
              </w:rPr>
              <w:t>4</w:t>
            </w:r>
            <w:r>
              <w:rPr>
                <w:rFonts w:ascii="仿宋_GB2312" w:hAnsi="仿宋_GB2312" w:cs="仿宋_GB2312" w:eastAsia="仿宋_GB2312"/>
                <w:sz w:val="18"/>
              </w:rPr>
              <w:t>）其它经双方确认的文件</w:t>
            </w:r>
          </w:p>
          <w:p>
            <w:pPr>
              <w:pStyle w:val="null3"/>
              <w:ind w:firstLine="480"/>
              <w:jc w:val="both"/>
            </w:pPr>
            <w:r>
              <w:rPr>
                <w:rFonts w:ascii="仿宋_GB2312" w:hAnsi="仿宋_GB2312" w:cs="仿宋_GB2312" w:eastAsia="仿宋_GB2312"/>
                <w:sz w:val="18"/>
              </w:rPr>
              <w:t>2</w:t>
            </w:r>
            <w:r>
              <w:rPr>
                <w:rFonts w:ascii="仿宋_GB2312" w:hAnsi="仿宋_GB2312" w:cs="仿宋_GB2312" w:eastAsia="仿宋_GB2312"/>
                <w:sz w:val="18"/>
              </w:rPr>
              <w:t>.2基础资料</w:t>
            </w:r>
          </w:p>
          <w:p>
            <w:pPr>
              <w:pStyle w:val="null3"/>
              <w:ind w:firstLine="480"/>
              <w:jc w:val="both"/>
            </w:pPr>
            <w:r>
              <w:rPr>
                <w:rFonts w:ascii="仿宋_GB2312" w:hAnsi="仿宋_GB2312" w:cs="仿宋_GB2312" w:eastAsia="仿宋_GB2312"/>
                <w:sz w:val="18"/>
              </w:rPr>
              <w:t>2</w:t>
            </w:r>
            <w:r>
              <w:rPr>
                <w:rFonts w:ascii="仿宋_GB2312" w:hAnsi="仿宋_GB2312" w:cs="仿宋_GB2312" w:eastAsia="仿宋_GB2312"/>
                <w:sz w:val="18"/>
              </w:rPr>
              <w:t>.2.1设计范围说明图</w:t>
            </w:r>
          </w:p>
          <w:p>
            <w:pPr>
              <w:pStyle w:val="null3"/>
              <w:ind w:firstLine="480"/>
              <w:jc w:val="both"/>
            </w:pPr>
            <w:r>
              <w:rPr>
                <w:rFonts w:ascii="仿宋_GB2312" w:hAnsi="仿宋_GB2312" w:cs="仿宋_GB2312" w:eastAsia="仿宋_GB2312"/>
                <w:sz w:val="18"/>
              </w:rPr>
              <w:t>2</w:t>
            </w:r>
            <w:r>
              <w:rPr>
                <w:rFonts w:ascii="仿宋_GB2312" w:hAnsi="仿宋_GB2312" w:cs="仿宋_GB2312" w:eastAsia="仿宋_GB2312"/>
                <w:sz w:val="18"/>
              </w:rPr>
              <w:t>.2.2原建筑、结构、水电、</w:t>
            </w:r>
            <w:r>
              <w:rPr>
                <w:rFonts w:ascii="仿宋_GB2312" w:hAnsi="仿宋_GB2312" w:cs="仿宋_GB2312" w:eastAsia="仿宋_GB2312"/>
                <w:sz w:val="18"/>
              </w:rPr>
              <w:t>暖通、实测</w:t>
            </w:r>
            <w:r>
              <w:rPr>
                <w:rFonts w:ascii="仿宋_GB2312" w:hAnsi="仿宋_GB2312" w:cs="仿宋_GB2312" w:eastAsia="仿宋_GB2312"/>
                <w:sz w:val="18"/>
              </w:rPr>
              <w:t>等各专业图纸</w:t>
            </w:r>
          </w:p>
          <w:p>
            <w:pPr>
              <w:pStyle w:val="null3"/>
              <w:jc w:val="both"/>
            </w:pPr>
            <w:r>
              <w:rPr>
                <w:rFonts w:ascii="仿宋_GB2312" w:hAnsi="仿宋_GB2312" w:cs="仿宋_GB2312" w:eastAsia="仿宋_GB2312"/>
                <w:sz w:val="18"/>
                <w:b/>
              </w:rPr>
              <w:t>三、设计工作内容及工作成果深度要求</w:t>
            </w:r>
          </w:p>
          <w:p>
            <w:pPr>
              <w:pStyle w:val="null3"/>
              <w:ind w:firstLine="480"/>
              <w:jc w:val="both"/>
            </w:pPr>
            <w:r>
              <w:rPr>
                <w:rFonts w:ascii="仿宋_GB2312" w:hAnsi="仿宋_GB2312" w:cs="仿宋_GB2312" w:eastAsia="仿宋_GB2312"/>
                <w:sz w:val="18"/>
                <w:b/>
              </w:rPr>
              <w:t>设计范围及工作内容</w:t>
            </w:r>
          </w:p>
          <w:p>
            <w:pPr>
              <w:pStyle w:val="null3"/>
              <w:ind w:firstLine="480"/>
              <w:jc w:val="both"/>
            </w:pPr>
            <w:r>
              <w:rPr>
                <w:rFonts w:ascii="仿宋_GB2312" w:hAnsi="仿宋_GB2312" w:cs="仿宋_GB2312" w:eastAsia="仿宋_GB2312"/>
                <w:sz w:val="18"/>
                <w:b/>
              </w:rPr>
              <w:t>设计范围：</w:t>
            </w:r>
          </w:p>
          <w:p>
            <w:pPr>
              <w:pStyle w:val="null3"/>
              <w:ind w:firstLine="480"/>
              <w:jc w:val="both"/>
            </w:pPr>
            <w:r>
              <w:rPr>
                <w:rFonts w:ascii="仿宋_GB2312" w:hAnsi="仿宋_GB2312" w:cs="仿宋_GB2312" w:eastAsia="仿宋_GB2312"/>
                <w:sz w:val="18"/>
              </w:rPr>
              <w:t>1）</w:t>
            </w:r>
            <w:r>
              <w:rPr>
                <w:rFonts w:ascii="仿宋_GB2312" w:hAnsi="仿宋_GB2312" w:cs="仿宋_GB2312" w:eastAsia="仿宋_GB2312"/>
                <w:sz w:val="18"/>
              </w:rPr>
              <w:t>项目平面规划优化设计：</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综治中心</w:t>
            </w:r>
            <w:r>
              <w:rPr>
                <w:rFonts w:ascii="仿宋_GB2312" w:hAnsi="仿宋_GB2312" w:cs="仿宋_GB2312" w:eastAsia="仿宋_GB2312"/>
                <w:sz w:val="18"/>
              </w:rPr>
              <w:t>总体平面布局</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综治中心</w:t>
            </w:r>
            <w:r>
              <w:rPr>
                <w:rFonts w:ascii="仿宋_GB2312" w:hAnsi="仿宋_GB2312" w:cs="仿宋_GB2312" w:eastAsia="仿宋_GB2312"/>
                <w:sz w:val="18"/>
              </w:rPr>
              <w:t>客流动线</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空间</w:t>
            </w:r>
            <w:r>
              <w:rPr>
                <w:rFonts w:ascii="仿宋_GB2312" w:hAnsi="仿宋_GB2312" w:cs="仿宋_GB2312" w:eastAsia="仿宋_GB2312"/>
                <w:sz w:val="18"/>
              </w:rPr>
              <w:t>划分</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根据建筑条件动线</w:t>
            </w:r>
            <w:r>
              <w:rPr>
                <w:rFonts w:ascii="仿宋_GB2312" w:hAnsi="仿宋_GB2312" w:cs="仿宋_GB2312" w:eastAsia="仿宋_GB2312"/>
                <w:sz w:val="18"/>
              </w:rPr>
              <w:t>优化</w:t>
            </w:r>
            <w:r>
              <w:rPr>
                <w:rFonts w:ascii="仿宋_GB2312" w:hAnsi="仿宋_GB2312" w:cs="仿宋_GB2312" w:eastAsia="仿宋_GB2312"/>
                <w:sz w:val="18"/>
              </w:rPr>
              <w:t>，</w:t>
            </w:r>
            <w:r>
              <w:rPr>
                <w:rFonts w:ascii="仿宋_GB2312" w:hAnsi="仿宋_GB2312" w:cs="仿宋_GB2312" w:eastAsia="仿宋_GB2312"/>
                <w:sz w:val="18"/>
              </w:rPr>
              <w:t>增加楼梯</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空间</w:t>
            </w:r>
            <w:r>
              <w:rPr>
                <w:rFonts w:ascii="仿宋_GB2312" w:hAnsi="仿宋_GB2312" w:cs="仿宋_GB2312" w:eastAsia="仿宋_GB2312"/>
                <w:sz w:val="18"/>
              </w:rPr>
              <w:t>边线轮廓优化</w:t>
            </w:r>
          </w:p>
          <w:p>
            <w:pPr>
              <w:pStyle w:val="null3"/>
              <w:ind w:firstLine="480"/>
              <w:jc w:val="both"/>
            </w:pPr>
            <w:r>
              <w:rPr>
                <w:rFonts w:ascii="仿宋_GB2312" w:hAnsi="仿宋_GB2312" w:cs="仿宋_GB2312" w:eastAsia="仿宋_GB2312"/>
                <w:sz w:val="18"/>
              </w:rPr>
              <w:t>2）</w:t>
            </w:r>
            <w:r>
              <w:rPr>
                <w:rFonts w:ascii="仿宋_GB2312" w:hAnsi="仿宋_GB2312" w:cs="仿宋_GB2312" w:eastAsia="仿宋_GB2312"/>
                <w:sz w:val="18"/>
              </w:rPr>
              <w:t>交通优化设计：</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新增楼梯</w:t>
            </w:r>
            <w:r>
              <w:rPr>
                <w:rFonts w:ascii="仿宋_GB2312" w:hAnsi="仿宋_GB2312" w:cs="仿宋_GB2312" w:eastAsia="仿宋_GB2312"/>
                <w:sz w:val="18"/>
              </w:rPr>
              <w:t>形态布置规划设计</w:t>
            </w:r>
          </w:p>
          <w:p>
            <w:pPr>
              <w:pStyle w:val="null3"/>
              <w:ind w:firstLine="480"/>
              <w:jc w:val="both"/>
            </w:pPr>
            <w:r>
              <w:rPr>
                <w:rFonts w:ascii="仿宋_GB2312" w:hAnsi="仿宋_GB2312" w:cs="仿宋_GB2312" w:eastAsia="仿宋_GB2312"/>
                <w:sz w:val="18"/>
              </w:rPr>
              <w:t>·垂直交通规划</w:t>
            </w:r>
          </w:p>
          <w:p>
            <w:pPr>
              <w:pStyle w:val="null3"/>
              <w:ind w:firstLine="480"/>
              <w:jc w:val="both"/>
            </w:pPr>
            <w:r>
              <w:rPr>
                <w:rFonts w:ascii="仿宋_GB2312" w:hAnsi="仿宋_GB2312" w:cs="仿宋_GB2312" w:eastAsia="仿宋_GB2312"/>
                <w:sz w:val="18"/>
              </w:rPr>
              <w:t>·出入口规划</w:t>
            </w:r>
          </w:p>
          <w:p>
            <w:pPr>
              <w:pStyle w:val="null3"/>
              <w:ind w:firstLine="480"/>
              <w:jc w:val="both"/>
            </w:pPr>
            <w:r>
              <w:rPr>
                <w:rFonts w:ascii="仿宋_GB2312" w:hAnsi="仿宋_GB2312" w:cs="仿宋_GB2312" w:eastAsia="仿宋_GB2312"/>
                <w:sz w:val="18"/>
              </w:rPr>
              <w:t>3）</w:t>
            </w:r>
            <w:r>
              <w:rPr>
                <w:rFonts w:ascii="仿宋_GB2312" w:hAnsi="仿宋_GB2312" w:cs="仿宋_GB2312" w:eastAsia="仿宋_GB2312"/>
                <w:sz w:val="18"/>
              </w:rPr>
              <w:t>装饰设计：</w:t>
            </w:r>
          </w:p>
          <w:p>
            <w:pPr>
              <w:pStyle w:val="null3"/>
              <w:ind w:firstLine="480"/>
              <w:jc w:val="both"/>
            </w:pPr>
            <w:r>
              <w:rPr>
                <w:rFonts w:ascii="仿宋_GB2312" w:hAnsi="仿宋_GB2312" w:cs="仿宋_GB2312" w:eastAsia="仿宋_GB2312"/>
                <w:sz w:val="18"/>
              </w:rPr>
              <w:t>·装饰设计（</w:t>
            </w:r>
            <w:r>
              <w:rPr>
                <w:rFonts w:ascii="仿宋_GB2312" w:hAnsi="仿宋_GB2312" w:cs="仿宋_GB2312" w:eastAsia="仿宋_GB2312"/>
                <w:sz w:val="18"/>
              </w:rPr>
              <w:t>综治中心</w:t>
            </w:r>
            <w:r>
              <w:rPr>
                <w:rFonts w:ascii="仿宋_GB2312" w:hAnsi="仿宋_GB2312" w:cs="仿宋_GB2312" w:eastAsia="仿宋_GB2312"/>
                <w:sz w:val="18"/>
              </w:rPr>
              <w:t>内入口、</w:t>
            </w:r>
            <w:r>
              <w:rPr>
                <w:rFonts w:ascii="仿宋_GB2312" w:hAnsi="仿宋_GB2312" w:cs="仿宋_GB2312" w:eastAsia="仿宋_GB2312"/>
                <w:sz w:val="18"/>
              </w:rPr>
              <w:t>公共接待区</w:t>
            </w:r>
            <w:r>
              <w:rPr>
                <w:rFonts w:ascii="仿宋_GB2312" w:hAnsi="仿宋_GB2312" w:cs="仿宋_GB2312" w:eastAsia="仿宋_GB2312"/>
                <w:sz w:val="18"/>
              </w:rPr>
              <w:t>、</w:t>
            </w:r>
            <w:r>
              <w:rPr>
                <w:rFonts w:ascii="仿宋_GB2312" w:hAnsi="仿宋_GB2312" w:cs="仿宋_GB2312" w:eastAsia="仿宋_GB2312"/>
                <w:sz w:val="18"/>
              </w:rPr>
              <w:t>会议室</w:t>
            </w:r>
            <w:r>
              <w:rPr>
                <w:rFonts w:ascii="仿宋_GB2312" w:hAnsi="仿宋_GB2312" w:cs="仿宋_GB2312" w:eastAsia="仿宋_GB2312"/>
                <w:sz w:val="18"/>
              </w:rPr>
              <w:t>、</w:t>
            </w:r>
            <w:r>
              <w:rPr>
                <w:rFonts w:ascii="仿宋_GB2312" w:hAnsi="仿宋_GB2312" w:cs="仿宋_GB2312" w:eastAsia="仿宋_GB2312"/>
                <w:sz w:val="18"/>
              </w:rPr>
              <w:t>办公空间、公共卫生间</w:t>
            </w:r>
            <w:r>
              <w:rPr>
                <w:rFonts w:ascii="仿宋_GB2312" w:hAnsi="仿宋_GB2312" w:cs="仿宋_GB2312" w:eastAsia="仿宋_GB2312"/>
                <w:sz w:val="18"/>
              </w:rPr>
              <w:t>等）</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综合接待区域</w:t>
            </w:r>
            <w:r>
              <w:rPr>
                <w:rFonts w:ascii="仿宋_GB2312" w:hAnsi="仿宋_GB2312" w:cs="仿宋_GB2312" w:eastAsia="仿宋_GB2312"/>
                <w:sz w:val="18"/>
              </w:rPr>
              <w:t>设计、结合</w:t>
            </w:r>
            <w:r>
              <w:rPr>
                <w:rFonts w:ascii="仿宋_GB2312" w:hAnsi="仿宋_GB2312" w:cs="仿宋_GB2312" w:eastAsia="仿宋_GB2312"/>
                <w:sz w:val="18"/>
              </w:rPr>
              <w:t>接待</w:t>
            </w:r>
            <w:r>
              <w:rPr>
                <w:rFonts w:ascii="仿宋_GB2312" w:hAnsi="仿宋_GB2312" w:cs="仿宋_GB2312" w:eastAsia="仿宋_GB2312"/>
                <w:sz w:val="18"/>
              </w:rPr>
              <w:t>需求的细节方案设计</w:t>
            </w:r>
            <w:r>
              <w:rPr>
                <w:rFonts w:ascii="仿宋_GB2312" w:hAnsi="仿宋_GB2312" w:cs="仿宋_GB2312" w:eastAsia="仿宋_GB2312"/>
                <w:sz w:val="18"/>
              </w:rPr>
              <w:t>，</w:t>
            </w:r>
            <w:r>
              <w:rPr>
                <w:rFonts w:ascii="仿宋_GB2312" w:hAnsi="仿宋_GB2312" w:cs="仿宋_GB2312" w:eastAsia="仿宋_GB2312"/>
                <w:sz w:val="18"/>
              </w:rPr>
              <w:t>例如</w:t>
            </w:r>
            <w:r>
              <w:rPr>
                <w:rFonts w:ascii="仿宋_GB2312" w:hAnsi="仿宋_GB2312" w:cs="仿宋_GB2312" w:eastAsia="仿宋_GB2312"/>
                <w:sz w:val="18"/>
              </w:rPr>
              <w:t>接待台</w:t>
            </w:r>
            <w:r>
              <w:rPr>
                <w:rFonts w:ascii="仿宋_GB2312" w:hAnsi="仿宋_GB2312" w:cs="仿宋_GB2312" w:eastAsia="仿宋_GB2312"/>
                <w:sz w:val="18"/>
              </w:rPr>
              <w:t>、</w:t>
            </w:r>
            <w:r>
              <w:rPr>
                <w:rFonts w:ascii="仿宋_GB2312" w:hAnsi="仿宋_GB2312" w:cs="仿宋_GB2312" w:eastAsia="仿宋_GB2312"/>
                <w:sz w:val="18"/>
              </w:rPr>
              <w:t>显示屏</w:t>
            </w:r>
            <w:r>
              <w:rPr>
                <w:rFonts w:ascii="仿宋_GB2312" w:hAnsi="仿宋_GB2312" w:cs="仿宋_GB2312" w:eastAsia="仿宋_GB2312"/>
                <w:sz w:val="18"/>
              </w:rPr>
              <w:t>、</w:t>
            </w:r>
            <w:r>
              <w:rPr>
                <w:rFonts w:ascii="仿宋_GB2312" w:hAnsi="仿宋_GB2312" w:cs="仿宋_GB2312" w:eastAsia="仿宋_GB2312"/>
                <w:sz w:val="18"/>
              </w:rPr>
              <w:t>叫号机、标识标牌</w:t>
            </w:r>
            <w:r>
              <w:rPr>
                <w:rFonts w:ascii="仿宋_GB2312" w:hAnsi="仿宋_GB2312" w:cs="仿宋_GB2312" w:eastAsia="仿宋_GB2312"/>
                <w:sz w:val="18"/>
              </w:rPr>
              <w:t>条件预留等</w:t>
            </w:r>
          </w:p>
          <w:p>
            <w:pPr>
              <w:pStyle w:val="null3"/>
              <w:ind w:firstLine="480"/>
              <w:jc w:val="both"/>
            </w:pPr>
            <w:r>
              <w:rPr>
                <w:rFonts w:ascii="仿宋_GB2312" w:hAnsi="仿宋_GB2312" w:cs="仿宋_GB2312" w:eastAsia="仿宋_GB2312"/>
                <w:sz w:val="18"/>
              </w:rPr>
              <w:t>·柱子、墙体、消火栓位置及饰面设计</w:t>
            </w:r>
          </w:p>
          <w:p>
            <w:pPr>
              <w:pStyle w:val="null3"/>
              <w:ind w:firstLine="480"/>
              <w:jc w:val="both"/>
            </w:pPr>
            <w:r>
              <w:rPr>
                <w:rFonts w:ascii="仿宋_GB2312" w:hAnsi="仿宋_GB2312" w:cs="仿宋_GB2312" w:eastAsia="仿宋_GB2312"/>
                <w:sz w:val="18"/>
              </w:rPr>
              <w:t>·精装区域内机电条件定位设计</w:t>
            </w:r>
          </w:p>
          <w:p>
            <w:pPr>
              <w:pStyle w:val="null3"/>
              <w:ind w:firstLine="480"/>
              <w:jc w:val="both"/>
            </w:pPr>
            <w:r>
              <w:rPr>
                <w:rFonts w:ascii="仿宋_GB2312" w:hAnsi="仿宋_GB2312" w:cs="仿宋_GB2312" w:eastAsia="仿宋_GB2312"/>
                <w:sz w:val="18"/>
              </w:rPr>
              <w:t>·包含</w:t>
            </w:r>
            <w:r>
              <w:rPr>
                <w:rFonts w:ascii="仿宋_GB2312" w:hAnsi="仿宋_GB2312" w:cs="仿宋_GB2312" w:eastAsia="仿宋_GB2312"/>
                <w:sz w:val="18"/>
              </w:rPr>
              <w:t>新增楼梯</w:t>
            </w:r>
            <w:r>
              <w:rPr>
                <w:rFonts w:ascii="仿宋_GB2312" w:hAnsi="仿宋_GB2312" w:cs="仿宋_GB2312" w:eastAsia="仿宋_GB2312"/>
                <w:sz w:val="18"/>
              </w:rPr>
              <w:t>精装设计</w:t>
            </w:r>
          </w:p>
          <w:p>
            <w:pPr>
              <w:pStyle w:val="null3"/>
              <w:ind w:firstLine="480"/>
              <w:jc w:val="both"/>
            </w:pPr>
            <w:r>
              <w:rPr>
                <w:rFonts w:ascii="仿宋_GB2312" w:hAnsi="仿宋_GB2312" w:cs="仿宋_GB2312" w:eastAsia="仿宋_GB2312"/>
                <w:sz w:val="18"/>
              </w:rPr>
              <w:t>·卫生间整体区域装饰设计</w:t>
            </w:r>
          </w:p>
          <w:p>
            <w:pPr>
              <w:pStyle w:val="null3"/>
              <w:ind w:firstLine="480"/>
              <w:jc w:val="both"/>
            </w:pPr>
            <w:r>
              <w:rPr>
                <w:rFonts w:ascii="仿宋_GB2312" w:hAnsi="仿宋_GB2312" w:cs="仿宋_GB2312" w:eastAsia="仿宋_GB2312"/>
                <w:sz w:val="18"/>
              </w:rPr>
              <w:t>·固定与可移动家具设计、装置艺术品设计</w:t>
            </w:r>
          </w:p>
          <w:p>
            <w:pPr>
              <w:pStyle w:val="null3"/>
              <w:ind w:firstLine="480"/>
              <w:jc w:val="both"/>
            </w:pPr>
            <w:r>
              <w:rPr>
                <w:rFonts w:ascii="仿宋_GB2312" w:hAnsi="仿宋_GB2312" w:cs="仿宋_GB2312" w:eastAsia="仿宋_GB2312"/>
                <w:sz w:val="18"/>
              </w:rPr>
              <w:t>·服务台点位及造型设计</w:t>
            </w:r>
          </w:p>
          <w:p>
            <w:pPr>
              <w:pStyle w:val="null3"/>
              <w:ind w:firstLine="480"/>
              <w:jc w:val="both"/>
            </w:pPr>
            <w:r>
              <w:rPr>
                <w:rFonts w:ascii="仿宋_GB2312" w:hAnsi="仿宋_GB2312" w:cs="仿宋_GB2312" w:eastAsia="仿宋_GB2312"/>
                <w:sz w:val="18"/>
              </w:rPr>
              <w:t>·灯光、标识</w:t>
            </w:r>
            <w:r>
              <w:rPr>
                <w:rFonts w:ascii="仿宋_GB2312" w:hAnsi="仿宋_GB2312" w:cs="仿宋_GB2312" w:eastAsia="仿宋_GB2312"/>
                <w:sz w:val="18"/>
              </w:rPr>
              <w:t>设计</w:t>
            </w:r>
            <w:r>
              <w:rPr>
                <w:rFonts w:ascii="仿宋_GB2312" w:hAnsi="仿宋_GB2312" w:cs="仿宋_GB2312" w:eastAsia="仿宋_GB2312"/>
                <w:sz w:val="18"/>
              </w:rPr>
              <w:t>。</w:t>
            </w:r>
          </w:p>
          <w:p>
            <w:pPr>
              <w:pStyle w:val="null3"/>
              <w:ind w:firstLine="480"/>
              <w:jc w:val="both"/>
            </w:pPr>
            <w:r>
              <w:rPr>
                <w:rFonts w:ascii="仿宋_GB2312" w:hAnsi="仿宋_GB2312" w:cs="仿宋_GB2312" w:eastAsia="仿宋_GB2312"/>
                <w:sz w:val="18"/>
              </w:rPr>
              <w:t>·室内无障碍设计，室内设计符合无障碍设计规范。</w:t>
            </w:r>
          </w:p>
          <w:p>
            <w:pPr>
              <w:pStyle w:val="null3"/>
              <w:ind w:firstLine="480"/>
              <w:jc w:val="both"/>
            </w:pPr>
            <w:r>
              <w:rPr>
                <w:rFonts w:ascii="仿宋_GB2312" w:hAnsi="仿宋_GB2312" w:cs="仿宋_GB2312" w:eastAsia="仿宋_GB2312"/>
                <w:sz w:val="18"/>
              </w:rPr>
              <w:t>4）</w:t>
            </w:r>
            <w:r>
              <w:rPr>
                <w:rFonts w:ascii="仿宋_GB2312" w:hAnsi="仿宋_GB2312" w:cs="仿宋_GB2312" w:eastAsia="仿宋_GB2312"/>
                <w:sz w:val="18"/>
              </w:rPr>
              <w:t>二次机电综合设计</w:t>
            </w:r>
          </w:p>
          <w:p>
            <w:pPr>
              <w:pStyle w:val="null3"/>
              <w:ind w:firstLine="480"/>
              <w:jc w:val="both"/>
            </w:pPr>
            <w:r>
              <w:rPr>
                <w:rFonts w:ascii="仿宋_GB2312" w:hAnsi="仿宋_GB2312" w:cs="仿宋_GB2312" w:eastAsia="仿宋_GB2312"/>
                <w:sz w:val="18"/>
              </w:rPr>
              <w:t>·配套设施设计：休息座椅、</w:t>
            </w:r>
            <w:r>
              <w:rPr>
                <w:rFonts w:ascii="仿宋_GB2312" w:hAnsi="仿宋_GB2312" w:cs="仿宋_GB2312" w:eastAsia="仿宋_GB2312"/>
                <w:sz w:val="18"/>
              </w:rPr>
              <w:t>叫号</w:t>
            </w:r>
            <w:r>
              <w:rPr>
                <w:rFonts w:ascii="仿宋_GB2312" w:hAnsi="仿宋_GB2312" w:cs="仿宋_GB2312" w:eastAsia="仿宋_GB2312"/>
                <w:sz w:val="18"/>
              </w:rPr>
              <w:t>机、垃圾桶、服务台等平面布位及数量设计。</w:t>
            </w:r>
          </w:p>
          <w:p>
            <w:pPr>
              <w:pStyle w:val="null3"/>
              <w:ind w:firstLine="480"/>
              <w:jc w:val="both"/>
            </w:pPr>
            <w:r>
              <w:rPr>
                <w:rFonts w:ascii="仿宋_GB2312" w:hAnsi="仿宋_GB2312" w:cs="仿宋_GB2312" w:eastAsia="仿宋_GB2312"/>
                <w:sz w:val="18"/>
              </w:rPr>
              <w:t>·复核装饰标高设计、检修口效果规划等；</w:t>
            </w:r>
          </w:p>
          <w:p>
            <w:pPr>
              <w:pStyle w:val="null3"/>
              <w:ind w:firstLine="480"/>
              <w:jc w:val="both"/>
            </w:pPr>
            <w:r>
              <w:rPr>
                <w:rFonts w:ascii="仿宋_GB2312" w:hAnsi="仿宋_GB2312" w:cs="仿宋_GB2312" w:eastAsia="仿宋_GB2312"/>
                <w:sz w:val="18"/>
              </w:rPr>
              <w:t>·综合天花设计，包含但不限于照明、空调送回风口位置、检修口、消防卷帘、烟感、喷淋、消防广播、卫生间排风、消防疏散指示点位等；</w:t>
            </w:r>
          </w:p>
          <w:p>
            <w:pPr>
              <w:pStyle w:val="null3"/>
              <w:ind w:firstLine="480"/>
              <w:jc w:val="both"/>
            </w:pPr>
            <w:r>
              <w:rPr>
                <w:rFonts w:ascii="仿宋_GB2312" w:hAnsi="仿宋_GB2312" w:cs="仿宋_GB2312" w:eastAsia="仿宋_GB2312"/>
                <w:sz w:val="18"/>
              </w:rPr>
              <w:t>·立面二次机电</w:t>
            </w:r>
            <w:r>
              <w:rPr>
                <w:rFonts w:ascii="仿宋_GB2312" w:hAnsi="仿宋_GB2312" w:cs="仿宋_GB2312" w:eastAsia="仿宋_GB2312"/>
                <w:sz w:val="18"/>
              </w:rPr>
              <w:t>综合</w:t>
            </w:r>
            <w:r>
              <w:rPr>
                <w:rFonts w:ascii="仿宋_GB2312" w:hAnsi="仿宋_GB2312" w:cs="仿宋_GB2312" w:eastAsia="仿宋_GB2312"/>
                <w:sz w:val="18"/>
              </w:rPr>
              <w:t>，包含但不限于消防栓、弱电、楼宇自控、安防、卫生间强弱电给排水等；</w:t>
            </w:r>
          </w:p>
          <w:p>
            <w:pPr>
              <w:pStyle w:val="null3"/>
              <w:ind w:firstLine="480"/>
              <w:jc w:val="both"/>
            </w:pPr>
            <w:r>
              <w:rPr>
                <w:rFonts w:ascii="仿宋_GB2312" w:hAnsi="仿宋_GB2312" w:cs="仿宋_GB2312" w:eastAsia="仿宋_GB2312"/>
                <w:sz w:val="18"/>
              </w:rPr>
              <w:t>·地面的二次机电</w:t>
            </w:r>
            <w:r>
              <w:rPr>
                <w:rFonts w:ascii="仿宋_GB2312" w:hAnsi="仿宋_GB2312" w:cs="仿宋_GB2312" w:eastAsia="仿宋_GB2312"/>
                <w:sz w:val="18"/>
              </w:rPr>
              <w:t>综合</w:t>
            </w:r>
            <w:r>
              <w:rPr>
                <w:rFonts w:ascii="仿宋_GB2312" w:hAnsi="仿宋_GB2312" w:cs="仿宋_GB2312" w:eastAsia="仿宋_GB2312"/>
                <w:sz w:val="18"/>
              </w:rPr>
              <w:t>，包含但不限于服务台、</w:t>
            </w:r>
            <w:r>
              <w:rPr>
                <w:rFonts w:ascii="仿宋_GB2312" w:hAnsi="仿宋_GB2312" w:cs="仿宋_GB2312" w:eastAsia="仿宋_GB2312"/>
                <w:sz w:val="18"/>
              </w:rPr>
              <w:t>等候区</w:t>
            </w:r>
            <w:r>
              <w:rPr>
                <w:rFonts w:ascii="仿宋_GB2312" w:hAnsi="仿宋_GB2312" w:cs="仿宋_GB2312" w:eastAsia="仿宋_GB2312"/>
                <w:sz w:val="18"/>
              </w:rPr>
              <w:t>、的强弱电地插、消防指示、地漏排水定位等与效果相关的机电位置等；</w:t>
            </w:r>
          </w:p>
          <w:p>
            <w:pPr>
              <w:pStyle w:val="null3"/>
              <w:ind w:firstLine="480"/>
              <w:jc w:val="both"/>
            </w:pPr>
            <w:r>
              <w:rPr>
                <w:rFonts w:ascii="仿宋_GB2312" w:hAnsi="仿宋_GB2312" w:cs="仿宋_GB2312" w:eastAsia="仿宋_GB2312"/>
                <w:sz w:val="18"/>
              </w:rPr>
              <w:t>·其他二次机电</w:t>
            </w:r>
            <w:r>
              <w:rPr>
                <w:rFonts w:ascii="仿宋_GB2312" w:hAnsi="仿宋_GB2312" w:cs="仿宋_GB2312" w:eastAsia="仿宋_GB2312"/>
                <w:sz w:val="18"/>
              </w:rPr>
              <w:t>综合</w:t>
            </w:r>
            <w:r>
              <w:rPr>
                <w:rFonts w:ascii="仿宋_GB2312" w:hAnsi="仿宋_GB2312" w:cs="仿宋_GB2312" w:eastAsia="仿宋_GB2312"/>
                <w:sz w:val="18"/>
              </w:rPr>
              <w:t>，包含但不限于显示屏强弱电位置；</w:t>
            </w:r>
          </w:p>
          <w:p>
            <w:pPr>
              <w:pStyle w:val="null3"/>
              <w:ind w:firstLine="480"/>
              <w:jc w:val="both"/>
            </w:pPr>
            <w:r>
              <w:rPr>
                <w:rFonts w:ascii="仿宋_GB2312" w:hAnsi="仿宋_GB2312" w:cs="仿宋_GB2312" w:eastAsia="仿宋_GB2312"/>
                <w:sz w:val="18"/>
              </w:rPr>
              <w:t>·其他与装饰效果相关的机电位置；</w:t>
            </w:r>
          </w:p>
          <w:p>
            <w:pPr>
              <w:pStyle w:val="null3"/>
              <w:ind w:firstLine="480"/>
              <w:jc w:val="both"/>
            </w:pPr>
            <w:r>
              <w:rPr>
                <w:rFonts w:ascii="仿宋_GB2312" w:hAnsi="仿宋_GB2312" w:cs="仿宋_GB2312" w:eastAsia="仿宋_GB2312"/>
                <w:sz w:val="18"/>
                <w:b/>
              </w:rPr>
              <w:t>设计阶段任务：</w:t>
            </w:r>
          </w:p>
          <w:p>
            <w:pPr>
              <w:pStyle w:val="null3"/>
              <w:ind w:firstLine="480"/>
              <w:jc w:val="both"/>
            </w:pPr>
            <w:r>
              <w:rPr>
                <w:rFonts w:ascii="仿宋_GB2312" w:hAnsi="仿宋_GB2312" w:cs="仿宋_GB2312" w:eastAsia="仿宋_GB2312"/>
                <w:sz w:val="18"/>
                <w:b/>
              </w:rPr>
              <w:t>第一阶段：</w:t>
            </w:r>
            <w:r>
              <w:rPr>
                <w:rFonts w:ascii="仿宋_GB2312" w:hAnsi="仿宋_GB2312" w:cs="仿宋_GB2312" w:eastAsia="仿宋_GB2312"/>
                <w:sz w:val="18"/>
                <w:b/>
              </w:rPr>
              <w:t>综治中心</w:t>
            </w:r>
            <w:r>
              <w:rPr>
                <w:rFonts w:ascii="仿宋_GB2312" w:hAnsi="仿宋_GB2312" w:cs="仿宋_GB2312" w:eastAsia="仿宋_GB2312"/>
                <w:sz w:val="18"/>
                <w:b/>
              </w:rPr>
              <w:t>公共空间的室内概念设计（具体时间以甲方书面通知为准）</w:t>
            </w:r>
          </w:p>
          <w:p>
            <w:pPr>
              <w:pStyle w:val="null3"/>
              <w:ind w:firstLine="480"/>
              <w:jc w:val="both"/>
            </w:pPr>
            <w:r>
              <w:rPr>
                <w:rFonts w:ascii="仿宋_GB2312" w:hAnsi="仿宋_GB2312" w:cs="仿宋_GB2312" w:eastAsia="仿宋_GB2312"/>
                <w:sz w:val="18"/>
              </w:rPr>
              <w:t>乙方将为本项目提供以下设计服务并提交设计文件。</w:t>
            </w:r>
          </w:p>
          <w:p>
            <w:pPr>
              <w:pStyle w:val="null3"/>
              <w:ind w:firstLine="480"/>
              <w:jc w:val="both"/>
            </w:pPr>
            <w:r>
              <w:rPr>
                <w:rFonts w:ascii="仿宋_GB2312" w:hAnsi="仿宋_GB2312" w:cs="仿宋_GB2312" w:eastAsia="仿宋_GB2312"/>
                <w:sz w:val="18"/>
              </w:rPr>
              <w:t>要求：以专业特长和市场导向，将甲方的项目要求合理诠释成</w:t>
            </w:r>
            <w:r>
              <w:rPr>
                <w:rFonts w:ascii="仿宋_GB2312" w:hAnsi="仿宋_GB2312" w:cs="仿宋_GB2312" w:eastAsia="仿宋_GB2312"/>
                <w:sz w:val="18"/>
              </w:rPr>
              <w:t>满足政法委需求</w:t>
            </w:r>
            <w:r>
              <w:rPr>
                <w:rFonts w:ascii="仿宋_GB2312" w:hAnsi="仿宋_GB2312" w:cs="仿宋_GB2312" w:eastAsia="仿宋_GB2312"/>
                <w:sz w:val="18"/>
              </w:rPr>
              <w:t>的设计要求。提供设计意图的说明和与本项目有关的设计参考图片、调整交通组织并确认面积分配需求，以取得甲方对购物中心室内设计方向的认可。</w:t>
            </w:r>
          </w:p>
          <w:p>
            <w:pPr>
              <w:pStyle w:val="null3"/>
              <w:ind w:firstLine="480"/>
              <w:jc w:val="both"/>
            </w:pPr>
            <w:r>
              <w:rPr>
                <w:rFonts w:ascii="仿宋_GB2312" w:hAnsi="仿宋_GB2312" w:cs="仿宋_GB2312" w:eastAsia="仿宋_GB2312"/>
                <w:sz w:val="18"/>
              </w:rPr>
              <w:t>设计程序：</w:t>
            </w:r>
          </w:p>
          <w:p>
            <w:pPr>
              <w:pStyle w:val="null3"/>
              <w:ind w:firstLine="480"/>
              <w:jc w:val="both"/>
            </w:pPr>
            <w:r>
              <w:rPr>
                <w:rFonts w:ascii="仿宋_GB2312" w:hAnsi="仿宋_GB2312" w:cs="仿宋_GB2312" w:eastAsia="仿宋_GB2312"/>
                <w:sz w:val="18"/>
              </w:rPr>
              <w:t>乙方室内设计师将在项目开始前在项目所在地或甲方办公处会晤甲方团队和与此项目有关的其他顾问成员一同进行项目启动会，通过互动建立起初步的室内初步概念设计。</w:t>
            </w:r>
          </w:p>
          <w:p>
            <w:pPr>
              <w:pStyle w:val="null3"/>
              <w:ind w:firstLine="480"/>
              <w:jc w:val="both"/>
            </w:pPr>
            <w:r>
              <w:rPr>
                <w:rFonts w:ascii="仿宋_GB2312" w:hAnsi="仿宋_GB2312" w:cs="仿宋_GB2312" w:eastAsia="仿宋_GB2312"/>
                <w:sz w:val="18"/>
              </w:rPr>
              <w:t>根据初步互动结果，乙方提交书面确认函经甲方确认后，乙方设计团队将发展室内概念设计。</w:t>
            </w:r>
          </w:p>
          <w:p>
            <w:pPr>
              <w:pStyle w:val="null3"/>
              <w:ind w:firstLine="480"/>
              <w:jc w:val="both"/>
            </w:pPr>
            <w:r>
              <w:rPr>
                <w:rFonts w:ascii="仿宋_GB2312" w:hAnsi="仿宋_GB2312" w:cs="仿宋_GB2312" w:eastAsia="仿宋_GB2312"/>
                <w:sz w:val="18"/>
              </w:rPr>
              <w:t>乙方设计团队将会晤甲方团队和与此项目有关的其他顾问成员一同审阅室内概念设计，通过互动讨论，甲方确立方案后，作为下一步深化设计的依据。</w:t>
            </w:r>
          </w:p>
          <w:p>
            <w:pPr>
              <w:pStyle w:val="null3"/>
              <w:ind w:firstLine="480"/>
              <w:jc w:val="both"/>
            </w:pPr>
            <w:r>
              <w:rPr>
                <w:rFonts w:ascii="仿宋_GB2312" w:hAnsi="仿宋_GB2312" w:cs="仿宋_GB2312" w:eastAsia="仿宋_GB2312"/>
                <w:sz w:val="18"/>
              </w:rPr>
              <w:t>同时对建筑设计初步平面从室内精装修的角度进行平面优化，据甲方提供的建筑图纸、设计需求等相关资料，帮助甲方进一步发展设计概念和必要的室内布局调整。根据确定的室内设计范围，提交设计进度表，总体的精装单平米造价</w:t>
            </w:r>
            <w:r>
              <w:rPr>
                <w:rFonts w:ascii="仿宋_GB2312" w:hAnsi="仿宋_GB2312" w:cs="仿宋_GB2312" w:eastAsia="仿宋_GB2312"/>
                <w:sz w:val="18"/>
              </w:rPr>
              <w:t>概</w:t>
            </w:r>
            <w:r>
              <w:rPr>
                <w:rFonts w:ascii="仿宋_GB2312" w:hAnsi="仿宋_GB2312" w:cs="仿宋_GB2312" w:eastAsia="仿宋_GB2312"/>
                <w:sz w:val="18"/>
              </w:rPr>
              <w:t>算，制定各项技术指标。</w:t>
            </w:r>
          </w:p>
          <w:p>
            <w:pPr>
              <w:pStyle w:val="null3"/>
              <w:ind w:firstLine="480"/>
              <w:jc w:val="both"/>
            </w:pPr>
            <w:r>
              <w:rPr>
                <w:rFonts w:ascii="仿宋_GB2312" w:hAnsi="仿宋_GB2312" w:cs="仿宋_GB2312" w:eastAsia="仿宋_GB2312"/>
                <w:sz w:val="18"/>
              </w:rPr>
              <w:t>初步概念方案，包括平面布置图，主要立面图，反映必要空间的剖面图、意向概念图片、色彩方案等。</w:t>
            </w:r>
          </w:p>
          <w:p>
            <w:pPr>
              <w:pStyle w:val="null3"/>
              <w:ind w:firstLine="480"/>
              <w:jc w:val="both"/>
            </w:pPr>
            <w:r>
              <w:rPr>
                <w:rFonts w:ascii="仿宋_GB2312" w:hAnsi="仿宋_GB2312" w:cs="仿宋_GB2312" w:eastAsia="仿宋_GB2312"/>
                <w:sz w:val="18"/>
              </w:rPr>
              <w:t>设计方设计团队将会晤甲方团队和与此项目有关的其他顾问成员一同审阅室内概念设计，通过互动讨论，甲方书面通知确认设计。</w:t>
            </w:r>
          </w:p>
          <w:p>
            <w:pPr>
              <w:pStyle w:val="null3"/>
              <w:ind w:firstLine="480"/>
              <w:jc w:val="both"/>
            </w:pPr>
            <w:r>
              <w:rPr>
                <w:rFonts w:ascii="仿宋_GB2312" w:hAnsi="仿宋_GB2312" w:cs="仿宋_GB2312" w:eastAsia="仿宋_GB2312"/>
                <w:sz w:val="18"/>
              </w:rPr>
              <w:t>综治中心</w:t>
            </w:r>
            <w:r>
              <w:rPr>
                <w:rFonts w:ascii="仿宋_GB2312" w:hAnsi="仿宋_GB2312" w:cs="仿宋_GB2312" w:eastAsia="仿宋_GB2312"/>
                <w:sz w:val="18"/>
              </w:rPr>
              <w:t>室内概念设计文件应按照汇报模板编排，包含但不限于以下内容：</w:t>
            </w:r>
          </w:p>
          <w:p>
            <w:pPr>
              <w:pStyle w:val="null3"/>
              <w:ind w:firstLine="480"/>
              <w:jc w:val="both"/>
            </w:pPr>
            <w:r>
              <w:rPr>
                <w:rFonts w:ascii="仿宋_GB2312" w:hAnsi="仿宋_GB2312" w:cs="仿宋_GB2312" w:eastAsia="仿宋_GB2312"/>
                <w:sz w:val="18"/>
              </w:rPr>
              <w:t>1）初步室内概念设计说明;</w:t>
            </w:r>
          </w:p>
          <w:p>
            <w:pPr>
              <w:pStyle w:val="null3"/>
              <w:ind w:firstLine="480"/>
              <w:jc w:val="both"/>
            </w:pPr>
            <w:r>
              <w:rPr>
                <w:rFonts w:ascii="仿宋_GB2312" w:hAnsi="仿宋_GB2312" w:cs="仿宋_GB2312" w:eastAsia="仿宋_GB2312"/>
                <w:sz w:val="18"/>
              </w:rPr>
              <w:t>2）初步设计面积指标;</w:t>
            </w:r>
          </w:p>
          <w:p>
            <w:pPr>
              <w:pStyle w:val="null3"/>
              <w:ind w:firstLine="480"/>
              <w:jc w:val="both"/>
            </w:pPr>
            <w:r>
              <w:rPr>
                <w:rFonts w:ascii="仿宋_GB2312" w:hAnsi="仿宋_GB2312" w:cs="仿宋_GB2312" w:eastAsia="仿宋_GB2312"/>
                <w:sz w:val="18"/>
              </w:rPr>
              <w:t>3）楼层平面动线图</w:t>
            </w:r>
          </w:p>
          <w:p>
            <w:pPr>
              <w:pStyle w:val="null3"/>
              <w:ind w:firstLine="480"/>
              <w:jc w:val="both"/>
            </w:pPr>
            <w:r>
              <w:rPr>
                <w:rFonts w:ascii="仿宋_GB2312" w:hAnsi="仿宋_GB2312" w:cs="仿宋_GB2312" w:eastAsia="仿宋_GB2312"/>
                <w:sz w:val="18"/>
              </w:rPr>
              <w:t>4）楼层概念天花平面图;</w:t>
            </w:r>
          </w:p>
          <w:p>
            <w:pPr>
              <w:pStyle w:val="null3"/>
              <w:ind w:firstLine="480"/>
              <w:jc w:val="both"/>
            </w:pPr>
            <w:r>
              <w:rPr>
                <w:rFonts w:ascii="仿宋_GB2312" w:hAnsi="仿宋_GB2312" w:cs="仿宋_GB2312" w:eastAsia="仿宋_GB2312"/>
                <w:sz w:val="18"/>
              </w:rPr>
              <w:t>5）概念铺地平面图;</w:t>
            </w:r>
          </w:p>
          <w:p>
            <w:pPr>
              <w:pStyle w:val="null3"/>
              <w:ind w:firstLine="480"/>
              <w:jc w:val="both"/>
            </w:pPr>
            <w:r>
              <w:rPr>
                <w:rFonts w:ascii="仿宋_GB2312" w:hAnsi="仿宋_GB2312" w:cs="仿宋_GB2312" w:eastAsia="仿宋_GB2312"/>
                <w:sz w:val="18"/>
              </w:rPr>
              <w:t>6）主要公共空间室内概念设计，例如</w:t>
            </w:r>
            <w:r>
              <w:rPr>
                <w:rFonts w:ascii="仿宋_GB2312" w:hAnsi="仿宋_GB2312" w:cs="仿宋_GB2312" w:eastAsia="仿宋_GB2312"/>
                <w:sz w:val="18"/>
              </w:rPr>
              <w:t>综合接待</w:t>
            </w:r>
            <w:r>
              <w:rPr>
                <w:rFonts w:ascii="仿宋_GB2312" w:hAnsi="仿宋_GB2312" w:cs="仿宋_GB2312" w:eastAsia="仿宋_GB2312"/>
                <w:sz w:val="18"/>
              </w:rPr>
              <w:t>，</w:t>
            </w:r>
            <w:r>
              <w:rPr>
                <w:rFonts w:ascii="仿宋_GB2312" w:hAnsi="仿宋_GB2312" w:cs="仿宋_GB2312" w:eastAsia="仿宋_GB2312"/>
                <w:sz w:val="18"/>
              </w:rPr>
              <w:t>会议室</w:t>
            </w:r>
            <w:r>
              <w:rPr>
                <w:rFonts w:ascii="仿宋_GB2312" w:hAnsi="仿宋_GB2312" w:cs="仿宋_GB2312" w:eastAsia="仿宋_GB2312"/>
                <w:sz w:val="18"/>
              </w:rPr>
              <w:t>，</w:t>
            </w:r>
            <w:r>
              <w:rPr>
                <w:rFonts w:ascii="仿宋_GB2312" w:hAnsi="仿宋_GB2312" w:cs="仿宋_GB2312" w:eastAsia="仿宋_GB2312"/>
                <w:sz w:val="18"/>
              </w:rPr>
              <w:t>会议室</w:t>
            </w:r>
            <w:r>
              <w:rPr>
                <w:rFonts w:ascii="仿宋_GB2312" w:hAnsi="仿宋_GB2312" w:cs="仿宋_GB2312" w:eastAsia="仿宋_GB2312"/>
                <w:sz w:val="18"/>
              </w:rPr>
              <w:t>、主通道等空间</w:t>
            </w:r>
            <w:r>
              <w:rPr>
                <w:rFonts w:ascii="仿宋_GB2312" w:hAnsi="仿宋_GB2312" w:cs="仿宋_GB2312" w:eastAsia="仿宋_GB2312"/>
                <w:sz w:val="18"/>
              </w:rPr>
              <w:t>;</w:t>
            </w:r>
          </w:p>
          <w:p>
            <w:pPr>
              <w:pStyle w:val="null3"/>
              <w:ind w:firstLine="480"/>
              <w:jc w:val="both"/>
            </w:pPr>
            <w:r>
              <w:rPr>
                <w:rFonts w:ascii="仿宋_GB2312" w:hAnsi="仿宋_GB2312" w:cs="仿宋_GB2312" w:eastAsia="仿宋_GB2312"/>
                <w:sz w:val="18"/>
              </w:rPr>
              <w:t>7）概念材料及色彩选择;</w:t>
            </w:r>
          </w:p>
          <w:p>
            <w:pPr>
              <w:pStyle w:val="null3"/>
              <w:ind w:firstLine="480"/>
              <w:jc w:val="both"/>
            </w:pPr>
            <w:r>
              <w:rPr>
                <w:rFonts w:ascii="仿宋_GB2312" w:hAnsi="仿宋_GB2312" w:cs="仿宋_GB2312" w:eastAsia="仿宋_GB2312"/>
                <w:sz w:val="18"/>
              </w:rPr>
              <w:t>8）提供</w:t>
            </w:r>
            <w:r>
              <w:rPr>
                <w:rFonts w:ascii="仿宋_GB2312" w:hAnsi="仿宋_GB2312" w:cs="仿宋_GB2312" w:eastAsia="仿宋_GB2312"/>
                <w:sz w:val="18"/>
              </w:rPr>
              <w:t>综治中心</w:t>
            </w:r>
            <w:r>
              <w:rPr>
                <w:rFonts w:ascii="仿宋_GB2312" w:hAnsi="仿宋_GB2312" w:cs="仿宋_GB2312" w:eastAsia="仿宋_GB2312"/>
                <w:sz w:val="18"/>
              </w:rPr>
              <w:t>公共区域如入口、</w:t>
            </w:r>
            <w:r>
              <w:rPr>
                <w:rFonts w:ascii="仿宋_GB2312" w:hAnsi="仿宋_GB2312" w:cs="仿宋_GB2312" w:eastAsia="仿宋_GB2312"/>
                <w:sz w:val="18"/>
              </w:rPr>
              <w:t>接待</w:t>
            </w:r>
            <w:r>
              <w:rPr>
                <w:rFonts w:ascii="仿宋_GB2312" w:hAnsi="仿宋_GB2312" w:cs="仿宋_GB2312" w:eastAsia="仿宋_GB2312"/>
                <w:sz w:val="18"/>
              </w:rPr>
              <w:t>、</w:t>
            </w:r>
            <w:r>
              <w:rPr>
                <w:rFonts w:ascii="仿宋_GB2312" w:hAnsi="仿宋_GB2312" w:cs="仿宋_GB2312" w:eastAsia="仿宋_GB2312"/>
                <w:sz w:val="18"/>
              </w:rPr>
              <w:t>等候区</w:t>
            </w:r>
            <w:r>
              <w:rPr>
                <w:rFonts w:ascii="仿宋_GB2312" w:hAnsi="仿宋_GB2312" w:cs="仿宋_GB2312" w:eastAsia="仿宋_GB2312"/>
                <w:sz w:val="18"/>
              </w:rPr>
              <w:t>、</w:t>
            </w:r>
            <w:r>
              <w:rPr>
                <w:rFonts w:ascii="仿宋_GB2312" w:hAnsi="仿宋_GB2312" w:cs="仿宋_GB2312" w:eastAsia="仿宋_GB2312"/>
                <w:sz w:val="18"/>
              </w:rPr>
              <w:t>钢楼梯</w:t>
            </w:r>
            <w:r>
              <w:rPr>
                <w:rFonts w:ascii="仿宋_GB2312" w:hAnsi="仿宋_GB2312" w:cs="仿宋_GB2312" w:eastAsia="仿宋_GB2312"/>
                <w:sz w:val="18"/>
              </w:rPr>
              <w:t>、卫生间、通道、</w:t>
            </w:r>
            <w:r>
              <w:rPr>
                <w:rFonts w:ascii="仿宋_GB2312" w:hAnsi="仿宋_GB2312" w:cs="仿宋_GB2312" w:eastAsia="仿宋_GB2312"/>
                <w:sz w:val="18"/>
              </w:rPr>
              <w:t>会议室</w:t>
            </w:r>
            <w:r>
              <w:rPr>
                <w:rFonts w:ascii="仿宋_GB2312" w:hAnsi="仿宋_GB2312" w:cs="仿宋_GB2312" w:eastAsia="仿宋_GB2312"/>
                <w:sz w:val="18"/>
              </w:rPr>
              <w:t>、</w:t>
            </w:r>
            <w:r>
              <w:rPr>
                <w:rFonts w:ascii="仿宋_GB2312" w:hAnsi="仿宋_GB2312" w:cs="仿宋_GB2312" w:eastAsia="仿宋_GB2312"/>
                <w:sz w:val="18"/>
              </w:rPr>
              <w:t>办公室</w:t>
            </w:r>
            <w:r>
              <w:rPr>
                <w:rFonts w:ascii="仿宋_GB2312" w:hAnsi="仿宋_GB2312" w:cs="仿宋_GB2312" w:eastAsia="仿宋_GB2312"/>
                <w:sz w:val="18"/>
              </w:rPr>
              <w:t>等有针对性参考图片及主要区域的效果草图。</w:t>
            </w:r>
          </w:p>
          <w:p>
            <w:pPr>
              <w:pStyle w:val="null3"/>
              <w:ind w:firstLine="480"/>
              <w:jc w:val="both"/>
            </w:pPr>
            <w:r>
              <w:rPr>
                <w:rFonts w:ascii="仿宋_GB2312" w:hAnsi="仿宋_GB2312" w:cs="仿宋_GB2312" w:eastAsia="仿宋_GB2312"/>
                <w:sz w:val="18"/>
              </w:rPr>
              <w:t>9）与</w:t>
            </w:r>
            <w:r>
              <w:rPr>
                <w:rFonts w:ascii="仿宋_GB2312" w:hAnsi="仿宋_GB2312" w:cs="仿宋_GB2312" w:eastAsia="仿宋_GB2312"/>
                <w:sz w:val="18"/>
              </w:rPr>
              <w:t>代建单位</w:t>
            </w:r>
            <w:r>
              <w:rPr>
                <w:rFonts w:ascii="仿宋_GB2312" w:hAnsi="仿宋_GB2312" w:cs="仿宋_GB2312" w:eastAsia="仿宋_GB2312"/>
                <w:sz w:val="18"/>
              </w:rPr>
              <w:t>配合，建筑平面、功能布局、交通流线、公共空间尺度等内容，对方案提出优化修改建议。</w:t>
            </w:r>
          </w:p>
          <w:p>
            <w:pPr>
              <w:pStyle w:val="null3"/>
              <w:ind w:firstLine="480"/>
              <w:jc w:val="both"/>
            </w:pPr>
            <w:r>
              <w:rPr>
                <w:rFonts w:ascii="仿宋_GB2312" w:hAnsi="仿宋_GB2312" w:cs="仿宋_GB2312" w:eastAsia="仿宋_GB2312"/>
                <w:sz w:val="18"/>
              </w:rPr>
              <w:t>10）更新本项目的指导性工程造价</w:t>
            </w:r>
            <w:r>
              <w:rPr>
                <w:rFonts w:ascii="仿宋_GB2312" w:hAnsi="仿宋_GB2312" w:cs="仿宋_GB2312" w:eastAsia="仿宋_GB2312"/>
                <w:sz w:val="18"/>
              </w:rPr>
              <w:t>概算</w:t>
            </w:r>
            <w:r>
              <w:rPr>
                <w:rFonts w:ascii="仿宋_GB2312" w:hAnsi="仿宋_GB2312" w:cs="仿宋_GB2312" w:eastAsia="仿宋_GB2312"/>
                <w:sz w:val="18"/>
              </w:rPr>
              <w:t>表及项目设计进度表。</w:t>
            </w:r>
          </w:p>
          <w:p>
            <w:pPr>
              <w:pStyle w:val="null3"/>
              <w:ind w:firstLine="480"/>
              <w:jc w:val="both"/>
            </w:pPr>
            <w:r>
              <w:rPr>
                <w:rFonts w:ascii="仿宋_GB2312" w:hAnsi="仿宋_GB2312" w:cs="仿宋_GB2312" w:eastAsia="仿宋_GB2312"/>
                <w:sz w:val="18"/>
              </w:rPr>
              <w:t>11）照明、标识、软装的概念设计规划。</w:t>
            </w:r>
          </w:p>
          <w:p>
            <w:pPr>
              <w:pStyle w:val="null3"/>
              <w:ind w:firstLine="480"/>
              <w:jc w:val="both"/>
            </w:pPr>
            <w:r>
              <w:rPr>
                <w:rFonts w:ascii="仿宋_GB2312" w:hAnsi="仿宋_GB2312" w:cs="仿宋_GB2312" w:eastAsia="仿宋_GB2312"/>
                <w:sz w:val="18"/>
              </w:rPr>
              <w:t>12）初步材料清单及材料样板（图片格式）</w:t>
            </w:r>
          </w:p>
          <w:p>
            <w:pPr>
              <w:pStyle w:val="null3"/>
              <w:ind w:firstLine="480"/>
              <w:jc w:val="both"/>
            </w:pPr>
            <w:r>
              <w:rPr>
                <w:rFonts w:ascii="仿宋_GB2312" w:hAnsi="仿宋_GB2312" w:cs="仿宋_GB2312" w:eastAsia="仿宋_GB2312"/>
                <w:sz w:val="18"/>
              </w:rPr>
              <w:t>14）色彩计划</w:t>
            </w:r>
          </w:p>
          <w:p>
            <w:pPr>
              <w:pStyle w:val="null3"/>
              <w:ind w:firstLine="480"/>
              <w:jc w:val="both"/>
            </w:pPr>
            <w:r>
              <w:rPr>
                <w:rFonts w:ascii="仿宋_GB2312" w:hAnsi="仿宋_GB2312" w:cs="仿宋_GB2312" w:eastAsia="仿宋_GB2312"/>
                <w:sz w:val="18"/>
                <w:b/>
              </w:rPr>
              <w:t>第二阶段：</w:t>
            </w:r>
            <w:r>
              <w:rPr>
                <w:rFonts w:ascii="仿宋_GB2312" w:hAnsi="仿宋_GB2312" w:cs="仿宋_GB2312" w:eastAsia="仿宋_GB2312"/>
                <w:sz w:val="18"/>
                <w:b/>
              </w:rPr>
              <w:t>综治中心</w:t>
            </w:r>
            <w:r>
              <w:rPr>
                <w:rFonts w:ascii="仿宋_GB2312" w:hAnsi="仿宋_GB2312" w:cs="仿宋_GB2312" w:eastAsia="仿宋_GB2312"/>
                <w:sz w:val="18"/>
                <w:b/>
              </w:rPr>
              <w:t>室内方案设计（具体时间以甲方书面通知为准）</w:t>
            </w:r>
          </w:p>
          <w:p>
            <w:pPr>
              <w:pStyle w:val="null3"/>
              <w:ind w:firstLine="480"/>
              <w:jc w:val="both"/>
            </w:pPr>
            <w:r>
              <w:rPr>
                <w:rFonts w:ascii="仿宋_GB2312" w:hAnsi="仿宋_GB2312" w:cs="仿宋_GB2312" w:eastAsia="仿宋_GB2312"/>
                <w:sz w:val="18"/>
              </w:rPr>
              <w:t>综治</w:t>
            </w:r>
            <w:r>
              <w:rPr>
                <w:rFonts w:ascii="仿宋_GB2312" w:hAnsi="仿宋_GB2312" w:cs="仿宋_GB2312" w:eastAsia="仿宋_GB2312"/>
                <w:sz w:val="18"/>
              </w:rPr>
              <w:t>中心进入室内方案设计阶段</w:t>
            </w:r>
          </w:p>
          <w:p>
            <w:pPr>
              <w:pStyle w:val="null3"/>
              <w:ind w:firstLine="480"/>
              <w:jc w:val="both"/>
            </w:pPr>
            <w:r>
              <w:rPr>
                <w:rFonts w:ascii="仿宋_GB2312" w:hAnsi="仿宋_GB2312" w:cs="仿宋_GB2312" w:eastAsia="仿宋_GB2312"/>
                <w:sz w:val="18"/>
              </w:rPr>
              <w:t>平面规划和概念方案确认后，乙方将为本项目提供以下设计服务并提交设计文件。</w:t>
            </w:r>
          </w:p>
          <w:p>
            <w:pPr>
              <w:pStyle w:val="null3"/>
              <w:ind w:firstLine="480"/>
              <w:jc w:val="both"/>
            </w:pPr>
            <w:r>
              <w:rPr>
                <w:rFonts w:ascii="仿宋_GB2312" w:hAnsi="仿宋_GB2312" w:cs="仿宋_GB2312" w:eastAsia="仿宋_GB2312"/>
                <w:sz w:val="18"/>
              </w:rPr>
              <w:t>要求：根据甲方确认的室内概念设计，设计方将提供</w:t>
            </w:r>
            <w:r>
              <w:rPr>
                <w:rFonts w:ascii="仿宋_GB2312" w:hAnsi="仿宋_GB2312" w:cs="仿宋_GB2312" w:eastAsia="仿宋_GB2312"/>
                <w:sz w:val="18"/>
              </w:rPr>
              <w:t>综治</w:t>
            </w:r>
            <w:r>
              <w:rPr>
                <w:rFonts w:ascii="仿宋_GB2312" w:hAnsi="仿宋_GB2312" w:cs="仿宋_GB2312" w:eastAsia="仿宋_GB2312"/>
                <w:sz w:val="18"/>
              </w:rPr>
              <w:t>中心室内方案设计，包括对天花、地面和墙面的进一步设计。根据所选的室内色彩和材料，提供必要的环境效果图以取得甲方对设计方将提供</w:t>
            </w:r>
            <w:r>
              <w:rPr>
                <w:rFonts w:ascii="仿宋_GB2312" w:hAnsi="仿宋_GB2312" w:cs="仿宋_GB2312" w:eastAsia="仿宋_GB2312"/>
                <w:sz w:val="18"/>
              </w:rPr>
              <w:t>综治</w:t>
            </w:r>
            <w:r>
              <w:rPr>
                <w:rFonts w:ascii="仿宋_GB2312" w:hAnsi="仿宋_GB2312" w:cs="仿宋_GB2312" w:eastAsia="仿宋_GB2312"/>
                <w:sz w:val="18"/>
              </w:rPr>
              <w:t>中心室内设计方向的认可。</w:t>
            </w:r>
          </w:p>
          <w:p>
            <w:pPr>
              <w:pStyle w:val="null3"/>
              <w:ind w:firstLine="480"/>
              <w:jc w:val="both"/>
            </w:pPr>
            <w:r>
              <w:rPr>
                <w:rFonts w:ascii="仿宋_GB2312" w:hAnsi="仿宋_GB2312" w:cs="仿宋_GB2312" w:eastAsia="仿宋_GB2312"/>
                <w:sz w:val="18"/>
              </w:rPr>
              <w:t>设计程序：基于阶段</w:t>
            </w:r>
            <w:r>
              <w:rPr>
                <w:rFonts w:ascii="仿宋_GB2312" w:hAnsi="仿宋_GB2312" w:cs="仿宋_GB2312" w:eastAsia="仿宋_GB2312"/>
                <w:sz w:val="18"/>
              </w:rPr>
              <w:t>1的概念设计，设计方将与甲方及本项目</w:t>
            </w:r>
            <w:r>
              <w:rPr>
                <w:rFonts w:ascii="仿宋_GB2312" w:hAnsi="仿宋_GB2312" w:cs="仿宋_GB2312" w:eastAsia="仿宋_GB2312"/>
                <w:sz w:val="18"/>
              </w:rPr>
              <w:t>代建</w:t>
            </w:r>
            <w:r>
              <w:rPr>
                <w:rFonts w:ascii="仿宋_GB2312" w:hAnsi="仿宋_GB2312" w:cs="仿宋_GB2312" w:eastAsia="仿宋_GB2312"/>
                <w:sz w:val="18"/>
              </w:rPr>
              <w:t>团队密切沟通，在设计方案中体现甲方关于</w:t>
            </w:r>
            <w:r>
              <w:rPr>
                <w:rFonts w:ascii="仿宋_GB2312" w:hAnsi="仿宋_GB2312" w:cs="仿宋_GB2312" w:eastAsia="仿宋_GB2312"/>
                <w:sz w:val="18"/>
              </w:rPr>
              <w:t>项目</w:t>
            </w:r>
            <w:r>
              <w:rPr>
                <w:rFonts w:ascii="仿宋_GB2312" w:hAnsi="仿宋_GB2312" w:cs="仿宋_GB2312" w:eastAsia="仿宋_GB2312"/>
                <w:sz w:val="18"/>
              </w:rPr>
              <w:t>定位需求</w:t>
            </w:r>
            <w:r>
              <w:rPr>
                <w:rFonts w:ascii="仿宋_GB2312" w:hAnsi="仿宋_GB2312" w:cs="仿宋_GB2312" w:eastAsia="仿宋_GB2312"/>
                <w:sz w:val="18"/>
              </w:rPr>
              <w:t>，</w:t>
            </w:r>
            <w:r>
              <w:rPr>
                <w:rFonts w:ascii="仿宋_GB2312" w:hAnsi="仿宋_GB2312" w:cs="仿宋_GB2312" w:eastAsia="仿宋_GB2312"/>
                <w:sz w:val="18"/>
              </w:rPr>
              <w:t>并将室内空间、颜色、材料和整体的建筑元素整合起来。</w:t>
            </w:r>
          </w:p>
          <w:p>
            <w:pPr>
              <w:pStyle w:val="null3"/>
              <w:ind w:firstLine="480"/>
              <w:jc w:val="both"/>
            </w:pPr>
            <w:r>
              <w:rPr>
                <w:rFonts w:ascii="仿宋_GB2312" w:hAnsi="仿宋_GB2312" w:cs="仿宋_GB2312" w:eastAsia="仿宋_GB2312"/>
                <w:sz w:val="18"/>
              </w:rPr>
              <w:t>制定二次机电的排布规划及原则</w:t>
            </w:r>
            <w:r>
              <w:rPr>
                <w:rFonts w:ascii="仿宋_GB2312" w:hAnsi="仿宋_GB2312" w:cs="仿宋_GB2312" w:eastAsia="仿宋_GB2312"/>
                <w:sz w:val="18"/>
              </w:rPr>
              <w:t>.包含但不限于通风空调、消防、照明、强弱电、给排水等</w:t>
            </w:r>
            <w:r>
              <w:rPr>
                <w:rFonts w:ascii="仿宋_GB2312" w:hAnsi="仿宋_GB2312" w:cs="仿宋_GB2312" w:eastAsia="仿宋_GB2312"/>
                <w:sz w:val="18"/>
              </w:rPr>
              <w:t>，</w:t>
            </w:r>
            <w:r>
              <w:rPr>
                <w:rFonts w:ascii="仿宋_GB2312" w:hAnsi="仿宋_GB2312" w:cs="仿宋_GB2312" w:eastAsia="仿宋_GB2312"/>
                <w:sz w:val="18"/>
              </w:rPr>
              <w:t>完整表达设计和效果意图</w:t>
            </w:r>
            <w:r>
              <w:rPr>
                <w:rFonts w:ascii="仿宋_GB2312" w:hAnsi="仿宋_GB2312" w:cs="仿宋_GB2312" w:eastAsia="仿宋_GB2312"/>
                <w:sz w:val="18"/>
              </w:rPr>
              <w:t>.</w:t>
            </w:r>
          </w:p>
          <w:p>
            <w:pPr>
              <w:pStyle w:val="null3"/>
              <w:ind w:firstLine="480"/>
              <w:jc w:val="both"/>
            </w:pPr>
            <w:r>
              <w:rPr>
                <w:rFonts w:ascii="仿宋_GB2312" w:hAnsi="仿宋_GB2312" w:cs="仿宋_GB2312" w:eastAsia="仿宋_GB2312"/>
                <w:sz w:val="18"/>
              </w:rPr>
              <w:t>运用彩色透视渲染图来表达重要空间的设计效果，并结合其他表现手段来表达其余关键部分的设计效果。</w:t>
            </w:r>
          </w:p>
          <w:p>
            <w:pPr>
              <w:pStyle w:val="null3"/>
              <w:ind w:firstLine="480"/>
              <w:jc w:val="both"/>
            </w:pPr>
            <w:r>
              <w:rPr>
                <w:rFonts w:ascii="仿宋_GB2312" w:hAnsi="仿宋_GB2312" w:cs="仿宋_GB2312" w:eastAsia="仿宋_GB2312"/>
                <w:sz w:val="18"/>
              </w:rPr>
              <w:t>设计方设计团队主设计师将在项目所在地或甲方指定的地点进行本阶段设计成果的演示汇报，经甲方提出修改意见并完成修改，甲方通知确立方案，作为下一步深化设计的依据。</w:t>
            </w:r>
          </w:p>
          <w:p>
            <w:pPr>
              <w:pStyle w:val="null3"/>
              <w:ind w:firstLine="480"/>
              <w:jc w:val="both"/>
            </w:pPr>
            <w:r>
              <w:rPr>
                <w:rFonts w:ascii="仿宋_GB2312" w:hAnsi="仿宋_GB2312" w:cs="仿宋_GB2312" w:eastAsia="仿宋_GB2312"/>
                <w:sz w:val="18"/>
              </w:rPr>
              <w:t>综治</w:t>
            </w:r>
            <w:r>
              <w:rPr>
                <w:rFonts w:ascii="仿宋_GB2312" w:hAnsi="仿宋_GB2312" w:cs="仿宋_GB2312" w:eastAsia="仿宋_GB2312"/>
                <w:sz w:val="18"/>
              </w:rPr>
              <w:t>中心室内方案设计文件应按照汇报模板编排，包含但不限于以下内容：</w:t>
            </w:r>
          </w:p>
          <w:p>
            <w:pPr>
              <w:pStyle w:val="null3"/>
              <w:ind w:firstLine="480"/>
              <w:jc w:val="both"/>
            </w:pPr>
            <w:r>
              <w:rPr>
                <w:rFonts w:ascii="仿宋_GB2312" w:hAnsi="仿宋_GB2312" w:cs="仿宋_GB2312" w:eastAsia="仿宋_GB2312"/>
                <w:sz w:val="18"/>
              </w:rPr>
              <w:t>1）设计说明</w:t>
            </w:r>
          </w:p>
          <w:p>
            <w:pPr>
              <w:pStyle w:val="null3"/>
              <w:ind w:firstLine="480"/>
              <w:jc w:val="both"/>
            </w:pPr>
            <w:r>
              <w:rPr>
                <w:rFonts w:ascii="仿宋_GB2312" w:hAnsi="仿宋_GB2312" w:cs="仿宋_GB2312" w:eastAsia="仿宋_GB2312"/>
                <w:sz w:val="18"/>
              </w:rPr>
              <w:t>2）</w:t>
            </w:r>
            <w:r>
              <w:rPr>
                <w:rFonts w:ascii="仿宋_GB2312" w:hAnsi="仿宋_GB2312" w:cs="仿宋_GB2312" w:eastAsia="仿宋_GB2312"/>
                <w:sz w:val="18"/>
              </w:rPr>
              <w:t>综治</w:t>
            </w:r>
            <w:r>
              <w:rPr>
                <w:rFonts w:ascii="仿宋_GB2312" w:hAnsi="仿宋_GB2312" w:cs="仿宋_GB2312" w:eastAsia="仿宋_GB2312"/>
                <w:sz w:val="18"/>
              </w:rPr>
              <w:t>中心主要</w:t>
            </w:r>
            <w:r>
              <w:rPr>
                <w:rFonts w:ascii="仿宋_GB2312" w:hAnsi="仿宋_GB2312" w:cs="仿宋_GB2312" w:eastAsia="仿宋_GB2312"/>
                <w:sz w:val="18"/>
              </w:rPr>
              <w:t>空间</w:t>
            </w:r>
            <w:r>
              <w:rPr>
                <w:rFonts w:ascii="仿宋_GB2312" w:hAnsi="仿宋_GB2312" w:cs="仿宋_GB2312" w:eastAsia="仿宋_GB2312"/>
                <w:sz w:val="18"/>
              </w:rPr>
              <w:t>面积指标</w:t>
            </w:r>
          </w:p>
          <w:p>
            <w:pPr>
              <w:pStyle w:val="null3"/>
              <w:ind w:firstLine="480"/>
              <w:jc w:val="both"/>
            </w:pPr>
            <w:r>
              <w:rPr>
                <w:rFonts w:ascii="仿宋_GB2312" w:hAnsi="仿宋_GB2312" w:cs="仿宋_GB2312" w:eastAsia="仿宋_GB2312"/>
                <w:sz w:val="18"/>
              </w:rPr>
              <w:t>3）每层楼的最终</w:t>
            </w:r>
            <w:r>
              <w:rPr>
                <w:rFonts w:ascii="仿宋_GB2312" w:hAnsi="仿宋_GB2312" w:cs="仿宋_GB2312" w:eastAsia="仿宋_GB2312"/>
                <w:sz w:val="18"/>
              </w:rPr>
              <w:t>使用</w:t>
            </w:r>
            <w:r>
              <w:rPr>
                <w:rFonts w:ascii="仿宋_GB2312" w:hAnsi="仿宋_GB2312" w:cs="仿宋_GB2312" w:eastAsia="仿宋_GB2312"/>
                <w:sz w:val="18"/>
              </w:rPr>
              <w:t>分区图及平面图</w:t>
            </w:r>
          </w:p>
          <w:p>
            <w:pPr>
              <w:pStyle w:val="null3"/>
              <w:ind w:firstLine="480"/>
              <w:jc w:val="both"/>
            </w:pPr>
            <w:r>
              <w:rPr>
                <w:rFonts w:ascii="仿宋_GB2312" w:hAnsi="仿宋_GB2312" w:cs="仿宋_GB2312" w:eastAsia="仿宋_GB2312"/>
                <w:sz w:val="18"/>
              </w:rPr>
              <w:t>4）</w:t>
            </w:r>
            <w:r>
              <w:rPr>
                <w:rFonts w:ascii="仿宋_GB2312" w:hAnsi="仿宋_GB2312" w:cs="仿宋_GB2312" w:eastAsia="仿宋_GB2312"/>
                <w:sz w:val="18"/>
              </w:rPr>
              <w:t>综治</w:t>
            </w:r>
            <w:r>
              <w:rPr>
                <w:rFonts w:ascii="仿宋_GB2312" w:hAnsi="仿宋_GB2312" w:cs="仿宋_GB2312" w:eastAsia="仿宋_GB2312"/>
                <w:sz w:val="18"/>
              </w:rPr>
              <w:t>中心每一楼层特色区域的方案设计</w:t>
            </w:r>
          </w:p>
          <w:p>
            <w:pPr>
              <w:pStyle w:val="null3"/>
              <w:ind w:firstLine="480"/>
              <w:jc w:val="both"/>
            </w:pPr>
            <w:r>
              <w:rPr>
                <w:rFonts w:ascii="仿宋_GB2312" w:hAnsi="仿宋_GB2312" w:cs="仿宋_GB2312" w:eastAsia="仿宋_GB2312"/>
                <w:sz w:val="18"/>
              </w:rPr>
              <w:t>5）</w:t>
            </w:r>
            <w:r>
              <w:rPr>
                <w:rFonts w:ascii="仿宋_GB2312" w:hAnsi="仿宋_GB2312" w:cs="仿宋_GB2312" w:eastAsia="仿宋_GB2312"/>
                <w:sz w:val="18"/>
              </w:rPr>
              <w:t>综治</w:t>
            </w:r>
            <w:r>
              <w:rPr>
                <w:rFonts w:ascii="仿宋_GB2312" w:hAnsi="仿宋_GB2312" w:cs="仿宋_GB2312" w:eastAsia="仿宋_GB2312"/>
                <w:sz w:val="18"/>
              </w:rPr>
              <w:t>中心每一楼层的天花设计平面图</w:t>
            </w:r>
          </w:p>
          <w:p>
            <w:pPr>
              <w:pStyle w:val="null3"/>
              <w:ind w:firstLine="480"/>
              <w:jc w:val="both"/>
            </w:pPr>
            <w:r>
              <w:rPr>
                <w:rFonts w:ascii="仿宋_GB2312" w:hAnsi="仿宋_GB2312" w:cs="仿宋_GB2312" w:eastAsia="仿宋_GB2312"/>
                <w:sz w:val="18"/>
              </w:rPr>
              <w:t>6）</w:t>
            </w:r>
            <w:r>
              <w:rPr>
                <w:rFonts w:ascii="仿宋_GB2312" w:hAnsi="仿宋_GB2312" w:cs="仿宋_GB2312" w:eastAsia="仿宋_GB2312"/>
                <w:sz w:val="18"/>
              </w:rPr>
              <w:t>综治</w:t>
            </w:r>
            <w:r>
              <w:rPr>
                <w:rFonts w:ascii="仿宋_GB2312" w:hAnsi="仿宋_GB2312" w:cs="仿宋_GB2312" w:eastAsia="仿宋_GB2312"/>
                <w:sz w:val="18"/>
              </w:rPr>
              <w:t>中心每一楼层的铺地设计平面图</w:t>
            </w:r>
          </w:p>
          <w:p>
            <w:pPr>
              <w:pStyle w:val="null3"/>
              <w:ind w:firstLine="480"/>
              <w:jc w:val="both"/>
            </w:pPr>
            <w:r>
              <w:rPr>
                <w:rFonts w:ascii="仿宋_GB2312" w:hAnsi="仿宋_GB2312" w:cs="仿宋_GB2312" w:eastAsia="仿宋_GB2312"/>
                <w:sz w:val="18"/>
              </w:rPr>
              <w:t>7）</w:t>
            </w:r>
            <w:r>
              <w:rPr>
                <w:rFonts w:ascii="仿宋_GB2312" w:hAnsi="仿宋_GB2312" w:cs="仿宋_GB2312" w:eastAsia="仿宋_GB2312"/>
                <w:sz w:val="18"/>
              </w:rPr>
              <w:t>特色墙等的设计</w:t>
            </w:r>
          </w:p>
          <w:p>
            <w:pPr>
              <w:pStyle w:val="null3"/>
              <w:ind w:firstLine="480"/>
              <w:jc w:val="both"/>
            </w:pPr>
            <w:r>
              <w:rPr>
                <w:rFonts w:ascii="仿宋_GB2312" w:hAnsi="仿宋_GB2312" w:cs="仿宋_GB2312" w:eastAsia="仿宋_GB2312"/>
                <w:sz w:val="18"/>
              </w:rPr>
              <w:t>8）</w:t>
            </w:r>
            <w:r>
              <w:rPr>
                <w:rFonts w:ascii="仿宋_GB2312" w:hAnsi="仿宋_GB2312" w:cs="仿宋_GB2312" w:eastAsia="仿宋_GB2312"/>
                <w:sz w:val="18"/>
              </w:rPr>
              <w:t>综治</w:t>
            </w:r>
            <w:r>
              <w:rPr>
                <w:rFonts w:ascii="仿宋_GB2312" w:hAnsi="仿宋_GB2312" w:cs="仿宋_GB2312" w:eastAsia="仿宋_GB2312"/>
                <w:sz w:val="18"/>
              </w:rPr>
              <w:t>中心公共区域如入口、</w:t>
            </w:r>
            <w:r>
              <w:rPr>
                <w:rFonts w:ascii="仿宋_GB2312" w:hAnsi="仿宋_GB2312" w:cs="仿宋_GB2312" w:eastAsia="仿宋_GB2312"/>
                <w:sz w:val="18"/>
              </w:rPr>
              <w:t>综合接待区、等候区、钢楼梯</w:t>
            </w:r>
            <w:r>
              <w:rPr>
                <w:rFonts w:ascii="仿宋_GB2312" w:hAnsi="仿宋_GB2312" w:cs="仿宋_GB2312" w:eastAsia="仿宋_GB2312"/>
                <w:sz w:val="18"/>
              </w:rPr>
              <w:t>、卫生间、通道、标准</w:t>
            </w:r>
            <w:r>
              <w:rPr>
                <w:rFonts w:ascii="仿宋_GB2312" w:hAnsi="仿宋_GB2312" w:cs="仿宋_GB2312" w:eastAsia="仿宋_GB2312"/>
                <w:sz w:val="18"/>
              </w:rPr>
              <w:t>办公室</w:t>
            </w:r>
            <w:r>
              <w:rPr>
                <w:rFonts w:ascii="仿宋_GB2312" w:hAnsi="仿宋_GB2312" w:cs="仿宋_GB2312" w:eastAsia="仿宋_GB2312"/>
                <w:sz w:val="18"/>
              </w:rPr>
              <w:t>、</w:t>
            </w:r>
            <w:r>
              <w:rPr>
                <w:rFonts w:ascii="仿宋_GB2312" w:hAnsi="仿宋_GB2312" w:cs="仿宋_GB2312" w:eastAsia="仿宋_GB2312"/>
                <w:sz w:val="18"/>
              </w:rPr>
              <w:t>会议室</w:t>
            </w:r>
            <w:r>
              <w:rPr>
                <w:rFonts w:ascii="仿宋_GB2312" w:hAnsi="仿宋_GB2312" w:cs="仿宋_GB2312" w:eastAsia="仿宋_GB2312"/>
                <w:sz w:val="18"/>
              </w:rPr>
              <w:t>等的方案设计，并提交清晰表达设计意图的针对以上空间的电脑效果图。</w:t>
            </w:r>
          </w:p>
          <w:p>
            <w:pPr>
              <w:pStyle w:val="null3"/>
              <w:ind w:firstLine="480"/>
              <w:jc w:val="both"/>
            </w:pPr>
            <w:r>
              <w:rPr>
                <w:rFonts w:ascii="仿宋_GB2312" w:hAnsi="仿宋_GB2312" w:cs="仿宋_GB2312" w:eastAsia="仿宋_GB2312"/>
                <w:sz w:val="18"/>
              </w:rPr>
              <w:t>9</w:t>
            </w:r>
            <w:r>
              <w:rPr>
                <w:rFonts w:ascii="仿宋_GB2312" w:hAnsi="仿宋_GB2312" w:cs="仿宋_GB2312" w:eastAsia="仿宋_GB2312"/>
                <w:sz w:val="18"/>
              </w:rPr>
              <w:t>）展示空间，休闲位置的方案设计</w:t>
            </w:r>
            <w:r>
              <w:rPr>
                <w:rFonts w:ascii="仿宋_GB2312" w:hAnsi="仿宋_GB2312" w:cs="仿宋_GB2312" w:eastAsia="仿宋_GB2312"/>
                <w:sz w:val="18"/>
              </w:rPr>
              <w:t>及</w:t>
            </w:r>
            <w:r>
              <w:rPr>
                <w:rFonts w:ascii="仿宋_GB2312" w:hAnsi="仿宋_GB2312" w:cs="仿宋_GB2312" w:eastAsia="仿宋_GB2312"/>
                <w:sz w:val="18"/>
              </w:rPr>
              <w:t>规划设计</w:t>
            </w:r>
          </w:p>
          <w:p>
            <w:pPr>
              <w:pStyle w:val="null3"/>
              <w:ind w:firstLine="480"/>
              <w:jc w:val="both"/>
            </w:pP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）材料和家具的选择（主要材料样板）</w:t>
            </w:r>
          </w:p>
          <w:p>
            <w:pPr>
              <w:pStyle w:val="null3"/>
              <w:ind w:firstLine="480"/>
              <w:jc w:val="both"/>
            </w:pPr>
            <w:r>
              <w:rPr>
                <w:rFonts w:ascii="仿宋_GB2312" w:hAnsi="仿宋_GB2312" w:cs="仿宋_GB2312" w:eastAsia="仿宋_GB2312"/>
                <w:sz w:val="18"/>
              </w:rPr>
              <w:t>1</w:t>
            </w:r>
            <w:r>
              <w:rPr>
                <w:rFonts w:ascii="仿宋_GB2312" w:hAnsi="仿宋_GB2312" w:cs="仿宋_GB2312" w:eastAsia="仿宋_GB2312"/>
                <w:sz w:val="18"/>
              </w:rPr>
              <w:t>1</w:t>
            </w:r>
            <w:r>
              <w:rPr>
                <w:rFonts w:ascii="仿宋_GB2312" w:hAnsi="仿宋_GB2312" w:cs="仿宋_GB2312" w:eastAsia="仿宋_GB2312"/>
                <w:sz w:val="18"/>
              </w:rPr>
              <w:t>）根据设计需要提供表达上述各区域室内精装修风格的三维透视图，以达到清晰交待设计意图的目的</w:t>
            </w:r>
          </w:p>
          <w:p>
            <w:pPr>
              <w:pStyle w:val="null3"/>
              <w:ind w:firstLine="480"/>
              <w:jc w:val="both"/>
            </w:pPr>
            <w:r>
              <w:rPr>
                <w:rFonts w:ascii="仿宋_GB2312" w:hAnsi="仿宋_GB2312" w:cs="仿宋_GB2312" w:eastAsia="仿宋_GB2312"/>
                <w:sz w:val="18"/>
              </w:rPr>
              <w:t>1</w:t>
            </w:r>
            <w:r>
              <w:rPr>
                <w:rFonts w:ascii="仿宋_GB2312" w:hAnsi="仿宋_GB2312" w:cs="仿宋_GB2312" w:eastAsia="仿宋_GB2312"/>
                <w:sz w:val="18"/>
              </w:rPr>
              <w:t>2</w:t>
            </w:r>
            <w:r>
              <w:rPr>
                <w:rFonts w:ascii="仿宋_GB2312" w:hAnsi="仿宋_GB2312" w:cs="仿宋_GB2312" w:eastAsia="仿宋_GB2312"/>
                <w:sz w:val="18"/>
              </w:rPr>
              <w:t>）根据空间尺寸提供</w:t>
            </w:r>
            <w:r>
              <w:rPr>
                <w:rFonts w:ascii="仿宋_GB2312" w:hAnsi="仿宋_GB2312" w:cs="仿宋_GB2312" w:eastAsia="仿宋_GB2312"/>
                <w:sz w:val="18"/>
              </w:rPr>
              <w:t>软件</w:t>
            </w:r>
            <w:r>
              <w:rPr>
                <w:rFonts w:ascii="仿宋_GB2312" w:hAnsi="仿宋_GB2312" w:cs="仿宋_GB2312" w:eastAsia="仿宋_GB2312"/>
                <w:sz w:val="18"/>
              </w:rPr>
              <w:t>模型，用于空间分析</w:t>
            </w:r>
          </w:p>
          <w:p>
            <w:pPr>
              <w:pStyle w:val="null3"/>
              <w:ind w:firstLine="480"/>
              <w:jc w:val="both"/>
            </w:pPr>
            <w:r>
              <w:rPr>
                <w:rFonts w:ascii="仿宋_GB2312" w:hAnsi="仿宋_GB2312" w:cs="仿宋_GB2312" w:eastAsia="仿宋_GB2312"/>
                <w:sz w:val="18"/>
              </w:rPr>
              <w:t>1</w:t>
            </w:r>
            <w:r>
              <w:rPr>
                <w:rFonts w:ascii="仿宋_GB2312" w:hAnsi="仿宋_GB2312" w:cs="仿宋_GB2312" w:eastAsia="仿宋_GB2312"/>
                <w:sz w:val="18"/>
              </w:rPr>
              <w:t>3</w:t>
            </w:r>
            <w:r>
              <w:rPr>
                <w:rFonts w:ascii="仿宋_GB2312" w:hAnsi="仿宋_GB2312" w:cs="仿宋_GB2312" w:eastAsia="仿宋_GB2312"/>
                <w:sz w:val="18"/>
              </w:rPr>
              <w:t>）更新本项目的指导性造价预算及项目设计进度表</w:t>
            </w:r>
          </w:p>
          <w:p>
            <w:pPr>
              <w:pStyle w:val="null3"/>
              <w:ind w:firstLine="480"/>
              <w:jc w:val="both"/>
            </w:pPr>
            <w:r>
              <w:rPr>
                <w:rFonts w:ascii="仿宋_GB2312" w:hAnsi="仿宋_GB2312" w:cs="仿宋_GB2312" w:eastAsia="仿宋_GB2312"/>
                <w:sz w:val="18"/>
                <w:b/>
              </w:rPr>
              <w:t>第三阶段：室内招标图设计及样板段设计（具体时间以甲方书面通知为准）</w:t>
            </w:r>
          </w:p>
          <w:p>
            <w:pPr>
              <w:pStyle w:val="null3"/>
              <w:ind w:firstLine="480"/>
              <w:jc w:val="both"/>
            </w:pPr>
            <w:r>
              <w:rPr>
                <w:rFonts w:ascii="仿宋_GB2312" w:hAnsi="仿宋_GB2312" w:cs="仿宋_GB2312" w:eastAsia="仿宋_GB2312"/>
                <w:sz w:val="18"/>
              </w:rPr>
              <w:t>方案设计确认后，设计方将为本项目提供以下设计服务并提交设计文件。</w:t>
            </w:r>
          </w:p>
          <w:p>
            <w:pPr>
              <w:pStyle w:val="null3"/>
              <w:ind w:firstLine="480"/>
              <w:jc w:val="both"/>
            </w:pPr>
            <w:r>
              <w:rPr>
                <w:rFonts w:ascii="仿宋_GB2312" w:hAnsi="仿宋_GB2312" w:cs="仿宋_GB2312" w:eastAsia="仿宋_GB2312"/>
                <w:sz w:val="18"/>
              </w:rPr>
              <w:t>要求：招标图设计是一个承上启下的重要设计过程，设计方除完善和完成各组合部分室内公共空间的设计，同时需提供可满足甲方招标使用要求的招标图设计文件。</w:t>
            </w:r>
          </w:p>
          <w:p>
            <w:pPr>
              <w:pStyle w:val="null3"/>
              <w:ind w:firstLine="480"/>
              <w:jc w:val="both"/>
            </w:pPr>
            <w:r>
              <w:rPr>
                <w:rFonts w:ascii="仿宋_GB2312" w:hAnsi="仿宋_GB2312" w:cs="仿宋_GB2312" w:eastAsia="仿宋_GB2312"/>
                <w:sz w:val="18"/>
              </w:rPr>
              <w:t>设计程序</w:t>
            </w:r>
          </w:p>
          <w:p>
            <w:pPr>
              <w:pStyle w:val="null3"/>
              <w:ind w:firstLine="480"/>
              <w:jc w:val="both"/>
            </w:pPr>
            <w:r>
              <w:rPr>
                <w:rFonts w:ascii="仿宋_GB2312" w:hAnsi="仿宋_GB2312" w:cs="仿宋_GB2312" w:eastAsia="仿宋_GB2312"/>
                <w:sz w:val="18"/>
              </w:rPr>
              <w:t>设计方设计团队将会晤甲方团队和与此项目有关的其他顾问成员一同沟通并审阅招标图设计，听取甲方及顾问的回馈意见，并按照甲方书面确认的修改意见进行修改，在本阶段最终设计成果中完善解决。</w:t>
            </w:r>
          </w:p>
          <w:p>
            <w:pPr>
              <w:pStyle w:val="null3"/>
              <w:ind w:firstLine="480"/>
              <w:jc w:val="both"/>
            </w:pPr>
            <w:r>
              <w:rPr>
                <w:rFonts w:ascii="仿宋_GB2312" w:hAnsi="仿宋_GB2312" w:cs="仿宋_GB2312" w:eastAsia="仿宋_GB2312"/>
                <w:sz w:val="18"/>
              </w:rPr>
              <w:t>由方案设计发展至最后完整的设计方案。准备及提交所有材料样板，设计概算，小品及绿植的设计建议及报价，再送与甲方审核。并提供终版全套彩色透视渲染图。</w:t>
            </w:r>
          </w:p>
          <w:p>
            <w:pPr>
              <w:pStyle w:val="null3"/>
              <w:ind w:firstLine="480"/>
              <w:jc w:val="both"/>
            </w:pPr>
            <w:r>
              <w:rPr>
                <w:rFonts w:ascii="仿宋_GB2312" w:hAnsi="仿宋_GB2312" w:cs="仿宋_GB2312" w:eastAsia="仿宋_GB2312"/>
                <w:sz w:val="18"/>
              </w:rPr>
              <w:t>提交完整的方案深化设计图纸、终版效果图和相关文件，包括平面图，立面图，反映重要空间关系的剖面图及重点部位的细部大样图，及电气布置图（点位），基础照明布置图及基础照明计划，制定各项技术指标并同时提交给相关建筑师和其他专业工程师做设计参考。</w:t>
            </w:r>
          </w:p>
          <w:p>
            <w:pPr>
              <w:pStyle w:val="null3"/>
              <w:ind w:firstLine="480"/>
              <w:jc w:val="both"/>
            </w:pPr>
            <w:r>
              <w:rPr>
                <w:rFonts w:ascii="仿宋_GB2312" w:hAnsi="仿宋_GB2312" w:cs="仿宋_GB2312" w:eastAsia="仿宋_GB2312"/>
                <w:sz w:val="18"/>
              </w:rPr>
              <w:t>依据甲方提供的机电设计图纸资料与其他设计分供方配合，负责调整并整合室内机电末端设计图纸。</w:t>
            </w:r>
          </w:p>
          <w:p>
            <w:pPr>
              <w:pStyle w:val="null3"/>
              <w:ind w:firstLine="480"/>
              <w:jc w:val="both"/>
            </w:pPr>
            <w:r>
              <w:rPr>
                <w:rFonts w:ascii="仿宋_GB2312" w:hAnsi="仿宋_GB2312" w:cs="仿宋_GB2312" w:eastAsia="仿宋_GB2312"/>
                <w:sz w:val="18"/>
              </w:rPr>
              <w:t>提交材料样板选型，供甲方选样。</w:t>
            </w:r>
          </w:p>
          <w:p>
            <w:pPr>
              <w:pStyle w:val="null3"/>
              <w:ind w:firstLine="480"/>
              <w:jc w:val="both"/>
            </w:pPr>
            <w:r>
              <w:rPr>
                <w:rFonts w:ascii="仿宋_GB2312" w:hAnsi="仿宋_GB2312" w:cs="仿宋_GB2312" w:eastAsia="仿宋_GB2312"/>
                <w:sz w:val="18"/>
              </w:rPr>
              <w:t>二次机电综合设计：</w:t>
            </w:r>
          </w:p>
          <w:p>
            <w:pPr>
              <w:pStyle w:val="null3"/>
              <w:ind w:firstLine="480"/>
              <w:jc w:val="both"/>
            </w:pPr>
            <w:r>
              <w:rPr>
                <w:rFonts w:ascii="仿宋_GB2312" w:hAnsi="仿宋_GB2312" w:cs="仿宋_GB2312" w:eastAsia="仿宋_GB2312"/>
                <w:sz w:val="18"/>
              </w:rPr>
              <w:t>•复核装饰标高设计、检修口效果规划等；</w:t>
            </w:r>
          </w:p>
          <w:p>
            <w:pPr>
              <w:pStyle w:val="null3"/>
              <w:ind w:firstLine="480"/>
              <w:jc w:val="both"/>
            </w:pPr>
            <w:r>
              <w:rPr>
                <w:rFonts w:ascii="仿宋_GB2312" w:hAnsi="仿宋_GB2312" w:cs="仿宋_GB2312" w:eastAsia="仿宋_GB2312"/>
                <w:sz w:val="18"/>
              </w:rPr>
              <w:t>•综合天花设计，包含但不限于照明、空调送回风口位置、检修口、消防卷帘、烟感、喷淋、消防广播、卫生间排风、消防疏散指示点位、标识吊挂点位等；</w:t>
            </w:r>
          </w:p>
          <w:p>
            <w:pPr>
              <w:pStyle w:val="null3"/>
              <w:ind w:firstLine="480"/>
              <w:jc w:val="both"/>
            </w:pPr>
            <w:r>
              <w:rPr>
                <w:rFonts w:ascii="仿宋_GB2312" w:hAnsi="仿宋_GB2312" w:cs="仿宋_GB2312" w:eastAsia="仿宋_GB2312"/>
                <w:sz w:val="18"/>
              </w:rPr>
              <w:t>•立面二次机电</w:t>
            </w:r>
            <w:r>
              <w:rPr>
                <w:rFonts w:ascii="仿宋_GB2312" w:hAnsi="仿宋_GB2312" w:cs="仿宋_GB2312" w:eastAsia="仿宋_GB2312"/>
                <w:sz w:val="18"/>
              </w:rPr>
              <w:t>综合</w:t>
            </w:r>
            <w:r>
              <w:rPr>
                <w:rFonts w:ascii="仿宋_GB2312" w:hAnsi="仿宋_GB2312" w:cs="仿宋_GB2312" w:eastAsia="仿宋_GB2312"/>
                <w:sz w:val="18"/>
              </w:rPr>
              <w:t>，包含但不限于消防栓、弱电、楼宇自控、安防、灯箱显示屏、卫生间强弱电给排水、用于清洁和现场管理的开关电源面板、墙面疏散指示定位等；</w:t>
            </w:r>
          </w:p>
          <w:p>
            <w:pPr>
              <w:pStyle w:val="null3"/>
              <w:ind w:firstLine="480"/>
              <w:jc w:val="both"/>
            </w:pPr>
            <w:r>
              <w:rPr>
                <w:rFonts w:ascii="仿宋_GB2312" w:hAnsi="仿宋_GB2312" w:cs="仿宋_GB2312" w:eastAsia="仿宋_GB2312"/>
                <w:sz w:val="18"/>
              </w:rPr>
              <w:t>•地面的二次机电</w:t>
            </w:r>
            <w:r>
              <w:rPr>
                <w:rFonts w:ascii="仿宋_GB2312" w:hAnsi="仿宋_GB2312" w:cs="仿宋_GB2312" w:eastAsia="仿宋_GB2312"/>
                <w:sz w:val="18"/>
              </w:rPr>
              <w:t>综合</w:t>
            </w:r>
            <w:r>
              <w:rPr>
                <w:rFonts w:ascii="仿宋_GB2312" w:hAnsi="仿宋_GB2312" w:cs="仿宋_GB2312" w:eastAsia="仿宋_GB2312"/>
                <w:sz w:val="18"/>
              </w:rPr>
              <w:t>，包含但不限于服务台、</w:t>
            </w:r>
            <w:r>
              <w:rPr>
                <w:rFonts w:ascii="仿宋_GB2312" w:hAnsi="仿宋_GB2312" w:cs="仿宋_GB2312" w:eastAsia="仿宋_GB2312"/>
                <w:sz w:val="18"/>
              </w:rPr>
              <w:t>等候区</w:t>
            </w:r>
            <w:r>
              <w:rPr>
                <w:rFonts w:ascii="仿宋_GB2312" w:hAnsi="仿宋_GB2312" w:cs="仿宋_GB2312" w:eastAsia="仿宋_GB2312"/>
                <w:sz w:val="18"/>
              </w:rPr>
              <w:t>、</w:t>
            </w:r>
            <w:r>
              <w:rPr>
                <w:rFonts w:ascii="仿宋_GB2312" w:hAnsi="仿宋_GB2312" w:cs="仿宋_GB2312" w:eastAsia="仿宋_GB2312"/>
                <w:sz w:val="18"/>
              </w:rPr>
              <w:t>会议室</w:t>
            </w:r>
            <w:r>
              <w:rPr>
                <w:rFonts w:ascii="仿宋_GB2312" w:hAnsi="仿宋_GB2312" w:cs="仿宋_GB2312" w:eastAsia="仿宋_GB2312"/>
                <w:sz w:val="18"/>
              </w:rPr>
              <w:t>的强弱电地插、消防指示、地漏排水定位等与效果相关的机电位置等；</w:t>
            </w:r>
          </w:p>
          <w:p>
            <w:pPr>
              <w:pStyle w:val="null3"/>
              <w:ind w:firstLine="480"/>
              <w:jc w:val="both"/>
            </w:pPr>
            <w:r>
              <w:rPr>
                <w:rFonts w:ascii="仿宋_GB2312" w:hAnsi="仿宋_GB2312" w:cs="仿宋_GB2312" w:eastAsia="仿宋_GB2312"/>
                <w:sz w:val="18"/>
              </w:rPr>
              <w:t>•其他二次机电定位，包含但不限于灯箱显示屏强弱电位置、用于天棚帘电气点位等；</w:t>
            </w:r>
          </w:p>
          <w:p>
            <w:pPr>
              <w:pStyle w:val="null3"/>
              <w:ind w:firstLine="480"/>
              <w:jc w:val="both"/>
            </w:pPr>
            <w:r>
              <w:rPr>
                <w:rFonts w:ascii="仿宋_GB2312" w:hAnsi="仿宋_GB2312" w:cs="仿宋_GB2312" w:eastAsia="仿宋_GB2312"/>
                <w:sz w:val="18"/>
              </w:rPr>
              <w:t>•其他与装饰效果相关的机电位置；</w:t>
            </w:r>
          </w:p>
          <w:p>
            <w:pPr>
              <w:pStyle w:val="null3"/>
              <w:ind w:firstLine="480"/>
              <w:jc w:val="both"/>
            </w:pPr>
            <w:r>
              <w:rPr>
                <w:rFonts w:ascii="仿宋_GB2312" w:hAnsi="仿宋_GB2312" w:cs="仿宋_GB2312" w:eastAsia="仿宋_GB2312"/>
                <w:sz w:val="18"/>
              </w:rPr>
              <w:t>设计文件提交：</w:t>
            </w:r>
          </w:p>
          <w:p>
            <w:pPr>
              <w:pStyle w:val="null3"/>
              <w:ind w:firstLine="480"/>
              <w:jc w:val="both"/>
            </w:pPr>
            <w:r>
              <w:rPr>
                <w:rFonts w:ascii="仿宋_GB2312" w:hAnsi="仿宋_GB2312" w:cs="仿宋_GB2312" w:eastAsia="仿宋_GB2312"/>
                <w:sz w:val="18"/>
              </w:rPr>
              <w:t>室内招标图设计文件</w:t>
            </w:r>
          </w:p>
          <w:p>
            <w:pPr>
              <w:pStyle w:val="null3"/>
              <w:ind w:firstLine="480"/>
              <w:jc w:val="both"/>
            </w:pPr>
            <w:r>
              <w:rPr>
                <w:rFonts w:ascii="仿宋_GB2312" w:hAnsi="仿宋_GB2312" w:cs="仿宋_GB2312" w:eastAsia="仿宋_GB2312"/>
                <w:sz w:val="18"/>
              </w:rPr>
              <w:t>1）</w:t>
            </w:r>
            <w:r>
              <w:rPr>
                <w:rFonts w:ascii="仿宋_GB2312" w:hAnsi="仿宋_GB2312" w:cs="仿宋_GB2312" w:eastAsia="仿宋_GB2312"/>
                <w:sz w:val="18"/>
              </w:rPr>
              <w:t>综治</w:t>
            </w:r>
            <w:r>
              <w:rPr>
                <w:rFonts w:ascii="仿宋_GB2312" w:hAnsi="仿宋_GB2312" w:cs="仿宋_GB2312" w:eastAsia="仿宋_GB2312"/>
                <w:sz w:val="18"/>
              </w:rPr>
              <w:t>中心每一层楼的平面，立面，剖面索引图：</w:t>
            </w:r>
          </w:p>
          <w:p>
            <w:pPr>
              <w:pStyle w:val="null3"/>
              <w:ind w:firstLine="480"/>
              <w:jc w:val="both"/>
            </w:pPr>
            <w:r>
              <w:rPr>
                <w:rFonts w:ascii="仿宋_GB2312" w:hAnsi="仿宋_GB2312" w:cs="仿宋_GB2312" w:eastAsia="仿宋_GB2312"/>
                <w:sz w:val="18"/>
              </w:rPr>
              <w:t>2）</w:t>
            </w:r>
            <w:r>
              <w:rPr>
                <w:rFonts w:ascii="仿宋_GB2312" w:hAnsi="仿宋_GB2312" w:cs="仿宋_GB2312" w:eastAsia="仿宋_GB2312"/>
                <w:sz w:val="18"/>
              </w:rPr>
              <w:t>综治</w:t>
            </w:r>
            <w:r>
              <w:rPr>
                <w:rFonts w:ascii="仿宋_GB2312" w:hAnsi="仿宋_GB2312" w:cs="仿宋_GB2312" w:eastAsia="仿宋_GB2312"/>
                <w:sz w:val="18"/>
              </w:rPr>
              <w:t>中心每一层楼的铺地详图（包括表面覆层，拼花图案，尺寸等）</w:t>
            </w:r>
          </w:p>
          <w:p>
            <w:pPr>
              <w:pStyle w:val="null3"/>
              <w:ind w:firstLine="480"/>
              <w:jc w:val="both"/>
            </w:pPr>
            <w:r>
              <w:rPr>
                <w:rFonts w:ascii="仿宋_GB2312" w:hAnsi="仿宋_GB2312" w:cs="仿宋_GB2312" w:eastAsia="仿宋_GB2312"/>
                <w:sz w:val="18"/>
              </w:rPr>
              <w:t>3）</w:t>
            </w:r>
            <w:r>
              <w:rPr>
                <w:rFonts w:ascii="仿宋_GB2312" w:hAnsi="仿宋_GB2312" w:cs="仿宋_GB2312" w:eastAsia="仿宋_GB2312"/>
                <w:sz w:val="18"/>
              </w:rPr>
              <w:t>综治</w:t>
            </w:r>
            <w:r>
              <w:rPr>
                <w:rFonts w:ascii="仿宋_GB2312" w:hAnsi="仿宋_GB2312" w:cs="仿宋_GB2312" w:eastAsia="仿宋_GB2312"/>
                <w:sz w:val="18"/>
              </w:rPr>
              <w:t>中心每一层楼的吊顶综合天花点位图（包括造型，尺寸，标高等）</w:t>
            </w:r>
          </w:p>
          <w:p>
            <w:pPr>
              <w:pStyle w:val="null3"/>
              <w:ind w:firstLine="480"/>
              <w:jc w:val="both"/>
            </w:pPr>
            <w:r>
              <w:rPr>
                <w:rFonts w:ascii="仿宋_GB2312" w:hAnsi="仿宋_GB2312" w:cs="仿宋_GB2312" w:eastAsia="仿宋_GB2312"/>
                <w:sz w:val="18"/>
              </w:rPr>
              <w:t>4）</w:t>
            </w:r>
            <w:r>
              <w:rPr>
                <w:rFonts w:ascii="仿宋_GB2312" w:hAnsi="仿宋_GB2312" w:cs="仿宋_GB2312" w:eastAsia="仿宋_GB2312"/>
                <w:sz w:val="18"/>
              </w:rPr>
              <w:t>综治</w:t>
            </w:r>
            <w:r>
              <w:rPr>
                <w:rFonts w:ascii="仿宋_GB2312" w:hAnsi="仿宋_GB2312" w:cs="仿宋_GB2312" w:eastAsia="仿宋_GB2312"/>
                <w:sz w:val="18"/>
              </w:rPr>
              <w:t>中心室内典型</w:t>
            </w:r>
            <w:r>
              <w:rPr>
                <w:rFonts w:ascii="仿宋_GB2312" w:hAnsi="仿宋_GB2312" w:cs="仿宋_GB2312" w:eastAsia="仿宋_GB2312"/>
                <w:sz w:val="18"/>
              </w:rPr>
              <w:t>会议室</w:t>
            </w:r>
            <w:r>
              <w:rPr>
                <w:rFonts w:ascii="仿宋_GB2312" w:hAnsi="仿宋_GB2312" w:cs="仿宋_GB2312" w:eastAsia="仿宋_GB2312"/>
                <w:sz w:val="18"/>
              </w:rPr>
              <w:t>立面详图</w:t>
            </w:r>
          </w:p>
          <w:p>
            <w:pPr>
              <w:pStyle w:val="null3"/>
              <w:ind w:firstLine="480"/>
              <w:jc w:val="both"/>
            </w:pPr>
            <w:r>
              <w:rPr>
                <w:rFonts w:ascii="仿宋_GB2312" w:hAnsi="仿宋_GB2312" w:cs="仿宋_GB2312" w:eastAsia="仿宋_GB2312"/>
                <w:sz w:val="18"/>
              </w:rPr>
              <w:t>5）</w:t>
            </w:r>
            <w:r>
              <w:rPr>
                <w:rFonts w:ascii="仿宋_GB2312" w:hAnsi="仿宋_GB2312" w:cs="仿宋_GB2312" w:eastAsia="仿宋_GB2312"/>
                <w:sz w:val="18"/>
              </w:rPr>
              <w:t>综治</w:t>
            </w:r>
            <w:r>
              <w:rPr>
                <w:rFonts w:ascii="仿宋_GB2312" w:hAnsi="仿宋_GB2312" w:cs="仿宋_GB2312" w:eastAsia="仿宋_GB2312"/>
                <w:sz w:val="18"/>
              </w:rPr>
              <w:t>中心室内门、卷帘、空调口、</w:t>
            </w:r>
            <w:r>
              <w:rPr>
                <w:rFonts w:ascii="仿宋_GB2312" w:hAnsi="仿宋_GB2312" w:cs="仿宋_GB2312" w:eastAsia="仿宋_GB2312"/>
                <w:sz w:val="18"/>
              </w:rPr>
              <w:t>显示屏</w:t>
            </w:r>
            <w:r>
              <w:rPr>
                <w:rFonts w:ascii="仿宋_GB2312" w:hAnsi="仿宋_GB2312" w:cs="仿宋_GB2312" w:eastAsia="仿宋_GB2312"/>
                <w:sz w:val="18"/>
              </w:rPr>
              <w:t>等放大节点详图</w:t>
            </w:r>
          </w:p>
          <w:p>
            <w:pPr>
              <w:pStyle w:val="null3"/>
              <w:ind w:firstLine="480"/>
              <w:jc w:val="both"/>
            </w:pPr>
            <w:r>
              <w:rPr>
                <w:rFonts w:ascii="仿宋_GB2312" w:hAnsi="仿宋_GB2312" w:cs="仿宋_GB2312" w:eastAsia="仿宋_GB2312"/>
                <w:sz w:val="18"/>
              </w:rPr>
              <w:t>6）公共区域如</w:t>
            </w:r>
            <w:r>
              <w:rPr>
                <w:rFonts w:ascii="仿宋_GB2312" w:hAnsi="仿宋_GB2312" w:cs="仿宋_GB2312" w:eastAsia="仿宋_GB2312"/>
                <w:sz w:val="18"/>
              </w:rPr>
              <w:t>综治</w:t>
            </w:r>
            <w:r>
              <w:rPr>
                <w:rFonts w:ascii="仿宋_GB2312" w:hAnsi="仿宋_GB2312" w:cs="仿宋_GB2312" w:eastAsia="仿宋_GB2312"/>
                <w:sz w:val="18"/>
              </w:rPr>
              <w:t>中心公共区域如入口、</w:t>
            </w:r>
            <w:r>
              <w:rPr>
                <w:rFonts w:ascii="仿宋_GB2312" w:hAnsi="仿宋_GB2312" w:cs="仿宋_GB2312" w:eastAsia="仿宋_GB2312"/>
                <w:sz w:val="18"/>
              </w:rPr>
              <w:t>综合接待区、等候区、钢楼梯</w:t>
            </w:r>
            <w:r>
              <w:rPr>
                <w:rFonts w:ascii="仿宋_GB2312" w:hAnsi="仿宋_GB2312" w:cs="仿宋_GB2312" w:eastAsia="仿宋_GB2312"/>
                <w:sz w:val="18"/>
              </w:rPr>
              <w:t>、卫生间、通道、标准</w:t>
            </w:r>
            <w:r>
              <w:rPr>
                <w:rFonts w:ascii="仿宋_GB2312" w:hAnsi="仿宋_GB2312" w:cs="仿宋_GB2312" w:eastAsia="仿宋_GB2312"/>
                <w:sz w:val="18"/>
              </w:rPr>
              <w:t>办公室</w:t>
            </w:r>
            <w:r>
              <w:rPr>
                <w:rFonts w:ascii="仿宋_GB2312" w:hAnsi="仿宋_GB2312" w:cs="仿宋_GB2312" w:eastAsia="仿宋_GB2312"/>
                <w:sz w:val="18"/>
              </w:rPr>
              <w:t>、</w:t>
            </w:r>
            <w:r>
              <w:rPr>
                <w:rFonts w:ascii="仿宋_GB2312" w:hAnsi="仿宋_GB2312" w:cs="仿宋_GB2312" w:eastAsia="仿宋_GB2312"/>
                <w:sz w:val="18"/>
              </w:rPr>
              <w:t>会议室</w:t>
            </w:r>
            <w:r>
              <w:rPr>
                <w:rFonts w:ascii="仿宋_GB2312" w:hAnsi="仿宋_GB2312" w:cs="仿宋_GB2312" w:eastAsia="仿宋_GB2312"/>
                <w:sz w:val="18"/>
              </w:rPr>
              <w:t>等的放大详图</w:t>
            </w:r>
          </w:p>
          <w:p>
            <w:pPr>
              <w:pStyle w:val="null3"/>
              <w:ind w:firstLine="480"/>
              <w:jc w:val="both"/>
            </w:pPr>
            <w:r>
              <w:rPr>
                <w:rFonts w:ascii="仿宋_GB2312" w:hAnsi="仿宋_GB2312" w:cs="仿宋_GB2312" w:eastAsia="仿宋_GB2312"/>
                <w:sz w:val="18"/>
              </w:rPr>
              <w:t>7）</w:t>
            </w:r>
            <w:r>
              <w:rPr>
                <w:rFonts w:ascii="仿宋_GB2312" w:hAnsi="仿宋_GB2312" w:cs="仿宋_GB2312" w:eastAsia="仿宋_GB2312"/>
                <w:sz w:val="18"/>
              </w:rPr>
              <w:t>综治</w:t>
            </w:r>
            <w:r>
              <w:rPr>
                <w:rFonts w:ascii="仿宋_GB2312" w:hAnsi="仿宋_GB2312" w:cs="仿宋_GB2312" w:eastAsia="仿宋_GB2312"/>
                <w:sz w:val="18"/>
              </w:rPr>
              <w:t>中心主要部位的放大节点详图</w:t>
            </w:r>
          </w:p>
          <w:p>
            <w:pPr>
              <w:pStyle w:val="null3"/>
              <w:ind w:firstLine="480"/>
              <w:jc w:val="both"/>
            </w:pPr>
            <w:r>
              <w:rPr>
                <w:rFonts w:ascii="仿宋_GB2312" w:hAnsi="仿宋_GB2312" w:cs="仿宋_GB2312" w:eastAsia="仿宋_GB2312"/>
                <w:sz w:val="18"/>
              </w:rPr>
              <w:t>8）</w:t>
            </w:r>
            <w:r>
              <w:rPr>
                <w:rFonts w:ascii="仿宋_GB2312" w:hAnsi="仿宋_GB2312" w:cs="仿宋_GB2312" w:eastAsia="仿宋_GB2312"/>
                <w:sz w:val="18"/>
              </w:rPr>
              <w:t>综治</w:t>
            </w:r>
            <w:r>
              <w:rPr>
                <w:rFonts w:ascii="仿宋_GB2312" w:hAnsi="仿宋_GB2312" w:cs="仿宋_GB2312" w:eastAsia="仿宋_GB2312"/>
                <w:sz w:val="18"/>
              </w:rPr>
              <w:t>中心重要</w:t>
            </w:r>
            <w:r>
              <w:rPr>
                <w:rFonts w:ascii="仿宋_GB2312" w:hAnsi="仿宋_GB2312" w:cs="仿宋_GB2312" w:eastAsia="仿宋_GB2312"/>
                <w:sz w:val="18"/>
              </w:rPr>
              <w:t>业务办理区</w:t>
            </w:r>
            <w:r>
              <w:rPr>
                <w:rFonts w:ascii="仿宋_GB2312" w:hAnsi="仿宋_GB2312" w:cs="仿宋_GB2312" w:eastAsia="仿宋_GB2312"/>
                <w:sz w:val="18"/>
              </w:rPr>
              <w:t>、固定家具等的放大节点详图</w:t>
            </w:r>
          </w:p>
          <w:p>
            <w:pPr>
              <w:pStyle w:val="null3"/>
              <w:ind w:firstLine="480"/>
              <w:jc w:val="both"/>
            </w:pPr>
            <w:r>
              <w:rPr>
                <w:rFonts w:ascii="仿宋_GB2312" w:hAnsi="仿宋_GB2312" w:cs="仿宋_GB2312" w:eastAsia="仿宋_GB2312"/>
                <w:sz w:val="18"/>
              </w:rPr>
              <w:t>9）</w:t>
            </w:r>
            <w:r>
              <w:rPr>
                <w:rFonts w:ascii="仿宋_GB2312" w:hAnsi="仿宋_GB2312" w:cs="仿宋_GB2312" w:eastAsia="仿宋_GB2312"/>
                <w:sz w:val="18"/>
              </w:rPr>
              <w:t>综治</w:t>
            </w:r>
            <w:r>
              <w:rPr>
                <w:rFonts w:ascii="仿宋_GB2312" w:hAnsi="仿宋_GB2312" w:cs="仿宋_GB2312" w:eastAsia="仿宋_GB2312"/>
                <w:sz w:val="18"/>
              </w:rPr>
              <w:t>中心室内装修说明纲要及技术规范</w:t>
            </w:r>
          </w:p>
          <w:p>
            <w:pPr>
              <w:pStyle w:val="null3"/>
              <w:ind w:firstLine="480"/>
              <w:jc w:val="both"/>
            </w:pPr>
            <w:r>
              <w:rPr>
                <w:rFonts w:ascii="仿宋_GB2312" w:hAnsi="仿宋_GB2312" w:cs="仿宋_GB2312" w:eastAsia="仿宋_GB2312"/>
                <w:sz w:val="18"/>
              </w:rPr>
              <w:t>10）室内装修材料清单及样板。</w:t>
            </w:r>
          </w:p>
          <w:p>
            <w:pPr>
              <w:pStyle w:val="null3"/>
              <w:ind w:firstLine="480"/>
              <w:jc w:val="both"/>
            </w:pPr>
            <w:r>
              <w:rPr>
                <w:rFonts w:ascii="仿宋_GB2312" w:hAnsi="仿宋_GB2312" w:cs="仿宋_GB2312" w:eastAsia="仿宋_GB2312"/>
                <w:sz w:val="18"/>
              </w:rPr>
              <w:t>11）提供用于样板段施工的图纸及设计文件，并对样板段施工进行设计配合。</w:t>
            </w:r>
          </w:p>
          <w:p>
            <w:pPr>
              <w:pStyle w:val="null3"/>
              <w:ind w:firstLine="480"/>
              <w:jc w:val="both"/>
            </w:pPr>
            <w:r>
              <w:rPr>
                <w:rFonts w:ascii="仿宋_GB2312" w:hAnsi="仿宋_GB2312" w:cs="仿宋_GB2312" w:eastAsia="仿宋_GB2312"/>
                <w:sz w:val="18"/>
              </w:rPr>
              <w:t>12）对机电条件进行二次设计，结合标示设计顾问、灯光设计顾问等对精装的条件和需求，对机电设备（如消火栓、排烟口、防火卷帘等）、强弱电点位、消防、暖通、给排水等进行初步末端点位设计，完成机电条件初步定位图纸。</w:t>
            </w:r>
          </w:p>
          <w:p>
            <w:pPr>
              <w:pStyle w:val="null3"/>
              <w:ind w:firstLine="480"/>
              <w:jc w:val="both"/>
            </w:pPr>
            <w:r>
              <w:rPr>
                <w:rFonts w:ascii="仿宋_GB2312" w:hAnsi="仿宋_GB2312" w:cs="仿宋_GB2312" w:eastAsia="仿宋_GB2312"/>
                <w:sz w:val="18"/>
              </w:rPr>
              <w:t>13）更新本项目的设计概算及项目设计进度表。</w:t>
            </w:r>
          </w:p>
          <w:p>
            <w:pPr>
              <w:pStyle w:val="null3"/>
              <w:ind w:firstLine="480"/>
              <w:jc w:val="both"/>
            </w:pPr>
            <w:r>
              <w:rPr>
                <w:rFonts w:ascii="仿宋_GB2312" w:hAnsi="仿宋_GB2312" w:cs="仿宋_GB2312" w:eastAsia="仿宋_GB2312"/>
                <w:sz w:val="18"/>
              </w:rPr>
              <w:t>14）机电综合设计，包含但不限于整体标高复核、检修口规划、综合天花图等与装饰效果相关的机电设计文件等（可选项。仅针对深化、施工图阶段。）</w:t>
            </w:r>
          </w:p>
          <w:p>
            <w:pPr>
              <w:pStyle w:val="null3"/>
              <w:ind w:firstLine="480"/>
              <w:jc w:val="both"/>
            </w:pPr>
            <w:r>
              <w:rPr>
                <w:rFonts w:ascii="仿宋_GB2312" w:hAnsi="仿宋_GB2312" w:cs="仿宋_GB2312" w:eastAsia="仿宋_GB2312"/>
                <w:sz w:val="18"/>
              </w:rPr>
              <w:t>15）钢结构</w:t>
            </w:r>
            <w:r>
              <w:rPr>
                <w:rFonts w:ascii="仿宋_GB2312" w:hAnsi="仿宋_GB2312" w:cs="仿宋_GB2312" w:eastAsia="仿宋_GB2312"/>
                <w:sz w:val="18"/>
              </w:rPr>
              <w:t>楼梯</w:t>
            </w:r>
            <w:r>
              <w:rPr>
                <w:rFonts w:ascii="仿宋_GB2312" w:hAnsi="仿宋_GB2312" w:cs="仿宋_GB2312" w:eastAsia="仿宋_GB2312"/>
                <w:sz w:val="18"/>
              </w:rPr>
              <w:t>装饰方案</w:t>
            </w:r>
            <w:r>
              <w:rPr>
                <w:rFonts w:ascii="仿宋_GB2312" w:hAnsi="仿宋_GB2312" w:cs="仿宋_GB2312" w:eastAsia="仿宋_GB2312"/>
                <w:sz w:val="18"/>
              </w:rPr>
              <w:t>CAD图、效果图及重要构造节点</w:t>
            </w:r>
          </w:p>
          <w:p>
            <w:pPr>
              <w:pStyle w:val="null3"/>
              <w:ind w:firstLine="480"/>
              <w:jc w:val="both"/>
            </w:pPr>
            <w:r>
              <w:rPr>
                <w:rFonts w:ascii="仿宋_GB2312" w:hAnsi="仿宋_GB2312" w:cs="仿宋_GB2312" w:eastAsia="仿宋_GB2312"/>
                <w:sz w:val="18"/>
              </w:rPr>
              <w:t>16）洁具及五金设备选型</w:t>
            </w:r>
          </w:p>
          <w:p>
            <w:pPr>
              <w:pStyle w:val="null3"/>
              <w:ind w:firstLine="480"/>
              <w:jc w:val="both"/>
            </w:pPr>
            <w:r>
              <w:rPr>
                <w:rFonts w:ascii="仿宋_GB2312" w:hAnsi="仿宋_GB2312" w:cs="仿宋_GB2312" w:eastAsia="仿宋_GB2312"/>
                <w:sz w:val="18"/>
              </w:rPr>
              <w:t>17）土建设计施工阶段的相关配合方案</w:t>
            </w:r>
          </w:p>
          <w:p>
            <w:pPr>
              <w:pStyle w:val="null3"/>
              <w:ind w:firstLine="480"/>
              <w:jc w:val="both"/>
            </w:pPr>
            <w:r>
              <w:rPr>
                <w:rFonts w:ascii="仿宋_GB2312" w:hAnsi="仿宋_GB2312" w:cs="仿宋_GB2312" w:eastAsia="仿宋_GB2312"/>
                <w:sz w:val="18"/>
              </w:rPr>
              <w:t>1</w:t>
            </w:r>
            <w:r>
              <w:rPr>
                <w:rFonts w:ascii="仿宋_GB2312" w:hAnsi="仿宋_GB2312" w:cs="仿宋_GB2312" w:eastAsia="仿宋_GB2312"/>
                <w:sz w:val="18"/>
              </w:rPr>
              <w:t>8</w:t>
            </w:r>
            <w:r>
              <w:rPr>
                <w:rFonts w:ascii="仿宋_GB2312" w:hAnsi="仿宋_GB2312" w:cs="仿宋_GB2312" w:eastAsia="仿宋_GB2312"/>
                <w:sz w:val="18"/>
              </w:rPr>
              <w:t>）工程概预算</w:t>
            </w:r>
          </w:p>
          <w:p>
            <w:pPr>
              <w:pStyle w:val="null3"/>
              <w:ind w:firstLine="480"/>
              <w:jc w:val="both"/>
            </w:pPr>
            <w:r>
              <w:rPr>
                <w:rFonts w:ascii="仿宋_GB2312" w:hAnsi="仿宋_GB2312" w:cs="仿宋_GB2312" w:eastAsia="仿宋_GB2312"/>
                <w:sz w:val="18"/>
              </w:rPr>
              <w:t>19</w:t>
            </w:r>
            <w:r>
              <w:rPr>
                <w:rFonts w:ascii="仿宋_GB2312" w:hAnsi="仿宋_GB2312" w:cs="仿宋_GB2312" w:eastAsia="仿宋_GB2312"/>
                <w:sz w:val="18"/>
              </w:rPr>
              <w:t>）精装修样板段施工图纸全套。</w:t>
            </w:r>
          </w:p>
          <w:p>
            <w:pPr>
              <w:pStyle w:val="null3"/>
              <w:ind w:firstLine="480"/>
              <w:jc w:val="both"/>
            </w:pPr>
            <w:r>
              <w:rPr>
                <w:rFonts w:ascii="仿宋_GB2312" w:hAnsi="仿宋_GB2312" w:cs="仿宋_GB2312" w:eastAsia="仿宋_GB2312"/>
                <w:sz w:val="18"/>
              </w:rPr>
              <w:t>20</w:t>
            </w:r>
            <w:r>
              <w:rPr>
                <w:rFonts w:ascii="仿宋_GB2312" w:hAnsi="仿宋_GB2312" w:cs="仿宋_GB2312" w:eastAsia="仿宋_GB2312"/>
                <w:sz w:val="18"/>
              </w:rPr>
              <w:t>）可满足甲方招标要求的全套图纸、材料样板及相关文件。</w:t>
            </w:r>
          </w:p>
          <w:p>
            <w:pPr>
              <w:pStyle w:val="null3"/>
              <w:ind w:firstLine="480"/>
              <w:jc w:val="both"/>
            </w:pPr>
            <w:r>
              <w:rPr>
                <w:rFonts w:ascii="仿宋_GB2312" w:hAnsi="仿宋_GB2312" w:cs="仿宋_GB2312" w:eastAsia="仿宋_GB2312"/>
                <w:sz w:val="18"/>
                <w:b/>
              </w:rPr>
              <w:t>第四阶段：</w:t>
            </w:r>
            <w:r>
              <w:rPr>
                <w:rFonts w:ascii="仿宋_GB2312" w:hAnsi="仿宋_GB2312" w:cs="仿宋_GB2312" w:eastAsia="仿宋_GB2312"/>
                <w:sz w:val="18"/>
                <w:b/>
              </w:rPr>
              <w:t>综治</w:t>
            </w:r>
            <w:r>
              <w:rPr>
                <w:rFonts w:ascii="仿宋_GB2312" w:hAnsi="仿宋_GB2312" w:cs="仿宋_GB2312" w:eastAsia="仿宋_GB2312"/>
                <w:sz w:val="18"/>
                <w:b/>
              </w:rPr>
              <w:t>中心室内施工图设计</w:t>
            </w:r>
          </w:p>
          <w:p>
            <w:pPr>
              <w:pStyle w:val="null3"/>
              <w:ind w:firstLine="480"/>
              <w:jc w:val="both"/>
            </w:pPr>
            <w:r>
              <w:rPr>
                <w:rFonts w:ascii="仿宋_GB2312" w:hAnsi="仿宋_GB2312" w:cs="仿宋_GB2312" w:eastAsia="仿宋_GB2312"/>
                <w:sz w:val="18"/>
              </w:rPr>
              <w:t>施工图设计</w:t>
            </w:r>
          </w:p>
          <w:p>
            <w:pPr>
              <w:pStyle w:val="null3"/>
              <w:ind w:firstLine="480"/>
              <w:jc w:val="both"/>
            </w:pPr>
            <w:r>
              <w:rPr>
                <w:rFonts w:ascii="仿宋_GB2312" w:hAnsi="仿宋_GB2312" w:cs="仿宋_GB2312" w:eastAsia="仿宋_GB2312"/>
                <w:sz w:val="18"/>
              </w:rPr>
              <w:t>设计方将在室内施工图设计阶段开始（以甲方书面通知为准）时，根据甲方确认的室内招标图设计提供室内施工图设计，审核建材样品、替代品、大样等，以保持原设计意图。</w:t>
            </w:r>
          </w:p>
          <w:p>
            <w:pPr>
              <w:pStyle w:val="null3"/>
              <w:ind w:firstLine="480"/>
              <w:jc w:val="both"/>
            </w:pPr>
            <w:r>
              <w:rPr>
                <w:rFonts w:ascii="仿宋_GB2312" w:hAnsi="仿宋_GB2312" w:cs="仿宋_GB2312" w:eastAsia="仿宋_GB2312"/>
                <w:sz w:val="18"/>
              </w:rPr>
              <w:t>设计方设计团队将会晤甲方团队和与此项目有关的其他顾问成员一同沟通，听取甲方及顾问的回馈意见，并按照甲方书面确认的招标图设计加以具体和深化，编制满足施工需要的图纸。设计方施工图纸需达到施工图深度，且能指导现场施工。</w:t>
            </w:r>
          </w:p>
          <w:p>
            <w:pPr>
              <w:pStyle w:val="null3"/>
              <w:ind w:firstLine="480"/>
              <w:jc w:val="both"/>
            </w:pPr>
            <w:r>
              <w:rPr>
                <w:rFonts w:ascii="仿宋_GB2312" w:hAnsi="仿宋_GB2312" w:cs="仿宋_GB2312" w:eastAsia="仿宋_GB2312"/>
                <w:sz w:val="18"/>
              </w:rPr>
              <w:t>甲方无需为图纸深化问题再另行委托设计单位。</w:t>
            </w:r>
          </w:p>
          <w:p>
            <w:pPr>
              <w:pStyle w:val="null3"/>
              <w:ind w:firstLine="480"/>
              <w:jc w:val="both"/>
            </w:pPr>
            <w:r>
              <w:rPr>
                <w:rFonts w:ascii="仿宋_GB2312" w:hAnsi="仿宋_GB2312" w:cs="仿宋_GB2312" w:eastAsia="仿宋_GB2312"/>
                <w:sz w:val="18"/>
              </w:rPr>
              <w:t>机电二次设计：点位部分：依据甲方提供之机电设计图纸资料，在室内深化设计及样板段设计阶段机电综合设计的基础上对机电条件进行二次设计，对机电设备（如消火栓、排烟口、防火卷帘等）、强弱电点位、消防、暖通、给排水等进行初步末端点位设计，完成机电条件定位施工图。并与专业设计院配合把特殊情况对设计效果的影响减少到最低。</w:t>
            </w:r>
          </w:p>
          <w:p>
            <w:pPr>
              <w:pStyle w:val="null3"/>
              <w:ind w:firstLine="480"/>
              <w:jc w:val="both"/>
            </w:pPr>
            <w:r>
              <w:rPr>
                <w:rFonts w:ascii="仿宋_GB2312" w:hAnsi="仿宋_GB2312" w:cs="仿宋_GB2312" w:eastAsia="仿宋_GB2312"/>
                <w:sz w:val="18"/>
              </w:rPr>
              <w:t>系统部分：强电及弱电图纸以示各式电器和插座位置配合甲方营运需求和装置位置图，调整并深化甲方提供的强、弱电设计图。消防及空调</w:t>
            </w:r>
            <w:r>
              <w:rPr>
                <w:rFonts w:ascii="仿宋_GB2312" w:hAnsi="仿宋_GB2312" w:cs="仿宋_GB2312" w:eastAsia="仿宋_GB2312"/>
                <w:sz w:val="18"/>
              </w:rPr>
              <w:t>-天花平面图以示标准，并配合消防喷淋系统及空调设备，调整并深化甲方提供的消防及空调设计图。排水调整并深化甲方提供的给排水设计定位图。</w:t>
            </w:r>
          </w:p>
          <w:p>
            <w:pPr>
              <w:pStyle w:val="null3"/>
              <w:ind w:firstLine="480"/>
              <w:jc w:val="both"/>
            </w:pPr>
            <w:r>
              <w:rPr>
                <w:rFonts w:ascii="仿宋_GB2312" w:hAnsi="仿宋_GB2312" w:cs="仿宋_GB2312" w:eastAsia="仿宋_GB2312"/>
                <w:sz w:val="18"/>
              </w:rPr>
              <w:t>装饰材料清单及特殊工艺的施工要求，各材料技术要求。根据甲方要求向甲方提供选材清单及样板不少于</w:t>
            </w:r>
            <w:r>
              <w:rPr>
                <w:rFonts w:ascii="仿宋_GB2312" w:hAnsi="仿宋_GB2312" w:cs="仿宋_GB2312" w:eastAsia="仿宋_GB2312"/>
                <w:sz w:val="18"/>
              </w:rPr>
              <w:t>2套，材料实样的规格尺寸，选型文件应对材料选型的规格型号、材质等技术参数做清晰描述。并提供相关材料厂家信息。设计方对选材样板的最终效果负责。材料样板样式应按甲方要求提供，并标明材料、色彩名称、拟用部位、材料实样的规格尺寸等应明示的要素。</w:t>
            </w:r>
          </w:p>
          <w:p>
            <w:pPr>
              <w:pStyle w:val="null3"/>
              <w:ind w:firstLine="480"/>
              <w:jc w:val="both"/>
            </w:pPr>
            <w:r>
              <w:rPr>
                <w:rFonts w:ascii="仿宋_GB2312" w:hAnsi="仿宋_GB2312" w:cs="仿宋_GB2312" w:eastAsia="仿宋_GB2312"/>
                <w:sz w:val="18"/>
              </w:rPr>
              <w:t>施工图设计文件提交：</w:t>
            </w:r>
          </w:p>
          <w:p>
            <w:pPr>
              <w:pStyle w:val="null3"/>
              <w:ind w:firstLine="480"/>
              <w:jc w:val="both"/>
            </w:pPr>
            <w:r>
              <w:rPr>
                <w:rFonts w:ascii="仿宋_GB2312" w:hAnsi="仿宋_GB2312" w:cs="仿宋_GB2312" w:eastAsia="仿宋_GB2312"/>
                <w:sz w:val="18"/>
              </w:rPr>
              <w:t>1) 目录、设计说明、每一层楼的平面、立面、剖面，新建墙体等尺寸定位图</w:t>
            </w:r>
          </w:p>
          <w:p>
            <w:pPr>
              <w:pStyle w:val="null3"/>
              <w:ind w:firstLine="480"/>
              <w:jc w:val="both"/>
            </w:pPr>
            <w:r>
              <w:rPr>
                <w:rFonts w:ascii="仿宋_GB2312" w:hAnsi="仿宋_GB2312" w:cs="仿宋_GB2312" w:eastAsia="仿宋_GB2312"/>
                <w:sz w:val="18"/>
              </w:rPr>
              <w:t>2) 每一层的详细立面、剖面、详图、节点大样的图纸</w:t>
            </w:r>
          </w:p>
          <w:p>
            <w:pPr>
              <w:pStyle w:val="null3"/>
              <w:ind w:firstLine="480"/>
              <w:jc w:val="both"/>
            </w:pPr>
            <w:r>
              <w:rPr>
                <w:rFonts w:ascii="仿宋_GB2312" w:hAnsi="仿宋_GB2312" w:cs="仿宋_GB2312" w:eastAsia="仿宋_GB2312"/>
                <w:sz w:val="18"/>
              </w:rPr>
              <w:t>3) 每一层楼的地面详细尺寸定位，节点大样的图纸</w:t>
            </w:r>
          </w:p>
          <w:p>
            <w:pPr>
              <w:pStyle w:val="null3"/>
              <w:ind w:firstLine="480"/>
              <w:jc w:val="both"/>
            </w:pPr>
            <w:r>
              <w:rPr>
                <w:rFonts w:ascii="仿宋_GB2312" w:hAnsi="仿宋_GB2312" w:cs="仿宋_GB2312" w:eastAsia="仿宋_GB2312"/>
                <w:sz w:val="18"/>
              </w:rPr>
              <w:t>4)结合其他顾问公司及推广的需求完成 每一层楼的吊顶综合天花点位详图（包括各造型顶的细节、每一层楼的灯具造型消详细定位图、节点大样、防安防点位、施工细节做法等）、天花照明布置图、天花设备布置图（消防，音响，风口，检修口等）</w:t>
            </w:r>
          </w:p>
          <w:p>
            <w:pPr>
              <w:pStyle w:val="null3"/>
              <w:ind w:firstLine="480"/>
              <w:jc w:val="both"/>
            </w:pPr>
            <w:r>
              <w:rPr>
                <w:rFonts w:ascii="仿宋_GB2312" w:hAnsi="仿宋_GB2312" w:cs="仿宋_GB2312" w:eastAsia="仿宋_GB2312"/>
                <w:sz w:val="18"/>
              </w:rPr>
              <w:t>5) 每一层各重点区域的立面尺寸详图、剖面详图、节点大样详图</w:t>
            </w:r>
          </w:p>
          <w:p>
            <w:pPr>
              <w:pStyle w:val="null3"/>
              <w:ind w:firstLine="480"/>
              <w:jc w:val="both"/>
            </w:pPr>
            <w:r>
              <w:rPr>
                <w:rFonts w:ascii="仿宋_GB2312" w:hAnsi="仿宋_GB2312" w:cs="仿宋_GB2312" w:eastAsia="仿宋_GB2312"/>
                <w:sz w:val="18"/>
              </w:rPr>
              <w:t>6</w:t>
            </w:r>
            <w:r>
              <w:rPr>
                <w:rFonts w:ascii="仿宋_GB2312" w:hAnsi="仿宋_GB2312" w:cs="仿宋_GB2312" w:eastAsia="仿宋_GB2312"/>
                <w:sz w:val="18"/>
              </w:rPr>
              <w:t>) 各重点转换区域设计点、柱式、中性墙、视觉点的详细尺度立面、剖面、节点详图</w:t>
            </w:r>
          </w:p>
          <w:p>
            <w:pPr>
              <w:pStyle w:val="null3"/>
              <w:ind w:firstLine="480"/>
              <w:jc w:val="both"/>
            </w:pPr>
            <w:r>
              <w:rPr>
                <w:rFonts w:ascii="仿宋_GB2312" w:hAnsi="仿宋_GB2312" w:cs="仿宋_GB2312" w:eastAsia="仿宋_GB2312"/>
                <w:sz w:val="18"/>
              </w:rPr>
              <w:t>7</w:t>
            </w:r>
            <w:r>
              <w:rPr>
                <w:rFonts w:ascii="仿宋_GB2312" w:hAnsi="仿宋_GB2312" w:cs="仿宋_GB2312" w:eastAsia="仿宋_GB2312"/>
                <w:sz w:val="18"/>
              </w:rPr>
              <w:t>) 精装门、卷帘、空调口、广告位等详细立面、剖面、详图、节点大样图</w:t>
            </w:r>
          </w:p>
          <w:p>
            <w:pPr>
              <w:pStyle w:val="null3"/>
              <w:ind w:firstLine="480"/>
              <w:jc w:val="both"/>
            </w:pPr>
            <w:r>
              <w:rPr>
                <w:rFonts w:ascii="仿宋_GB2312" w:hAnsi="仿宋_GB2312" w:cs="仿宋_GB2312" w:eastAsia="仿宋_GB2312"/>
                <w:sz w:val="18"/>
              </w:rPr>
              <w:t>8</w:t>
            </w:r>
            <w:r>
              <w:rPr>
                <w:rFonts w:ascii="仿宋_GB2312" w:hAnsi="仿宋_GB2312" w:cs="仿宋_GB2312" w:eastAsia="仿宋_GB2312"/>
                <w:sz w:val="18"/>
              </w:rPr>
              <w:t>) 公共区域如</w:t>
            </w:r>
            <w:r>
              <w:rPr>
                <w:rFonts w:ascii="仿宋_GB2312" w:hAnsi="仿宋_GB2312" w:cs="仿宋_GB2312" w:eastAsia="仿宋_GB2312"/>
                <w:sz w:val="18"/>
              </w:rPr>
              <w:t>综治</w:t>
            </w:r>
            <w:r>
              <w:rPr>
                <w:rFonts w:ascii="仿宋_GB2312" w:hAnsi="仿宋_GB2312" w:cs="仿宋_GB2312" w:eastAsia="仿宋_GB2312"/>
                <w:sz w:val="18"/>
              </w:rPr>
              <w:t>中心公共区域如入口、</w:t>
            </w:r>
            <w:r>
              <w:rPr>
                <w:rFonts w:ascii="仿宋_GB2312" w:hAnsi="仿宋_GB2312" w:cs="仿宋_GB2312" w:eastAsia="仿宋_GB2312"/>
                <w:sz w:val="18"/>
              </w:rPr>
              <w:t>综合接待区、等候区、钢楼梯</w:t>
            </w:r>
            <w:r>
              <w:rPr>
                <w:rFonts w:ascii="仿宋_GB2312" w:hAnsi="仿宋_GB2312" w:cs="仿宋_GB2312" w:eastAsia="仿宋_GB2312"/>
                <w:sz w:val="18"/>
              </w:rPr>
              <w:t>、卫生间、通道、标准</w:t>
            </w:r>
            <w:r>
              <w:rPr>
                <w:rFonts w:ascii="仿宋_GB2312" w:hAnsi="仿宋_GB2312" w:cs="仿宋_GB2312" w:eastAsia="仿宋_GB2312"/>
                <w:sz w:val="18"/>
              </w:rPr>
              <w:t>办公室</w:t>
            </w:r>
            <w:r>
              <w:rPr>
                <w:rFonts w:ascii="仿宋_GB2312" w:hAnsi="仿宋_GB2312" w:cs="仿宋_GB2312" w:eastAsia="仿宋_GB2312"/>
                <w:sz w:val="18"/>
              </w:rPr>
              <w:t>、</w:t>
            </w:r>
            <w:r>
              <w:rPr>
                <w:rFonts w:ascii="仿宋_GB2312" w:hAnsi="仿宋_GB2312" w:cs="仿宋_GB2312" w:eastAsia="仿宋_GB2312"/>
                <w:sz w:val="18"/>
              </w:rPr>
              <w:t>会议室</w:t>
            </w:r>
            <w:r>
              <w:rPr>
                <w:rFonts w:ascii="仿宋_GB2312" w:hAnsi="仿宋_GB2312" w:cs="仿宋_GB2312" w:eastAsia="仿宋_GB2312"/>
                <w:sz w:val="18"/>
              </w:rPr>
              <w:t>等的详细立面、剖面、详图、节点大样的图纸</w:t>
            </w:r>
          </w:p>
          <w:p>
            <w:pPr>
              <w:pStyle w:val="null3"/>
              <w:ind w:firstLine="480"/>
              <w:jc w:val="both"/>
            </w:pPr>
            <w:r>
              <w:rPr>
                <w:rFonts w:ascii="仿宋_GB2312" w:hAnsi="仿宋_GB2312" w:cs="仿宋_GB2312" w:eastAsia="仿宋_GB2312"/>
                <w:sz w:val="18"/>
              </w:rPr>
              <w:t>9</w:t>
            </w:r>
            <w:r>
              <w:rPr>
                <w:rFonts w:ascii="仿宋_GB2312" w:hAnsi="仿宋_GB2312" w:cs="仿宋_GB2312" w:eastAsia="仿宋_GB2312"/>
                <w:sz w:val="18"/>
              </w:rPr>
              <w:t>)完整的装修说明纲要及技术规范</w:t>
            </w:r>
          </w:p>
          <w:p>
            <w:pPr>
              <w:pStyle w:val="null3"/>
              <w:ind w:firstLine="480"/>
              <w:jc w:val="both"/>
            </w:pPr>
            <w:r>
              <w:rPr>
                <w:rFonts w:ascii="仿宋_GB2312" w:hAnsi="仿宋_GB2312" w:cs="仿宋_GB2312" w:eastAsia="仿宋_GB2312"/>
                <w:sz w:val="18"/>
              </w:rPr>
              <w:t>10</w:t>
            </w:r>
            <w:r>
              <w:rPr>
                <w:rFonts w:ascii="仿宋_GB2312" w:hAnsi="仿宋_GB2312" w:cs="仿宋_GB2312" w:eastAsia="仿宋_GB2312"/>
                <w:sz w:val="18"/>
              </w:rPr>
              <w:t>)洁具及五金设备选型，装修做法表（尤其特殊工艺的施工要求）、详细材料表、装饰材料清单、材料技术条件及确定材料样板。</w:t>
            </w:r>
          </w:p>
          <w:p>
            <w:pPr>
              <w:pStyle w:val="null3"/>
              <w:ind w:firstLine="480"/>
              <w:jc w:val="both"/>
            </w:pPr>
            <w:r>
              <w:rPr>
                <w:rFonts w:ascii="仿宋_GB2312" w:hAnsi="仿宋_GB2312" w:cs="仿宋_GB2312" w:eastAsia="仿宋_GB2312"/>
                <w:sz w:val="18"/>
              </w:rPr>
              <w:t>1</w:t>
            </w:r>
            <w:r>
              <w:rPr>
                <w:rFonts w:ascii="仿宋_GB2312" w:hAnsi="仿宋_GB2312" w:cs="仿宋_GB2312" w:eastAsia="仿宋_GB2312"/>
                <w:sz w:val="18"/>
              </w:rPr>
              <w:t>1</w:t>
            </w:r>
            <w:r>
              <w:rPr>
                <w:rFonts w:ascii="仿宋_GB2312" w:hAnsi="仿宋_GB2312" w:cs="仿宋_GB2312" w:eastAsia="仿宋_GB2312"/>
                <w:sz w:val="18"/>
              </w:rPr>
              <w:t>）机电二次设计系统部分（勾选）：</w:t>
            </w:r>
          </w:p>
          <w:p>
            <w:pPr>
              <w:pStyle w:val="null3"/>
              <w:ind w:firstLine="480"/>
              <w:jc w:val="both"/>
            </w:pPr>
            <w:r>
              <w:rPr>
                <w:rFonts w:ascii="仿宋_GB2312" w:hAnsi="仿宋_GB2312" w:cs="仿宋_GB2312" w:eastAsia="仿宋_GB2312"/>
                <w:sz w:val="18"/>
              </w:rPr>
              <w:t>给排水图纸</w:t>
            </w:r>
            <w:r>
              <w:rPr>
                <w:rFonts w:ascii="仿宋_GB2312" w:hAnsi="仿宋_GB2312" w:cs="仿宋_GB2312" w:eastAsia="仿宋_GB2312"/>
                <w:sz w:val="18"/>
              </w:rPr>
              <w:t>：</w:t>
            </w:r>
            <w:r>
              <w:rPr>
                <w:rFonts w:ascii="仿宋_GB2312" w:hAnsi="仿宋_GB2312" w:cs="仿宋_GB2312" w:eastAsia="仿宋_GB2312"/>
                <w:sz w:val="18"/>
              </w:rPr>
              <w:t>给排水平面图</w:t>
            </w:r>
            <w:r>
              <w:rPr>
                <w:rFonts w:ascii="仿宋_GB2312" w:hAnsi="仿宋_GB2312" w:cs="仿宋_GB2312" w:eastAsia="仿宋_GB2312"/>
                <w:sz w:val="18"/>
              </w:rPr>
              <w:t>、</w:t>
            </w:r>
            <w:r>
              <w:rPr>
                <w:rFonts w:ascii="仿宋_GB2312" w:hAnsi="仿宋_GB2312" w:cs="仿宋_GB2312" w:eastAsia="仿宋_GB2312"/>
                <w:sz w:val="18"/>
              </w:rPr>
              <w:t>给排水系统图</w:t>
            </w:r>
          </w:p>
          <w:p>
            <w:pPr>
              <w:pStyle w:val="null3"/>
              <w:ind w:firstLine="480"/>
              <w:jc w:val="both"/>
            </w:pPr>
            <w:r>
              <w:rPr>
                <w:rFonts w:ascii="仿宋_GB2312" w:hAnsi="仿宋_GB2312" w:cs="仿宋_GB2312" w:eastAsia="仿宋_GB2312"/>
                <w:sz w:val="18"/>
              </w:rPr>
              <w:t>电气图纸</w:t>
            </w:r>
            <w:r>
              <w:rPr>
                <w:rFonts w:ascii="仿宋_GB2312" w:hAnsi="仿宋_GB2312" w:cs="仿宋_GB2312" w:eastAsia="仿宋_GB2312"/>
                <w:sz w:val="18"/>
              </w:rPr>
              <w:t>：</w:t>
            </w:r>
            <w:r>
              <w:rPr>
                <w:rFonts w:ascii="仿宋_GB2312" w:hAnsi="仿宋_GB2312" w:cs="仿宋_GB2312" w:eastAsia="仿宋_GB2312"/>
                <w:sz w:val="18"/>
              </w:rPr>
              <w:t>动力平面图</w:t>
            </w:r>
            <w:r>
              <w:rPr>
                <w:rFonts w:ascii="仿宋_GB2312" w:hAnsi="仿宋_GB2312" w:cs="仿宋_GB2312" w:eastAsia="仿宋_GB2312"/>
                <w:sz w:val="18"/>
              </w:rPr>
              <w:t>、</w:t>
            </w:r>
            <w:r>
              <w:rPr>
                <w:rFonts w:ascii="仿宋_GB2312" w:hAnsi="仿宋_GB2312" w:cs="仿宋_GB2312" w:eastAsia="仿宋_GB2312"/>
                <w:sz w:val="18"/>
              </w:rPr>
              <w:t>照明平面图</w:t>
            </w:r>
            <w:r>
              <w:rPr>
                <w:rFonts w:ascii="仿宋_GB2312" w:hAnsi="仿宋_GB2312" w:cs="仿宋_GB2312" w:eastAsia="仿宋_GB2312"/>
                <w:sz w:val="18"/>
              </w:rPr>
              <w:t>、</w:t>
            </w:r>
            <w:r>
              <w:rPr>
                <w:rFonts w:ascii="仿宋_GB2312" w:hAnsi="仿宋_GB2312" w:cs="仿宋_GB2312" w:eastAsia="仿宋_GB2312"/>
                <w:sz w:val="18"/>
              </w:rPr>
              <w:t>配电平面图</w:t>
            </w:r>
            <w:r>
              <w:rPr>
                <w:rFonts w:ascii="仿宋_GB2312" w:hAnsi="仿宋_GB2312" w:cs="仿宋_GB2312" w:eastAsia="仿宋_GB2312"/>
                <w:sz w:val="18"/>
              </w:rPr>
              <w:t>、</w:t>
            </w:r>
            <w:r>
              <w:rPr>
                <w:rFonts w:ascii="仿宋_GB2312" w:hAnsi="仿宋_GB2312" w:cs="仿宋_GB2312" w:eastAsia="仿宋_GB2312"/>
                <w:sz w:val="18"/>
              </w:rPr>
              <w:t>强电系统图</w:t>
            </w:r>
            <w:r>
              <w:rPr>
                <w:rFonts w:ascii="仿宋_GB2312" w:hAnsi="仿宋_GB2312" w:cs="仿宋_GB2312" w:eastAsia="仿宋_GB2312"/>
                <w:sz w:val="18"/>
              </w:rPr>
              <w:t>、</w:t>
            </w:r>
            <w:r>
              <w:rPr>
                <w:rFonts w:ascii="仿宋_GB2312" w:hAnsi="仿宋_GB2312" w:cs="仿宋_GB2312" w:eastAsia="仿宋_GB2312"/>
                <w:sz w:val="18"/>
              </w:rPr>
              <w:t>弱电平面图</w:t>
            </w:r>
            <w:r>
              <w:rPr>
                <w:rFonts w:ascii="仿宋_GB2312" w:hAnsi="仿宋_GB2312" w:cs="仿宋_GB2312" w:eastAsia="仿宋_GB2312"/>
                <w:sz w:val="18"/>
              </w:rPr>
              <w:t>、</w:t>
            </w:r>
            <w:r>
              <w:rPr>
                <w:rFonts w:ascii="仿宋_GB2312" w:hAnsi="仿宋_GB2312" w:cs="仿宋_GB2312" w:eastAsia="仿宋_GB2312"/>
                <w:sz w:val="18"/>
              </w:rPr>
              <w:t>弱电系统图</w:t>
            </w:r>
            <w:r>
              <w:rPr>
                <w:rFonts w:ascii="仿宋_GB2312" w:hAnsi="仿宋_GB2312" w:cs="仿宋_GB2312" w:eastAsia="仿宋_GB2312"/>
                <w:sz w:val="18"/>
              </w:rPr>
              <w:t>、</w:t>
            </w:r>
            <w:r>
              <w:rPr>
                <w:rFonts w:ascii="仿宋_GB2312" w:hAnsi="仿宋_GB2312" w:cs="仿宋_GB2312" w:eastAsia="仿宋_GB2312"/>
                <w:sz w:val="18"/>
              </w:rPr>
              <w:t>水电出线和开关布置图</w:t>
            </w:r>
          </w:p>
          <w:p>
            <w:pPr>
              <w:pStyle w:val="null3"/>
              <w:ind w:firstLine="480"/>
              <w:jc w:val="both"/>
            </w:pPr>
            <w:r>
              <w:rPr>
                <w:rFonts w:ascii="仿宋_GB2312" w:hAnsi="仿宋_GB2312" w:cs="仿宋_GB2312" w:eastAsia="仿宋_GB2312"/>
                <w:sz w:val="18"/>
              </w:rPr>
              <w:t>暖通</w:t>
            </w:r>
            <w:r>
              <w:rPr>
                <w:rFonts w:ascii="仿宋_GB2312" w:hAnsi="仿宋_GB2312" w:cs="仿宋_GB2312" w:eastAsia="仿宋_GB2312"/>
                <w:sz w:val="18"/>
              </w:rPr>
              <w:t>：</w:t>
            </w:r>
            <w:r>
              <w:rPr>
                <w:rFonts w:ascii="仿宋_GB2312" w:hAnsi="仿宋_GB2312" w:cs="仿宋_GB2312" w:eastAsia="仿宋_GB2312"/>
                <w:sz w:val="18"/>
              </w:rPr>
              <w:t>空调平面图</w:t>
            </w:r>
            <w:r>
              <w:rPr>
                <w:rFonts w:ascii="仿宋_GB2312" w:hAnsi="仿宋_GB2312" w:cs="仿宋_GB2312" w:eastAsia="仿宋_GB2312"/>
                <w:sz w:val="18"/>
              </w:rPr>
              <w:t>、</w:t>
            </w:r>
            <w:r>
              <w:rPr>
                <w:rFonts w:ascii="仿宋_GB2312" w:hAnsi="仿宋_GB2312" w:cs="仿宋_GB2312" w:eastAsia="仿宋_GB2312"/>
                <w:sz w:val="18"/>
              </w:rPr>
              <w:t>空调系统图</w:t>
            </w:r>
          </w:p>
          <w:p>
            <w:pPr>
              <w:pStyle w:val="null3"/>
              <w:ind w:firstLine="480"/>
              <w:jc w:val="both"/>
            </w:pPr>
            <w:r>
              <w:rPr>
                <w:rFonts w:ascii="仿宋_GB2312" w:hAnsi="仿宋_GB2312" w:cs="仿宋_GB2312" w:eastAsia="仿宋_GB2312"/>
                <w:sz w:val="18"/>
              </w:rPr>
              <w:t>1</w:t>
            </w:r>
            <w:r>
              <w:rPr>
                <w:rFonts w:ascii="仿宋_GB2312" w:hAnsi="仿宋_GB2312" w:cs="仿宋_GB2312" w:eastAsia="仿宋_GB2312"/>
                <w:sz w:val="18"/>
              </w:rPr>
              <w:t>3</w:t>
            </w:r>
            <w:r>
              <w:rPr>
                <w:rFonts w:ascii="仿宋_GB2312" w:hAnsi="仿宋_GB2312" w:cs="仿宋_GB2312" w:eastAsia="仿宋_GB2312"/>
                <w:sz w:val="18"/>
              </w:rPr>
              <w:t>）正式施工蓝图</w:t>
            </w:r>
            <w:r>
              <w:rPr>
                <w:rFonts w:ascii="仿宋_GB2312" w:hAnsi="仿宋_GB2312" w:cs="仿宋_GB2312" w:eastAsia="仿宋_GB2312"/>
                <w:sz w:val="18"/>
              </w:rPr>
              <w:t>1</w:t>
            </w:r>
            <w:r>
              <w:rPr>
                <w:rFonts w:ascii="仿宋_GB2312" w:hAnsi="仿宋_GB2312" w:cs="仿宋_GB2312" w:eastAsia="仿宋_GB2312"/>
                <w:sz w:val="18"/>
              </w:rPr>
              <w:t>2</w:t>
            </w:r>
            <w:r>
              <w:rPr>
                <w:rFonts w:ascii="仿宋_GB2312" w:hAnsi="仿宋_GB2312" w:cs="仿宋_GB2312" w:eastAsia="仿宋_GB2312"/>
                <w:sz w:val="18"/>
              </w:rPr>
              <w:t xml:space="preserve"> </w:t>
            </w:r>
            <w:r>
              <w:rPr>
                <w:rFonts w:ascii="仿宋_GB2312" w:hAnsi="仿宋_GB2312" w:cs="仿宋_GB2312" w:eastAsia="仿宋_GB2312"/>
                <w:sz w:val="18"/>
              </w:rPr>
              <w:t>套，电子文档</w:t>
            </w:r>
            <w:r>
              <w:rPr>
                <w:rFonts w:ascii="仿宋_GB2312" w:hAnsi="仿宋_GB2312" w:cs="仿宋_GB2312" w:eastAsia="仿宋_GB2312"/>
                <w:sz w:val="18"/>
              </w:rPr>
              <w:t>2 套。（包含材料表、灯具说明、洁具说明、五金说明）</w:t>
            </w:r>
          </w:p>
          <w:p>
            <w:pPr>
              <w:pStyle w:val="null3"/>
              <w:ind w:firstLine="480"/>
              <w:jc w:val="both"/>
            </w:pPr>
            <w:r>
              <w:rPr>
                <w:rFonts w:ascii="仿宋_GB2312" w:hAnsi="仿宋_GB2312" w:cs="仿宋_GB2312" w:eastAsia="仿宋_GB2312"/>
                <w:sz w:val="18"/>
              </w:rPr>
              <w:t>1</w:t>
            </w:r>
            <w:r>
              <w:rPr>
                <w:rFonts w:ascii="仿宋_GB2312" w:hAnsi="仿宋_GB2312" w:cs="仿宋_GB2312" w:eastAsia="仿宋_GB2312"/>
                <w:sz w:val="18"/>
              </w:rPr>
              <w:t>4</w:t>
            </w:r>
            <w:r>
              <w:rPr>
                <w:rFonts w:ascii="仿宋_GB2312" w:hAnsi="仿宋_GB2312" w:cs="仿宋_GB2312" w:eastAsia="仿宋_GB2312"/>
                <w:sz w:val="18"/>
              </w:rPr>
              <w:t>）更新本项目的指导性造价</w:t>
            </w:r>
            <w:r>
              <w:rPr>
                <w:rFonts w:ascii="仿宋_GB2312" w:hAnsi="仿宋_GB2312" w:cs="仿宋_GB2312" w:eastAsia="仿宋_GB2312"/>
                <w:sz w:val="18"/>
              </w:rPr>
              <w:t>概算</w:t>
            </w:r>
            <w:r>
              <w:rPr>
                <w:rFonts w:ascii="仿宋_GB2312" w:hAnsi="仿宋_GB2312" w:cs="仿宋_GB2312" w:eastAsia="仿宋_GB2312"/>
                <w:sz w:val="18"/>
              </w:rPr>
              <w:t>及项目进度表。</w:t>
            </w:r>
          </w:p>
          <w:p>
            <w:pPr>
              <w:pStyle w:val="null3"/>
              <w:ind w:firstLine="480"/>
              <w:jc w:val="both"/>
            </w:pPr>
            <w:r>
              <w:rPr>
                <w:rFonts w:ascii="仿宋_GB2312" w:hAnsi="仿宋_GB2312" w:cs="仿宋_GB2312" w:eastAsia="仿宋_GB2312"/>
                <w:sz w:val="18"/>
                <w:b/>
              </w:rPr>
              <w:t>第五阶段</w:t>
            </w:r>
            <w:r>
              <w:rPr>
                <w:rFonts w:ascii="仿宋_GB2312" w:hAnsi="仿宋_GB2312" w:cs="仿宋_GB2312" w:eastAsia="仿宋_GB2312"/>
                <w:sz w:val="18"/>
                <w:b/>
              </w:rPr>
              <w:t>：招标、施工管理配合及设计总结（具体时间以甲方书面通知为准）</w:t>
            </w:r>
          </w:p>
          <w:p>
            <w:pPr>
              <w:pStyle w:val="null3"/>
              <w:ind w:firstLine="480"/>
              <w:jc w:val="both"/>
            </w:pPr>
            <w:r>
              <w:rPr>
                <w:rFonts w:ascii="仿宋_GB2312" w:hAnsi="仿宋_GB2312" w:cs="仿宋_GB2312" w:eastAsia="仿宋_GB2312"/>
                <w:sz w:val="18"/>
              </w:rPr>
              <w:t>招标施工配合主要工作内容：</w:t>
            </w:r>
          </w:p>
          <w:p>
            <w:pPr>
              <w:pStyle w:val="null3"/>
              <w:ind w:firstLine="480"/>
              <w:jc w:val="both"/>
            </w:pPr>
            <w:r>
              <w:rPr>
                <w:rFonts w:ascii="仿宋_GB2312" w:hAnsi="仿宋_GB2312" w:cs="仿宋_GB2312" w:eastAsia="仿宋_GB2312"/>
                <w:sz w:val="18"/>
              </w:rPr>
              <w:t>1）招标配合：专业招标配合，参加施工招标答疑会。</w:t>
            </w:r>
          </w:p>
          <w:p>
            <w:pPr>
              <w:pStyle w:val="null3"/>
              <w:ind w:firstLine="480"/>
              <w:jc w:val="both"/>
            </w:pPr>
            <w:r>
              <w:rPr>
                <w:rFonts w:ascii="仿宋_GB2312" w:hAnsi="仿宋_GB2312" w:cs="仿宋_GB2312" w:eastAsia="仿宋_GB2312"/>
                <w:sz w:val="18"/>
              </w:rPr>
              <w:t>2）专业施工管理配合：提供施工现场监察和指导，配合审核和确认现场深化设计图；配合完成设计变更手续。审阅施工承包商的放大图纸。</w:t>
            </w:r>
          </w:p>
          <w:p>
            <w:pPr>
              <w:pStyle w:val="null3"/>
              <w:ind w:firstLine="480"/>
              <w:jc w:val="both"/>
            </w:pPr>
            <w:r>
              <w:rPr>
                <w:rFonts w:ascii="仿宋_GB2312" w:hAnsi="仿宋_GB2312" w:cs="仿宋_GB2312" w:eastAsia="仿宋_GB2312"/>
                <w:sz w:val="18"/>
              </w:rPr>
              <w:t>3）施工图设计深化管理：对需在施工过程中深化的排版图、深化节点图等进行设计审核。要求详细考虑并制定室内设计施工与土建设计建造有关环节的对接、协调等服务流程，对水暖电各专业的配合措施。配合甲方确定所用材料、色彩及样板，对最终材料封样予以现场技术指导。根据甲方要求，派遣项目主设计师到现场解决施工疑难问题，以保证整个项目及时完成和符合甲方对项目的整体设计效果。参加在施工期间项目常规的会议，解决在设计权限内的设计问题，采用提供书面报告，包括解决现场问题的草图</w:t>
            </w:r>
            <w:r>
              <w:rPr>
                <w:rFonts w:ascii="仿宋_GB2312" w:hAnsi="仿宋_GB2312" w:cs="仿宋_GB2312" w:eastAsia="仿宋_GB2312"/>
                <w:sz w:val="18"/>
              </w:rPr>
              <w:t>，</w:t>
            </w:r>
            <w:r>
              <w:rPr>
                <w:rFonts w:ascii="仿宋_GB2312" w:hAnsi="仿宋_GB2312" w:cs="仿宋_GB2312" w:eastAsia="仿宋_GB2312"/>
                <w:sz w:val="18"/>
              </w:rPr>
              <w:t>并</w:t>
            </w:r>
            <w:r>
              <w:rPr>
                <w:rFonts w:ascii="仿宋_GB2312" w:hAnsi="仿宋_GB2312" w:cs="仿宋_GB2312" w:eastAsia="仿宋_GB2312"/>
                <w:sz w:val="18"/>
              </w:rPr>
              <w:t>对施工期间的设计修改而影响的施工进度表和工程造价进行分析</w:t>
            </w:r>
          </w:p>
          <w:p>
            <w:pPr>
              <w:pStyle w:val="null3"/>
              <w:ind w:firstLine="480"/>
              <w:jc w:val="both"/>
            </w:pPr>
            <w:r>
              <w:rPr>
                <w:rFonts w:ascii="仿宋_GB2312" w:hAnsi="仿宋_GB2312" w:cs="仿宋_GB2312" w:eastAsia="仿宋_GB2312"/>
                <w:sz w:val="18"/>
              </w:rPr>
              <w:t>4）参加施工样板段及各阶段验收和整体验收。</w:t>
            </w:r>
          </w:p>
          <w:p>
            <w:pPr>
              <w:pStyle w:val="null3"/>
              <w:ind w:firstLine="480"/>
              <w:jc w:val="both"/>
            </w:pPr>
            <w:r>
              <w:rPr>
                <w:rFonts w:ascii="仿宋_GB2312" w:hAnsi="仿宋_GB2312" w:cs="仿宋_GB2312" w:eastAsia="仿宋_GB2312"/>
                <w:sz w:val="18"/>
              </w:rPr>
              <w:t>5）设计方在项目施工阶段，对环境空间效果负责，积极提供现场施工配合服务，并对施工中出现的问题进行现场指导，具体配合要求如下：</w:t>
            </w:r>
          </w:p>
          <w:p>
            <w:pPr>
              <w:pStyle w:val="null3"/>
              <w:ind w:firstLine="480"/>
              <w:jc w:val="both"/>
            </w:pPr>
            <w:r>
              <w:rPr>
                <w:rFonts w:ascii="仿宋_GB2312" w:hAnsi="仿宋_GB2312" w:cs="仿宋_GB2312" w:eastAsia="仿宋_GB2312"/>
                <w:sz w:val="18"/>
              </w:rPr>
              <w:t>在施工阶段，设计方保证负责设计师到工地现场进行施工配合，包括设计和施工图交底、现场验线、材料的确认会签、样板点评及验收、现场精装例会和相关专题会、阶段验收等其他甲方需要的协调与配合提供现场指导及项目验收。</w:t>
            </w:r>
          </w:p>
          <w:p>
            <w:pPr>
              <w:pStyle w:val="null3"/>
              <w:ind w:firstLine="480"/>
              <w:jc w:val="both"/>
            </w:pPr>
            <w:r>
              <w:rPr>
                <w:rFonts w:ascii="仿宋_GB2312" w:hAnsi="仿宋_GB2312" w:cs="仿宋_GB2312" w:eastAsia="仿宋_GB2312"/>
                <w:sz w:val="18"/>
              </w:rPr>
              <w:t>设计方有责任按照甲方时间进度要求到本项目所在地配合现场施工，应在甲方项目部提出合理的现场配合要求后在合理时间内到达现场并解决问题。对于不能现场解决的重大技术问题，必须在</w:t>
            </w:r>
            <w:r>
              <w:rPr>
                <w:rFonts w:ascii="仿宋_GB2312" w:hAnsi="仿宋_GB2312" w:cs="仿宋_GB2312" w:eastAsia="仿宋_GB2312"/>
                <w:sz w:val="18"/>
              </w:rPr>
              <w:t>24小时内给予答复，并尽可能短时间内给予解决，以最终不影响施工进度为基本原则。</w:t>
            </w:r>
          </w:p>
          <w:p>
            <w:pPr>
              <w:pStyle w:val="null3"/>
              <w:ind w:firstLine="480"/>
              <w:jc w:val="both"/>
            </w:pPr>
            <w:r>
              <w:rPr>
                <w:rFonts w:ascii="仿宋_GB2312" w:hAnsi="仿宋_GB2312" w:cs="仿宋_GB2312" w:eastAsia="仿宋_GB2312"/>
                <w:sz w:val="18"/>
              </w:rPr>
              <w:t>设计方代表在现场工作时，应积极主动地发现图纸上或施工中存在的问题，及时与甲方现场管理人员沟通，并及时解决问题。</w:t>
            </w:r>
          </w:p>
          <w:p>
            <w:pPr>
              <w:pStyle w:val="null3"/>
              <w:ind w:firstLine="480"/>
              <w:jc w:val="both"/>
            </w:pPr>
            <w:r>
              <w:rPr>
                <w:rFonts w:ascii="仿宋_GB2312" w:hAnsi="仿宋_GB2312" w:cs="仿宋_GB2312" w:eastAsia="仿宋_GB2312"/>
                <w:sz w:val="18"/>
              </w:rPr>
              <w:t>以上服务内容（时间和次数要求）以及时有效的解决现场实际问题为评定标准。</w:t>
            </w:r>
          </w:p>
          <w:p>
            <w:pPr>
              <w:pStyle w:val="null3"/>
              <w:ind w:firstLine="480"/>
              <w:jc w:val="both"/>
            </w:pPr>
            <w:r>
              <w:rPr>
                <w:rFonts w:ascii="仿宋_GB2312" w:hAnsi="仿宋_GB2312" w:cs="仿宋_GB2312" w:eastAsia="仿宋_GB2312"/>
                <w:sz w:val="18"/>
              </w:rPr>
              <w:t xml:space="preserve"> </w:t>
            </w:r>
            <w:r>
              <w:rPr>
                <w:rFonts w:ascii="仿宋_GB2312" w:hAnsi="仿宋_GB2312" w:cs="仿宋_GB2312" w:eastAsia="仿宋_GB2312"/>
                <w:sz w:val="18"/>
              </w:rPr>
              <w:t>6）参加设计交底与竣工验收</w:t>
            </w:r>
          </w:p>
          <w:p>
            <w:pPr>
              <w:pStyle w:val="null3"/>
              <w:ind w:firstLine="480"/>
              <w:jc w:val="both"/>
            </w:pPr>
            <w:r>
              <w:rPr>
                <w:rFonts w:ascii="仿宋_GB2312" w:hAnsi="仿宋_GB2312" w:cs="仿宋_GB2312" w:eastAsia="仿宋_GB2312"/>
                <w:sz w:val="18"/>
              </w:rPr>
              <w:t>负责向甲方、施工单位、以及精装修设计单位等本项目其它设计单位（如有必要）进行设计交底，提供施工现场服务，配合相关专业验收及竣工验收。</w:t>
            </w:r>
          </w:p>
          <w:p>
            <w:pPr>
              <w:pStyle w:val="null3"/>
              <w:ind w:firstLine="480"/>
              <w:jc w:val="both"/>
            </w:pPr>
            <w:r>
              <w:rPr>
                <w:rFonts w:ascii="仿宋_GB2312" w:hAnsi="仿宋_GB2312" w:cs="仿宋_GB2312" w:eastAsia="仿宋_GB2312"/>
                <w:sz w:val="18"/>
              </w:rPr>
              <w:t>7）驻场技术服务</w:t>
            </w:r>
          </w:p>
          <w:p>
            <w:pPr>
              <w:pStyle w:val="null3"/>
              <w:ind w:firstLine="480"/>
              <w:jc w:val="both"/>
            </w:pPr>
            <w:r>
              <w:rPr>
                <w:rFonts w:ascii="仿宋_GB2312" w:hAnsi="仿宋_GB2312" w:cs="仿宋_GB2312" w:eastAsia="仿宋_GB2312"/>
                <w:sz w:val="18"/>
              </w:rPr>
              <w:t xml:space="preserve">1. </w:t>
            </w:r>
            <w:r>
              <w:rPr>
                <w:rFonts w:ascii="仿宋_GB2312" w:hAnsi="仿宋_GB2312" w:cs="仿宋_GB2312" w:eastAsia="仿宋_GB2312"/>
                <w:sz w:val="18"/>
              </w:rPr>
              <w:t>驻场技术服务配合周期</w:t>
            </w:r>
            <w:r>
              <w:rPr>
                <w:rFonts w:ascii="仿宋_GB2312" w:hAnsi="仿宋_GB2312" w:cs="仿宋_GB2312" w:eastAsia="仿宋_GB2312"/>
                <w:sz w:val="18"/>
              </w:rPr>
              <w:t>-从</w:t>
            </w:r>
            <w:r>
              <w:rPr>
                <w:rFonts w:ascii="仿宋_GB2312" w:hAnsi="仿宋_GB2312" w:cs="仿宋_GB2312" w:eastAsia="仿宋_GB2312"/>
                <w:sz w:val="18"/>
              </w:rPr>
              <w:t>精装进场</w:t>
            </w:r>
            <w:r>
              <w:rPr>
                <w:rFonts w:ascii="仿宋_GB2312" w:hAnsi="仿宋_GB2312" w:cs="仿宋_GB2312" w:eastAsia="仿宋_GB2312"/>
                <w:sz w:val="18"/>
              </w:rPr>
              <w:t>到</w:t>
            </w:r>
            <w:r>
              <w:rPr>
                <w:rFonts w:ascii="仿宋_GB2312" w:hAnsi="仿宋_GB2312" w:cs="仿宋_GB2312" w:eastAsia="仿宋_GB2312"/>
                <w:sz w:val="18"/>
              </w:rPr>
              <w:t>精装施工完成</w:t>
            </w:r>
            <w:r>
              <w:rPr>
                <w:rFonts w:ascii="仿宋_GB2312" w:hAnsi="仿宋_GB2312" w:cs="仿宋_GB2312" w:eastAsia="仿宋_GB2312"/>
                <w:sz w:val="18"/>
              </w:rPr>
              <w:t>。周期不少于</w:t>
            </w:r>
            <w:r>
              <w:rPr>
                <w:rFonts w:ascii="仿宋_GB2312" w:hAnsi="仿宋_GB2312" w:cs="仿宋_GB2312" w:eastAsia="仿宋_GB2312"/>
                <w:sz w:val="18"/>
              </w:rPr>
              <w:t>1</w:t>
            </w:r>
            <w:r>
              <w:rPr>
                <w:rFonts w:ascii="仿宋_GB2312" w:hAnsi="仿宋_GB2312" w:cs="仿宋_GB2312" w:eastAsia="仿宋_GB2312"/>
                <w:sz w:val="18"/>
              </w:rPr>
              <w:t>个月，驻场人员需经甲方面试认可；</w:t>
            </w:r>
          </w:p>
          <w:p>
            <w:pPr>
              <w:pStyle w:val="null3"/>
              <w:ind w:firstLine="480"/>
              <w:jc w:val="both"/>
            </w:pPr>
            <w:r>
              <w:rPr>
                <w:rFonts w:ascii="仿宋_GB2312" w:hAnsi="仿宋_GB2312" w:cs="仿宋_GB2312" w:eastAsia="仿宋_GB2312"/>
                <w:sz w:val="18"/>
              </w:rPr>
              <w:t xml:space="preserve">2. </w:t>
            </w:r>
            <w:r>
              <w:rPr>
                <w:rFonts w:ascii="仿宋_GB2312" w:hAnsi="仿宋_GB2312" w:cs="仿宋_GB2312" w:eastAsia="仿宋_GB2312"/>
                <w:sz w:val="18"/>
              </w:rPr>
              <w:t>驻场技术服务配合范围</w:t>
            </w:r>
            <w:r>
              <w:rPr>
                <w:rFonts w:ascii="仿宋_GB2312" w:hAnsi="仿宋_GB2312" w:cs="仿宋_GB2312" w:eastAsia="仿宋_GB2312"/>
                <w:sz w:val="18"/>
              </w:rPr>
              <w:t>-图纸的交底、答疑、现场技术会议、材料选型的调整和确认、变更及洽商的跟进、工艺样板点评、照明及标识调试、各阶段验收和整体验收等技术工作。目的是保证设计效果的有效实施；</w:t>
            </w:r>
          </w:p>
          <w:p>
            <w:pPr>
              <w:pStyle w:val="null3"/>
              <w:ind w:firstLine="480"/>
              <w:jc w:val="both"/>
            </w:pPr>
            <w:r>
              <w:rPr>
                <w:rFonts w:ascii="仿宋_GB2312" w:hAnsi="仿宋_GB2312" w:cs="仿宋_GB2312" w:eastAsia="仿宋_GB2312"/>
                <w:sz w:val="18"/>
              </w:rPr>
              <w:t xml:space="preserve">3. </w:t>
            </w:r>
            <w:r>
              <w:rPr>
                <w:rFonts w:ascii="仿宋_GB2312" w:hAnsi="仿宋_GB2312" w:cs="仿宋_GB2312" w:eastAsia="仿宋_GB2312"/>
                <w:sz w:val="18"/>
              </w:rPr>
              <w:t>驻场技术服务要求</w:t>
            </w:r>
            <w:r>
              <w:rPr>
                <w:rFonts w:ascii="仿宋_GB2312" w:hAnsi="仿宋_GB2312" w:cs="仿宋_GB2312" w:eastAsia="仿宋_GB2312"/>
                <w:sz w:val="18"/>
              </w:rPr>
              <w:t>-每天工作时间不低于</w:t>
            </w:r>
            <w:r>
              <w:rPr>
                <w:rFonts w:ascii="仿宋_GB2312" w:hAnsi="仿宋_GB2312" w:cs="仿宋_GB2312" w:eastAsia="仿宋_GB2312"/>
                <w:sz w:val="18"/>
              </w:rPr>
              <w:t>4</w:t>
            </w:r>
            <w:r>
              <w:rPr>
                <w:rFonts w:ascii="仿宋_GB2312" w:hAnsi="仿宋_GB2312" w:cs="仿宋_GB2312" w:eastAsia="仿宋_GB2312"/>
                <w:sz w:val="18"/>
              </w:rPr>
              <w:t>小时（法定节假日除外）。对于现场暂时没有结论的技术方案。要在</w:t>
            </w:r>
            <w:r>
              <w:rPr>
                <w:rFonts w:ascii="仿宋_GB2312" w:hAnsi="仿宋_GB2312" w:cs="仿宋_GB2312" w:eastAsia="仿宋_GB2312"/>
                <w:sz w:val="18"/>
              </w:rPr>
              <w:t>24小时内给出技术方案；</w:t>
            </w:r>
          </w:p>
          <w:p>
            <w:pPr>
              <w:pStyle w:val="null3"/>
              <w:ind w:firstLine="480"/>
              <w:jc w:val="both"/>
            </w:pPr>
            <w:r>
              <w:rPr>
                <w:rFonts w:ascii="仿宋_GB2312" w:hAnsi="仿宋_GB2312" w:cs="仿宋_GB2312" w:eastAsia="仿宋_GB2312"/>
                <w:sz w:val="18"/>
              </w:rPr>
              <w:t xml:space="preserve">4. </w:t>
            </w:r>
            <w:r>
              <w:rPr>
                <w:rFonts w:ascii="仿宋_GB2312" w:hAnsi="仿宋_GB2312" w:cs="仿宋_GB2312" w:eastAsia="仿宋_GB2312"/>
                <w:sz w:val="18"/>
              </w:rPr>
              <w:t>驻场技术服务配合启动和结束</w:t>
            </w:r>
            <w:r>
              <w:rPr>
                <w:rFonts w:ascii="仿宋_GB2312" w:hAnsi="仿宋_GB2312" w:cs="仿宋_GB2312" w:eastAsia="仿宋_GB2312"/>
                <w:sz w:val="18"/>
              </w:rPr>
              <w:t>-驻场技术支持的启动，按照乙方参加项目团队组织的启动会为标志；驻场技术支持结束后乙方对现场的效果、缺陷和不足给出意见单，现场服务部分结束。</w:t>
            </w:r>
          </w:p>
          <w:p>
            <w:pPr>
              <w:pStyle w:val="null3"/>
              <w:ind w:firstLine="480"/>
              <w:jc w:val="both"/>
            </w:pPr>
            <w:r>
              <w:rPr>
                <w:rFonts w:ascii="仿宋_GB2312" w:hAnsi="仿宋_GB2312" w:cs="仿宋_GB2312" w:eastAsia="仿宋_GB2312"/>
                <w:sz w:val="18"/>
              </w:rPr>
              <w:t xml:space="preserve">5. </w:t>
            </w:r>
            <w:r>
              <w:rPr>
                <w:rFonts w:ascii="仿宋_GB2312" w:hAnsi="仿宋_GB2312" w:cs="仿宋_GB2312" w:eastAsia="仿宋_GB2312"/>
                <w:sz w:val="18"/>
              </w:rPr>
              <w:t>驻场技术服务后评估</w:t>
            </w:r>
            <w:r>
              <w:rPr>
                <w:rFonts w:ascii="仿宋_GB2312" w:hAnsi="仿宋_GB2312" w:cs="仿宋_GB2312" w:eastAsia="仿宋_GB2312"/>
                <w:sz w:val="18"/>
              </w:rPr>
              <w:t>-甲方项目</w:t>
            </w:r>
            <w:r>
              <w:rPr>
                <w:rFonts w:ascii="仿宋_GB2312" w:hAnsi="仿宋_GB2312" w:cs="仿宋_GB2312" w:eastAsia="仿宋_GB2312"/>
                <w:sz w:val="18"/>
              </w:rPr>
              <w:t>营业</w:t>
            </w:r>
            <w:r>
              <w:rPr>
                <w:rFonts w:ascii="仿宋_GB2312" w:hAnsi="仿宋_GB2312" w:cs="仿宋_GB2312" w:eastAsia="仿宋_GB2312"/>
                <w:sz w:val="18"/>
              </w:rPr>
              <w:t>后半年内，需要组织项目的后评估。乙方有义务配合现场技术部分的评估内容的回顾。并视其项目要求参加后评估的会议；</w:t>
            </w:r>
          </w:p>
          <w:p>
            <w:pPr>
              <w:pStyle w:val="null3"/>
              <w:ind w:firstLine="480"/>
              <w:jc w:val="both"/>
            </w:pPr>
            <w:r>
              <w:rPr>
                <w:rFonts w:ascii="仿宋_GB2312" w:hAnsi="仿宋_GB2312" w:cs="仿宋_GB2312" w:eastAsia="仿宋_GB2312"/>
                <w:sz w:val="18"/>
              </w:rPr>
              <w:t>设计总结</w:t>
            </w:r>
          </w:p>
          <w:p>
            <w:pPr>
              <w:pStyle w:val="null3"/>
              <w:ind w:firstLine="480"/>
              <w:jc w:val="both"/>
            </w:pPr>
            <w:r>
              <w:rPr>
                <w:rFonts w:ascii="仿宋_GB2312" w:hAnsi="仿宋_GB2312" w:cs="仿宋_GB2312" w:eastAsia="仿宋_GB2312"/>
                <w:sz w:val="18"/>
              </w:rPr>
              <w:t>设计方应在设计完成后及项目竣工后进行回访并组织相关人员召开总结报告会议，形成书面成果提交甲方。设计方应提供项目后评价报告，并组织相关人员召开总结报告会议。项目总结和后评价报告内容应包括但不限于：</w:t>
            </w:r>
          </w:p>
          <w:p>
            <w:pPr>
              <w:pStyle w:val="null3"/>
              <w:ind w:firstLine="480"/>
              <w:jc w:val="both"/>
            </w:pPr>
            <w:r>
              <w:rPr>
                <w:rFonts w:ascii="仿宋_GB2312" w:hAnsi="仿宋_GB2312" w:cs="仿宋_GB2312" w:eastAsia="仿宋_GB2312"/>
                <w:sz w:val="18"/>
              </w:rPr>
              <w:t>1. 竣工验收后，建成项目对原设计意图的实现程度</w:t>
            </w:r>
          </w:p>
          <w:p>
            <w:pPr>
              <w:pStyle w:val="null3"/>
              <w:ind w:firstLine="480"/>
              <w:jc w:val="both"/>
            </w:pPr>
            <w:r>
              <w:rPr>
                <w:rFonts w:ascii="仿宋_GB2312" w:hAnsi="仿宋_GB2312" w:cs="仿宋_GB2312" w:eastAsia="仿宋_GB2312"/>
                <w:sz w:val="18"/>
              </w:rPr>
              <w:t>2. 设计变更总结及其原因分析</w:t>
            </w:r>
          </w:p>
          <w:p>
            <w:pPr>
              <w:pStyle w:val="null3"/>
              <w:ind w:firstLine="480"/>
              <w:jc w:val="both"/>
            </w:pPr>
            <w:r>
              <w:rPr>
                <w:rFonts w:ascii="仿宋_GB2312" w:hAnsi="仿宋_GB2312" w:cs="仿宋_GB2312" w:eastAsia="仿宋_GB2312"/>
                <w:sz w:val="18"/>
              </w:rPr>
              <w:t>3. 与建筑与景观的协调性分析</w:t>
            </w:r>
          </w:p>
          <w:p>
            <w:pPr>
              <w:pStyle w:val="null3"/>
              <w:ind w:firstLine="480"/>
              <w:jc w:val="both"/>
            </w:pPr>
            <w:r>
              <w:rPr>
                <w:rFonts w:ascii="仿宋_GB2312" w:hAnsi="仿宋_GB2312" w:cs="仿宋_GB2312" w:eastAsia="仿宋_GB2312"/>
                <w:sz w:val="18"/>
              </w:rPr>
              <w:t>4. 总平面设计、交通流线设计</w:t>
            </w:r>
          </w:p>
          <w:p>
            <w:pPr>
              <w:pStyle w:val="null3"/>
              <w:ind w:firstLine="480"/>
              <w:jc w:val="both"/>
            </w:pPr>
            <w:r>
              <w:rPr>
                <w:rFonts w:ascii="仿宋_GB2312" w:hAnsi="仿宋_GB2312" w:cs="仿宋_GB2312" w:eastAsia="仿宋_GB2312"/>
                <w:sz w:val="18"/>
              </w:rPr>
              <w:t>5. 精装专业设计</w:t>
            </w:r>
          </w:p>
          <w:p>
            <w:pPr>
              <w:pStyle w:val="null3"/>
              <w:ind w:firstLine="480"/>
              <w:jc w:val="both"/>
            </w:pPr>
            <w:r>
              <w:rPr>
                <w:rFonts w:ascii="仿宋_GB2312" w:hAnsi="仿宋_GB2312" w:cs="仿宋_GB2312" w:eastAsia="仿宋_GB2312"/>
                <w:sz w:val="18"/>
              </w:rPr>
              <w:t>6. 对若干细节方面的处理是否妥当</w:t>
            </w:r>
          </w:p>
          <w:p>
            <w:pPr>
              <w:pStyle w:val="null3"/>
              <w:ind w:firstLine="480"/>
              <w:jc w:val="both"/>
            </w:pPr>
            <w:r>
              <w:rPr>
                <w:rFonts w:ascii="仿宋_GB2312" w:hAnsi="仿宋_GB2312" w:cs="仿宋_GB2312" w:eastAsia="仿宋_GB2312"/>
                <w:sz w:val="18"/>
              </w:rPr>
              <w:t>7. 新技术、新材料的应用情况及其经济性分析</w:t>
            </w:r>
          </w:p>
          <w:p>
            <w:pPr>
              <w:pStyle w:val="null3"/>
              <w:ind w:firstLine="480"/>
              <w:jc w:val="both"/>
            </w:pPr>
            <w:r>
              <w:rPr>
                <w:rFonts w:ascii="仿宋_GB2312" w:hAnsi="仿宋_GB2312" w:cs="仿宋_GB2312" w:eastAsia="仿宋_GB2312"/>
                <w:sz w:val="18"/>
              </w:rPr>
              <w:t>8. 与各专业设计顾问过程中关键问题等专业总结</w:t>
            </w:r>
          </w:p>
          <w:p>
            <w:pPr>
              <w:pStyle w:val="null3"/>
              <w:ind w:firstLine="480"/>
              <w:jc w:val="both"/>
            </w:pPr>
            <w:r>
              <w:rPr>
                <w:rFonts w:ascii="仿宋_GB2312" w:hAnsi="仿宋_GB2312" w:cs="仿宋_GB2312" w:eastAsia="仿宋_GB2312"/>
                <w:sz w:val="18"/>
              </w:rPr>
              <w:t>9. 结构、水电等专业设计对精装专业观感和使用功能的不利影响分析</w:t>
            </w:r>
          </w:p>
          <w:p>
            <w:pPr>
              <w:pStyle w:val="null3"/>
              <w:ind w:firstLine="480"/>
              <w:jc w:val="both"/>
            </w:pPr>
            <w:r>
              <w:rPr>
                <w:rFonts w:ascii="仿宋_GB2312" w:hAnsi="仿宋_GB2312" w:cs="仿宋_GB2312" w:eastAsia="仿宋_GB2312"/>
                <w:sz w:val="18"/>
              </w:rPr>
              <w:t>10. 主材耗量与成本控制</w:t>
            </w:r>
          </w:p>
          <w:p>
            <w:pPr>
              <w:pStyle w:val="null3"/>
              <w:ind w:firstLine="480"/>
              <w:jc w:val="both"/>
            </w:pPr>
            <w:r>
              <w:rPr>
                <w:rFonts w:ascii="仿宋_GB2312" w:hAnsi="仿宋_GB2312" w:cs="仿宋_GB2312" w:eastAsia="仿宋_GB2312"/>
                <w:sz w:val="18"/>
              </w:rPr>
              <w:t>11. 完成复盘文件。</w:t>
            </w:r>
          </w:p>
          <w:p>
            <w:pPr>
              <w:pStyle w:val="null3"/>
              <w:ind w:firstLine="480"/>
              <w:jc w:val="both"/>
            </w:pPr>
            <w:r>
              <w:rPr>
                <w:rFonts w:ascii="仿宋_GB2312" w:hAnsi="仿宋_GB2312" w:cs="仿宋_GB2312" w:eastAsia="仿宋_GB2312"/>
                <w:sz w:val="18"/>
                <w:b/>
              </w:rPr>
              <w:t>提交的基础设计成果</w:t>
            </w:r>
          </w:p>
          <w:p>
            <w:pPr>
              <w:pStyle w:val="null3"/>
              <w:ind w:firstLine="480"/>
              <w:jc w:val="both"/>
            </w:pPr>
            <w:r>
              <w:rPr>
                <w:rFonts w:ascii="仿宋_GB2312" w:hAnsi="仿宋_GB2312" w:cs="仿宋_GB2312" w:eastAsia="仿宋_GB2312"/>
                <w:sz w:val="18"/>
              </w:rPr>
              <w:t>·施工蓝图</w:t>
            </w:r>
            <w:r>
              <w:rPr>
                <w:rFonts w:ascii="仿宋_GB2312" w:hAnsi="仿宋_GB2312" w:cs="仿宋_GB2312" w:eastAsia="仿宋_GB2312"/>
                <w:sz w:val="18"/>
              </w:rPr>
              <w:t>12</w:t>
            </w:r>
            <w:r>
              <w:rPr>
                <w:rFonts w:ascii="仿宋_GB2312" w:hAnsi="仿宋_GB2312" w:cs="仿宋_GB2312" w:eastAsia="仿宋_GB2312"/>
                <w:sz w:val="18"/>
              </w:rPr>
              <w:t>份</w:t>
            </w:r>
          </w:p>
          <w:p>
            <w:pPr>
              <w:pStyle w:val="null3"/>
              <w:ind w:firstLine="480"/>
              <w:jc w:val="both"/>
            </w:pPr>
            <w:r>
              <w:rPr>
                <w:rFonts w:ascii="仿宋_GB2312" w:hAnsi="仿宋_GB2312" w:cs="仿宋_GB2312" w:eastAsia="仿宋_GB2312"/>
                <w:sz w:val="18"/>
                <w:b/>
              </w:rPr>
              <w:t>施工期间协助服务</w:t>
            </w:r>
          </w:p>
          <w:p>
            <w:pPr>
              <w:pStyle w:val="null3"/>
              <w:ind w:firstLine="480"/>
              <w:jc w:val="both"/>
            </w:pPr>
            <w:r>
              <w:rPr>
                <w:rFonts w:ascii="仿宋_GB2312" w:hAnsi="仿宋_GB2312" w:cs="仿宋_GB2312" w:eastAsia="仿宋_GB2312"/>
                <w:sz w:val="18"/>
                <w:b/>
              </w:rPr>
              <w:t>设计任务</w:t>
            </w:r>
          </w:p>
          <w:p>
            <w:pPr>
              <w:pStyle w:val="null3"/>
              <w:ind w:firstLine="480"/>
              <w:jc w:val="both"/>
            </w:pPr>
            <w:r>
              <w:rPr>
                <w:rFonts w:ascii="仿宋_GB2312" w:hAnsi="仿宋_GB2312" w:cs="仿宋_GB2312" w:eastAsia="仿宋_GB2312"/>
                <w:sz w:val="18"/>
              </w:rPr>
              <w:t>乙方各专业负责人有责任按照甲方时间进度要求到本项目所在地配合现场施工，遇到重要问题，各专业负责人应在甲方项目部提出现场配合的要求后</w:t>
            </w:r>
            <w:r>
              <w:rPr>
                <w:rFonts w:ascii="仿宋_GB2312" w:hAnsi="仿宋_GB2312" w:cs="仿宋_GB2312" w:eastAsia="仿宋_GB2312"/>
                <w:sz w:val="18"/>
              </w:rPr>
              <w:t>24小时内到达现场并解决问题。并即时办理洽商、纪要或临时设计变更文件，并在此后48小时之内补交正式文件。</w:t>
            </w:r>
          </w:p>
          <w:p>
            <w:pPr>
              <w:pStyle w:val="null3"/>
              <w:jc w:val="both"/>
            </w:pPr>
            <w:r>
              <w:rPr>
                <w:rFonts w:ascii="仿宋_GB2312" w:hAnsi="仿宋_GB2312" w:cs="仿宋_GB2312" w:eastAsia="仿宋_GB2312"/>
                <w:sz w:val="18"/>
                <w:b/>
              </w:rPr>
              <w:t>四、</w:t>
            </w:r>
            <w:r>
              <w:rPr>
                <w:rFonts w:ascii="仿宋_GB2312" w:hAnsi="仿宋_GB2312" w:cs="仿宋_GB2312" w:eastAsia="仿宋_GB2312"/>
                <w:sz w:val="18"/>
                <w:b/>
              </w:rPr>
              <w:t>质量标准：</w:t>
            </w:r>
            <w:r>
              <w:rPr>
                <w:rFonts w:ascii="仿宋_GB2312" w:hAnsi="仿宋_GB2312" w:cs="仿宋_GB2312" w:eastAsia="仿宋_GB2312"/>
                <w:sz w:val="18"/>
              </w:rPr>
              <w:t>符合国家、省、市现行设计规范标准、合同约定和采购人要求。</w:t>
            </w:r>
          </w:p>
          <w:p>
            <w:pPr>
              <w:pStyle w:val="null3"/>
              <w:jc w:val="both"/>
            </w:pPr>
            <w:r>
              <w:rPr>
                <w:rFonts w:ascii="仿宋_GB2312" w:hAnsi="仿宋_GB2312" w:cs="仿宋_GB2312" w:eastAsia="仿宋_GB2312"/>
                <w:sz w:val="18"/>
                <w:b/>
              </w:rPr>
              <w:t>五、</w:t>
            </w:r>
            <w:r>
              <w:rPr>
                <w:rFonts w:ascii="仿宋_GB2312" w:hAnsi="仿宋_GB2312" w:cs="仿宋_GB2312" w:eastAsia="仿宋_GB2312"/>
                <w:sz w:val="18"/>
                <w:b/>
              </w:rPr>
              <w:t>报价要求：</w:t>
            </w:r>
            <w:r>
              <w:rPr>
                <w:rFonts w:ascii="仿宋_GB2312" w:hAnsi="仿宋_GB2312" w:cs="仿宋_GB2312" w:eastAsia="仿宋_GB2312"/>
                <w:sz w:val="18"/>
              </w:rPr>
              <w:t>本项目含税包干总价包含设计人开展本项目项下约定事宜，采购人所需支付的全部费用，包括但不限于设计费、设计图纸所需的材料费、现场及技术服务费、差旅费、各类专家评审费、配合审图费、利润、设计保险、招标代理服务费、税金及后续相关服务等完成合同约定工作的所有费用，是完成设计及后续服务的综合体现，不因任何因素而调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接到通知后15个日历天完成全部设计工作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合同签订，且支付申请经采购人审批通过后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完成方案设计、初步设计、概算编制（含电子版），且支付申请经采购人审批通过后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取得项目施工图审查合格书并完成施工总承包招标工作，及时配合现场解决技术问题，且支付申请经采购人审批通过后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竣工验收合格报告出具，且支付申请经采购人审批通过后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 ②税收缴纳证明：提供响应文件提交截止时间前一年内任意一个月的纳税证明或完税证明，纳税证明或完税证明上应有代收机构或税务机关的公章或业务专用章；其他组织和自然人提供响应文件提交截止时间前一年内任意一个月缴纳税收的凭据；依法免税的或者依法不需缴税的供应商应提供相关文件证明； ③社会保障资金缴纳证明：提供响应文件提交截止时间前一年内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⑤参加本次政府采购活动前3年内在经营活动中没有重大违法记录，以及未被列入失信被执行人、重大税收违法失信主体、政府采购严重违法失信行为记录名单的书面声明； 供应商需在项目电子化交易系统中按要求上传相应证明文件并进行电子签章。 注：以上②-⑤项，提供“《陕西省采购供应商信用承诺书》”的，可不再提供其他证明文件。</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会计师事务所出具的2024年度的财务审计报告（成立时间至响应文件提交截止时间不足一年的可提供成立后任意时段的资产负债表），或提交在响应文件提交截止时间前六个月内其开户银行出具的资信证明，或信用担保机构出具的投标担保函（以上三种形式的资料提供任何一种即可）；其他组织和自然人提供银行出具的资信证明或财务报表。 注：财务状况资格审查所需证明材料，提供“《陕西省采购供应商信用承诺书》”的，可不再提供其他证明文件。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参加磋商的，提供法定代表人身份证明（附法定代表人身份证复印件）；法定代表人授权他人参加磋商的，提供法定代表人授权委托书（附法定代表人、被授权委托人身份证复印件及被授权人开标前六个月内任意一个月在本单位的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供应商须具备工程设计综合资质甲级或建筑行业工程设计乙级及以上或建筑行业（建筑工程）乙级及以上资质。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拟派设计负责人</w:t>
            </w:r>
          </w:p>
        </w:tc>
        <w:tc>
          <w:tcPr>
            <w:tcW w:type="dxa" w:w="3322"/>
          </w:tcPr>
          <w:p>
            <w:pPr>
              <w:pStyle w:val="null3"/>
            </w:pPr>
            <w:r>
              <w:rPr>
                <w:rFonts w:ascii="仿宋_GB2312" w:hAnsi="仿宋_GB2312" w:cs="仿宋_GB2312" w:eastAsia="仿宋_GB2312"/>
              </w:rPr>
              <w:t>供应商拟派设计负责人须具备注册建筑师二级及以上执业资格且在本单位注册。</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供应商名称和公章、主体资格一致。</w:t>
            </w:r>
          </w:p>
        </w:tc>
        <w:tc>
          <w:tcPr>
            <w:tcW w:type="dxa" w:w="1661"/>
          </w:tcPr>
          <w:p>
            <w:pPr>
              <w:pStyle w:val="null3"/>
            </w:pPr>
            <w:r>
              <w:rPr>
                <w:rFonts w:ascii="仿宋_GB2312" w:hAnsi="仿宋_GB2312" w:cs="仿宋_GB2312" w:eastAsia="仿宋_GB2312"/>
              </w:rPr>
              <w:t>响应文件封面 商务、服务条款偏离表 标的清单 报价表 响应函 供应商资格证明文件 磋商方案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商务、服务条款偏离表 标的清单 报价表 响应函 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商务、服务条款偏离表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符合磋商文件的所有实质性要求</w:t>
            </w:r>
          </w:p>
        </w:tc>
        <w:tc>
          <w:tcPr>
            <w:tcW w:type="dxa" w:w="1661"/>
          </w:tcPr>
          <w:p>
            <w:pPr>
              <w:pStyle w:val="null3"/>
            </w:pPr>
            <w:r>
              <w:rPr>
                <w:rFonts w:ascii="仿宋_GB2312" w:hAnsi="仿宋_GB2312" w:cs="仿宋_GB2312" w:eastAsia="仿宋_GB2312"/>
              </w:rPr>
              <w:t>响应文件封面 商务、服务条款偏离表 标的清单 报价表 响应函 供应商资格证明文件 磋商方案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供应商针对本项目实际情况及采购人要求，提供设计方案，内容包括： 1、设计内容、设计效果把控措施； 2、设计限额把控、成本控制保证措施； 3、技术服务保证措施（现场服务、设计变更、手续办理等）； 4、设计工作中的重点与难点内容，并做出有针对性的分析，提出解决方案。 二、评审标准 ①内容详细，条理性清晰，具有针对性，切合本项目情况，计6分； ②内容完整但条理不清晰的或内容宽泛，计4分； ③只有框架，无实质性内容的或只有简单叙述，计2分； ④未提供相关内容的不计分。 注：评审内容各分项内容分别按以上评审标准赋分，评审内容各分项内容满分均为6分，此项共计24分。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商务、服务条款偏离表</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根据供应商针对本项目提供的完整准确的时间进度安排以及编制合理可行的进度计划保证措施等方面综合赋分①内容详细，条理性清晰，具有针对性，切合本项目情况，计6分； ②内容完整但条理不清晰的或内容宽泛，计4分； ③只有框架，无实质性内容的或只有简单叙述，计2分；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商务、服务条款偏离表</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后续服务的安排及保障措施</w:t>
            </w:r>
          </w:p>
        </w:tc>
        <w:tc>
          <w:tcPr>
            <w:tcW w:type="dxa" w:w="2492"/>
          </w:tcPr>
          <w:p>
            <w:pPr>
              <w:pStyle w:val="null3"/>
            </w:pPr>
            <w:r>
              <w:rPr>
                <w:rFonts w:ascii="仿宋_GB2312" w:hAnsi="仿宋_GB2312" w:cs="仿宋_GB2312" w:eastAsia="仿宋_GB2312"/>
              </w:rPr>
              <w:t>根据各供应商提供的后续服务安排及保障措施，包含但不限于工程施工过程中配合工程实施、驻场技术服务配合及其他相关配合服务等方面综合评审。 ①内容详细，条理性清晰，具有针对性，切合本项目情况，计6分； ②内容完整但条理不清晰的或内容宽泛，计4分； ③只有框架，无实质性内容的或只有简单叙述，计2分；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商务、服务条款偏离表</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保密措施及方案</w:t>
            </w:r>
          </w:p>
        </w:tc>
        <w:tc>
          <w:tcPr>
            <w:tcW w:type="dxa" w:w="2492"/>
          </w:tcPr>
          <w:p>
            <w:pPr>
              <w:pStyle w:val="null3"/>
            </w:pPr>
            <w:r>
              <w:rPr>
                <w:rFonts w:ascii="仿宋_GB2312" w:hAnsi="仿宋_GB2312" w:cs="仿宋_GB2312" w:eastAsia="仿宋_GB2312"/>
              </w:rPr>
              <w:t>供应商根据项目采购需求提供“保密措施及方案”，包括但不限于：1）内部保密管理制度；2）保密管理措施；3）保密承诺等。 ①内容详细，条理性清晰，具有针对性，切合本项目情况，计6分； ②内容完整但条理不清晰的或内容宽泛，计4分； ③只有框架，无实质性内容的或只有简单叙述，计2分；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商务、服务条款偏离表</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供应商应按照磋商文件的要求根据项目的具体特点，对本项目的开展和顺利实施提出切合实际有针对性的合理化建议。 ①内容详细，条理性清晰，具有针对性，切合本项目情况，计3分； ②内容完整但条理不清晰的或内容宽泛，计2分； ③只有框架，无实质性内容的或只有简单叙述，计1分； ④未提供相关内容的不计分。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商务、服务条款偏离表</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1）拟派设计项目负责人，具备建筑专业类或设计专业类高级工程师，提供本单位社保证明，满足得2分。未提供不得分。 除项目负责人外，拟投入项目团队人员具备建筑专业类或设计专业类职称的，每满足一人得1分，满分得3分，提供本单位社保证明。未提供不得分。 注：供应商需提供人员身份证、毕业证、职称证、社保证明等扫描件并加盖公章，否则不得分。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商务、服务条款偏离表</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公司业绩</w:t>
            </w:r>
          </w:p>
        </w:tc>
        <w:tc>
          <w:tcPr>
            <w:tcW w:type="dxa" w:w="2492"/>
          </w:tcPr>
          <w:p>
            <w:pPr>
              <w:pStyle w:val="null3"/>
            </w:pPr>
            <w:r>
              <w:rPr>
                <w:rFonts w:ascii="仿宋_GB2312" w:hAnsi="仿宋_GB2312" w:cs="仿宋_GB2312" w:eastAsia="仿宋_GB2312"/>
              </w:rPr>
              <w:t>供应商具有近三年（2022年1月1日至今）类似业绩，每提供一项计2分，计满10分为止。（业绩证明材料为合同或中标通知书，时间以合同或中标通知书时间为准）。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商务、服务条款偏离表</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拟派设计项目负责人业绩</w:t>
            </w:r>
          </w:p>
        </w:tc>
        <w:tc>
          <w:tcPr>
            <w:tcW w:type="dxa" w:w="2492"/>
          </w:tcPr>
          <w:p>
            <w:pPr>
              <w:pStyle w:val="null3"/>
            </w:pPr>
            <w:r>
              <w:rPr>
                <w:rFonts w:ascii="仿宋_GB2312" w:hAnsi="仿宋_GB2312" w:cs="仿宋_GB2312" w:eastAsia="仿宋_GB2312"/>
              </w:rPr>
              <w:t>拟派设计项目负责人具有近三年（2022年1月1日至今）类似项目业绩，每提供一项计2分，计满10分为止。（业绩证明材料为合同或中标通知书，时间以合同或中标通知书时间为准）。 注：项目负责人业绩不与公司业绩重复计分。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商务、服务条款偏离表</w:t>
            </w:r>
          </w:p>
          <w:p>
            <w:pPr>
              <w:pStyle w:val="null3"/>
            </w:pPr>
            <w:r>
              <w:rPr>
                <w:rFonts w:ascii="仿宋_GB2312" w:hAnsi="仿宋_GB2312" w:cs="仿宋_GB2312" w:eastAsia="仿宋_GB2312"/>
              </w:rPr>
              <w:t>磋商方案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商务、服务条款偏离表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详见附件：商务、服务条款偏离表</w:t>
      </w:r>
    </w:p>
    <w:p>
      <w:pPr>
        <w:pStyle w:val="null3"/>
        <w:ind w:firstLine="960"/>
      </w:pPr>
      <w:r>
        <w:rPr>
          <w:rFonts w:ascii="仿宋_GB2312" w:hAnsi="仿宋_GB2312" w:cs="仿宋_GB2312" w:eastAsia="仿宋_GB2312"/>
        </w:rPr>
        <w:t>详见附件：磋商方案</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详见附件：未央区综治中心提升改造项目合同.docx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