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86955">
      <w:pPr>
        <w:keepNext w:val="0"/>
        <w:keepLines w:val="0"/>
        <w:pageBreakBefore w:val="0"/>
        <w:widowControl/>
        <w:numPr>
          <w:ilvl w:val="0"/>
          <w:numId w:val="0"/>
        </w:numPr>
        <w:shd w:val="clea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color w:val="auto"/>
          <w:sz w:val="32"/>
          <w:szCs w:val="32"/>
          <w:highlight w:val="none"/>
          <w:lang w:val="en-US" w:eastAsia="zh-CN"/>
        </w:rPr>
      </w:pPr>
    </w:p>
    <w:p w14:paraId="51CFF209">
      <w:pPr>
        <w:keepNext w:val="0"/>
        <w:keepLines w:val="0"/>
        <w:pageBreakBefore w:val="0"/>
        <w:widowControl/>
        <w:numPr>
          <w:ilvl w:val="0"/>
          <w:numId w:val="0"/>
        </w:numPr>
        <w:shd w:val="clea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color w:val="auto"/>
          <w:sz w:val="32"/>
          <w:szCs w:val="32"/>
          <w:highlight w:val="none"/>
          <w:lang w:val="en-US" w:eastAsia="zh-CN"/>
        </w:rPr>
      </w:pPr>
    </w:p>
    <w:p w14:paraId="5D7B5AAC">
      <w:pPr>
        <w:keepNext w:val="0"/>
        <w:keepLines w:val="0"/>
        <w:pageBreakBefore w:val="0"/>
        <w:widowControl/>
        <w:numPr>
          <w:ilvl w:val="0"/>
          <w:numId w:val="0"/>
        </w:numPr>
        <w:shd w:val="clea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合同文本</w:t>
      </w:r>
    </w:p>
    <w:p w14:paraId="504F5CE4">
      <w:pPr>
        <w:pStyle w:val="3"/>
        <w:shd w:val="clear"/>
        <w:spacing w:line="360" w:lineRule="auto"/>
        <w:rPr>
          <w:rFonts w:hint="eastAsia" w:ascii="仿宋" w:hAnsi="仿宋" w:eastAsia="仿宋" w:cs="仿宋"/>
          <w:color w:val="auto"/>
          <w:highlight w:val="none"/>
          <w:lang w:val="en-US" w:eastAsia="zh-CN"/>
        </w:rPr>
      </w:pPr>
    </w:p>
    <w:p w14:paraId="7BB3AF50">
      <w:pPr>
        <w:widowControl w:val="0"/>
        <w:shd w:val="clear"/>
        <w:spacing w:line="360" w:lineRule="auto"/>
        <w:ind w:left="0" w:leftChars="0" w:firstLine="0" w:firstLineChars="0"/>
        <w:jc w:val="both"/>
        <w:rPr>
          <w:rFonts w:hint="eastAsia" w:ascii="仿宋" w:hAnsi="仿宋" w:eastAsia="仿宋" w:cs="仿宋"/>
          <w:b/>
          <w:bCs/>
          <w:color w:val="auto"/>
          <w:sz w:val="28"/>
          <w:szCs w:val="28"/>
          <w:highlight w:val="none"/>
          <w:lang w:val="en-US" w:eastAsia="zh-CN" w:bidi="ar-SA"/>
        </w:rPr>
      </w:pPr>
      <w:r>
        <w:rPr>
          <w:rFonts w:hint="eastAsia" w:ascii="仿宋" w:hAnsi="仿宋" w:eastAsia="仿宋" w:cs="仿宋"/>
          <w:b/>
          <w:bCs/>
          <w:color w:val="auto"/>
          <w:sz w:val="28"/>
          <w:szCs w:val="28"/>
          <w:highlight w:val="none"/>
          <w:lang w:val="en-US" w:eastAsia="zh-CN" w:bidi="ar-SA"/>
        </w:rPr>
        <w:t>合同编号:</w:t>
      </w:r>
    </w:p>
    <w:p w14:paraId="2526346C">
      <w:pPr>
        <w:pStyle w:val="6"/>
        <w:shd w:val="clear"/>
        <w:rPr>
          <w:rFonts w:hint="eastAsia" w:ascii="仿宋" w:hAnsi="仿宋" w:eastAsia="仿宋" w:cs="仿宋"/>
          <w:color w:val="auto"/>
          <w:highlight w:val="none"/>
          <w:lang w:val="en-US" w:eastAsia="zh-CN"/>
        </w:rPr>
      </w:pPr>
    </w:p>
    <w:p w14:paraId="7D6BAE3A">
      <w:pPr>
        <w:widowControl w:val="0"/>
        <w:shd w:val="clear"/>
        <w:ind w:left="0" w:leftChars="0" w:firstLine="0" w:firstLineChars="0"/>
        <w:jc w:val="both"/>
        <w:rPr>
          <w:rFonts w:hint="eastAsia" w:ascii="仿宋" w:hAnsi="仿宋" w:eastAsia="仿宋" w:cs="仿宋"/>
          <w:color w:val="auto"/>
          <w:sz w:val="28"/>
          <w:szCs w:val="28"/>
          <w:highlight w:val="none"/>
          <w:lang w:val="en-US" w:eastAsia="zh-CN" w:bidi="ar-SA"/>
        </w:rPr>
      </w:pPr>
    </w:p>
    <w:p w14:paraId="19528A67">
      <w:pPr>
        <w:shd w:val="clear"/>
        <w:jc w:val="center"/>
        <w:rPr>
          <w:rFonts w:hint="eastAsia" w:ascii="仿宋" w:hAnsi="仿宋" w:eastAsia="仿宋" w:cs="仿宋"/>
          <w:b/>
          <w:bCs w:val="0"/>
          <w:color w:val="auto"/>
          <w:kern w:val="0"/>
          <w:sz w:val="44"/>
          <w:szCs w:val="44"/>
          <w:highlight w:val="none"/>
          <w:lang w:val="en-US" w:eastAsia="zh-CN" w:bidi="ar-SA"/>
        </w:rPr>
      </w:pPr>
      <w:r>
        <w:rPr>
          <w:rFonts w:hint="eastAsia" w:ascii="仿宋" w:hAnsi="仿宋" w:eastAsia="仿宋" w:cs="仿宋"/>
          <w:b/>
          <w:bCs w:val="0"/>
          <w:color w:val="auto"/>
          <w:kern w:val="0"/>
          <w:sz w:val="44"/>
          <w:szCs w:val="44"/>
          <w:highlight w:val="none"/>
          <w:lang w:val="en-US" w:eastAsia="zh-CN" w:bidi="ar-SA"/>
        </w:rPr>
        <w:t>校园校舍维修改造</w:t>
      </w:r>
    </w:p>
    <w:p w14:paraId="02182879">
      <w:pPr>
        <w:pStyle w:val="2"/>
        <w:shd w:val="clear"/>
        <w:jc w:val="center"/>
        <w:rPr>
          <w:rFonts w:hint="eastAsia" w:ascii="仿宋" w:hAnsi="仿宋" w:eastAsia="仿宋" w:cs="仿宋"/>
          <w:b/>
          <w:bCs w:val="0"/>
          <w:color w:val="auto"/>
          <w:kern w:val="0"/>
          <w:sz w:val="44"/>
          <w:szCs w:val="44"/>
          <w:highlight w:val="none"/>
          <w:lang w:val="en-US" w:eastAsia="zh-CN"/>
        </w:rPr>
      </w:pPr>
    </w:p>
    <w:p w14:paraId="337088FB">
      <w:pPr>
        <w:pStyle w:val="2"/>
        <w:shd w:val="clear"/>
        <w:jc w:val="center"/>
        <w:rPr>
          <w:rFonts w:hint="eastAsia" w:ascii="仿宋" w:hAnsi="仿宋" w:eastAsia="仿宋" w:cs="仿宋"/>
          <w:b/>
          <w:bCs w:val="0"/>
          <w:color w:val="auto"/>
          <w:kern w:val="0"/>
          <w:sz w:val="44"/>
          <w:szCs w:val="44"/>
          <w:highlight w:val="none"/>
          <w:lang w:val="en-US" w:eastAsia="zh-CN"/>
        </w:rPr>
      </w:pPr>
      <w:r>
        <w:rPr>
          <w:rFonts w:hint="eastAsia" w:ascii="仿宋" w:hAnsi="仿宋" w:eastAsia="仿宋" w:cs="仿宋"/>
          <w:b/>
          <w:bCs w:val="0"/>
          <w:color w:val="auto"/>
          <w:kern w:val="0"/>
          <w:sz w:val="44"/>
          <w:szCs w:val="44"/>
          <w:highlight w:val="none"/>
          <w:lang w:val="en-US" w:eastAsia="zh-CN"/>
        </w:rPr>
        <w:t>（示范文本）</w:t>
      </w:r>
    </w:p>
    <w:p w14:paraId="35779BB4">
      <w:pPr>
        <w:widowControl w:val="0"/>
        <w:shd w:val="clear"/>
        <w:ind w:left="0" w:leftChars="0" w:firstLine="0" w:firstLineChars="0"/>
        <w:jc w:val="both"/>
        <w:rPr>
          <w:rFonts w:hint="eastAsia" w:ascii="仿宋" w:hAnsi="仿宋" w:eastAsia="仿宋" w:cs="仿宋"/>
          <w:color w:val="auto"/>
          <w:sz w:val="28"/>
          <w:szCs w:val="28"/>
          <w:highlight w:val="none"/>
          <w:lang w:val="en-US" w:eastAsia="zh-CN" w:bidi="ar-SA"/>
        </w:rPr>
      </w:pPr>
    </w:p>
    <w:p w14:paraId="76565FD6">
      <w:pPr>
        <w:pStyle w:val="6"/>
        <w:shd w:val="clear"/>
        <w:rPr>
          <w:rFonts w:hint="eastAsia" w:ascii="仿宋" w:hAnsi="仿宋" w:eastAsia="仿宋" w:cs="仿宋"/>
          <w:color w:val="auto"/>
          <w:highlight w:val="none"/>
          <w:lang w:val="en-US" w:eastAsia="zh-CN"/>
        </w:rPr>
      </w:pPr>
    </w:p>
    <w:p w14:paraId="44B54605">
      <w:pPr>
        <w:shd w:val="clea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shd w:val="clea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6"/>
        <w:shd w:val="clear"/>
        <w:ind w:left="0" w:leftChars="0" w:firstLine="0" w:firstLineChars="0"/>
        <w:rPr>
          <w:rFonts w:hint="eastAsia" w:ascii="仿宋" w:hAnsi="仿宋" w:eastAsia="仿宋" w:cs="仿宋"/>
          <w:color w:val="auto"/>
          <w:highlight w:val="none"/>
        </w:rPr>
      </w:pPr>
    </w:p>
    <w:p w14:paraId="0ADD2478">
      <w:pPr>
        <w:pStyle w:val="7"/>
        <w:shd w:val="clear"/>
        <w:ind w:left="294" w:leftChars="0" w:hanging="294" w:hangingChars="105"/>
        <w:rPr>
          <w:rFonts w:hint="eastAsia"/>
          <w:color w:val="auto"/>
          <w:highlight w:val="none"/>
        </w:rPr>
      </w:pPr>
    </w:p>
    <w:p w14:paraId="315BFE3B">
      <w:pPr>
        <w:shd w:val="clear"/>
        <w:bidi w:val="0"/>
        <w:rPr>
          <w:rFonts w:hint="eastAsia" w:ascii="仿宋" w:hAnsi="仿宋" w:eastAsia="仿宋" w:cs="仿宋"/>
          <w:color w:val="auto"/>
          <w:sz w:val="24"/>
          <w:highlight w:val="none"/>
        </w:rPr>
      </w:pPr>
    </w:p>
    <w:p w14:paraId="0971926C">
      <w:pPr>
        <w:shd w:val="clear"/>
        <w:bidi w:val="0"/>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合同编号：</w:t>
      </w:r>
      <w:r>
        <w:rPr>
          <w:rFonts w:hint="eastAsia" w:ascii="仿宋" w:hAnsi="仿宋" w:eastAsia="仿宋" w:cs="仿宋"/>
          <w:color w:val="auto"/>
          <w:sz w:val="24"/>
          <w:highlight w:val="none"/>
          <w:u w:val="single"/>
          <w:lang w:val="en-US" w:eastAsia="zh-CN"/>
        </w:rPr>
        <w:t xml:space="preserve">                                             </w:t>
      </w:r>
    </w:p>
    <w:p w14:paraId="1631FDBE">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签订地点：</w:t>
      </w:r>
      <w:r>
        <w:rPr>
          <w:rFonts w:hint="eastAsia" w:ascii="仿宋" w:hAnsi="仿宋" w:eastAsia="仿宋" w:cs="仿宋"/>
          <w:color w:val="auto"/>
          <w:sz w:val="24"/>
          <w:highlight w:val="none"/>
          <w:u w:val="single"/>
        </w:rPr>
        <w:t xml:space="preserve">                                             </w:t>
      </w:r>
    </w:p>
    <w:p w14:paraId="4DBBE551">
      <w:pPr>
        <w:numPr>
          <w:ilvl w:val="0"/>
          <w:numId w:val="0"/>
        </w:numPr>
        <w:shd w:val="clear"/>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签订时间：</w:t>
      </w:r>
      <w:r>
        <w:rPr>
          <w:rFonts w:hint="eastAsia" w:ascii="仿宋" w:hAnsi="仿宋" w:eastAsia="仿宋" w:cs="仿宋"/>
          <w:color w:val="auto"/>
          <w:sz w:val="24"/>
          <w:highlight w:val="none"/>
          <w:u w:val="single"/>
        </w:rPr>
        <w:t xml:space="preserve">                                             </w:t>
      </w:r>
    </w:p>
    <w:p w14:paraId="0E6B7A73">
      <w:pPr>
        <w:shd w:val="clea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br w:type="page"/>
      </w:r>
    </w:p>
    <w:p w14:paraId="75FCADCF">
      <w:pPr>
        <w:numPr>
          <w:ilvl w:val="0"/>
          <w:numId w:val="0"/>
        </w:numPr>
        <w:shd w:val="clear"/>
        <w:jc w:val="center"/>
        <w:rPr>
          <w:rFonts w:hint="eastAsia" w:ascii="宋体" w:hAnsi="宋体" w:eastAsia="宋体" w:cs="宋体"/>
          <w:b/>
          <w:color w:val="auto"/>
          <w:sz w:val="36"/>
          <w:highlight w:val="none"/>
        </w:rPr>
      </w:pPr>
      <w:r>
        <w:rPr>
          <w:rFonts w:hint="eastAsia" w:ascii="宋体" w:hAnsi="宋体" w:eastAsia="宋体" w:cs="宋体"/>
          <w:b/>
          <w:color w:val="auto"/>
          <w:sz w:val="36"/>
          <w:highlight w:val="none"/>
        </w:rPr>
        <w:t>拟签订采购合同文本</w:t>
      </w:r>
    </w:p>
    <w:p w14:paraId="473B7682">
      <w:pPr>
        <w:numPr>
          <w:ilvl w:val="0"/>
          <w:numId w:val="0"/>
        </w:numPr>
        <w:shd w:val="clea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本合同为中小企业预留合同</w:t>
      </w:r>
      <w:r>
        <w:rPr>
          <w:rFonts w:hint="eastAsia" w:ascii="仿宋" w:hAnsi="仿宋" w:eastAsia="仿宋" w:cs="仿宋"/>
          <w:color w:val="auto"/>
          <w:highlight w:val="none"/>
          <w:lang w:eastAsia="zh-CN"/>
        </w:rPr>
        <w:t>）</w:t>
      </w:r>
    </w:p>
    <w:p w14:paraId="7A08F906">
      <w:pPr>
        <w:shd w:val="clea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703B22DF">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hd w:val="clea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校园校舍维修改造</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w:t>
      </w:r>
      <w:r>
        <w:rPr>
          <w:rFonts w:hint="eastAsia" w:ascii="仿宋" w:hAnsi="仿宋" w:eastAsia="仿宋" w:cs="仿宋"/>
          <w:bCs/>
          <w:color w:val="auto"/>
          <w:sz w:val="24"/>
          <w:szCs w:val="24"/>
          <w:highlight w:val="none"/>
          <w:u w:val="single"/>
          <w:lang w:val="en-US" w:eastAsia="zh-CN"/>
        </w:rPr>
        <w:t>泽航</w:t>
      </w:r>
      <w:r>
        <w:rPr>
          <w:rFonts w:hint="eastAsia" w:ascii="仿宋" w:hAnsi="仿宋" w:eastAsia="仿宋" w:cs="仿宋"/>
          <w:bCs/>
          <w:color w:val="auto"/>
          <w:sz w:val="24"/>
          <w:szCs w:val="24"/>
          <w:highlight w:val="none"/>
          <w:u w:val="single"/>
        </w:rPr>
        <w:t>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shd w:val="clea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shd w:val="clea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合同签订后，达到付款条件，支付合同总价款的40%；完工验收合格后，达到付款条件，支付至合同价款的60%；提交财政部门结算评审后，按照评审金额支付剩余工程款。</w:t>
      </w:r>
    </w:p>
    <w:p w14:paraId="65966176">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14:paraId="78C2BD80">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color w:val="auto"/>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7"/>
        <w:keepNext w:val="0"/>
        <w:keepLines w:val="0"/>
        <w:pageBreakBefore w:val="0"/>
        <w:widowControl w:val="0"/>
        <w:shd w:val="clear"/>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hd w:val="clea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hd w:val="clea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hd w:val="clea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hd w:val="clea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shd w:val="clea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shd w:val="clea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hd w:val="clea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shd w:val="clea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5"/>
        <w:shd w:val="clear"/>
        <w:rPr>
          <w:rFonts w:hint="eastAsia"/>
          <w:color w:val="auto"/>
          <w:highlight w:val="none"/>
        </w:rPr>
      </w:pPr>
    </w:p>
    <w:p w14:paraId="2C85DDEA">
      <w:pPr>
        <w:shd w:val="clea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06F2D00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0" w:name="_Toc296346727"/>
      <w:bookmarkStart w:id="1" w:name="_Toc296891054"/>
      <w:bookmarkStart w:id="2" w:name="_Toc296347225"/>
      <w:bookmarkStart w:id="3" w:name="_Toc296944565"/>
      <w:bookmarkStart w:id="4" w:name="_Toc296503226"/>
      <w:bookmarkStart w:id="5" w:name="_Toc296891266"/>
      <w:bookmarkStart w:id="6" w:name="_Toc267261693"/>
      <w:r>
        <w:rPr>
          <w:rFonts w:hint="eastAsia" w:ascii="仿宋" w:hAnsi="仿宋" w:eastAsia="仿宋" w:cs="仿宋"/>
          <w:color w:val="auto"/>
          <w:sz w:val="24"/>
          <w:szCs w:val="24"/>
          <w:highlight w:val="none"/>
        </w:rPr>
        <w:t>件</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bookmarkEnd w:id="0"/>
      <w:bookmarkEnd w:id="1"/>
      <w:bookmarkEnd w:id="2"/>
      <w:bookmarkEnd w:id="3"/>
      <w:bookmarkEnd w:id="4"/>
      <w:bookmarkEnd w:id="5"/>
      <w:bookmarkEnd w:id="6"/>
      <w:r>
        <w:rPr>
          <w:rFonts w:hint="eastAsia" w:ascii="仿宋" w:hAnsi="仿宋" w:eastAsia="仿宋" w:cs="仿宋"/>
          <w:color w:val="auto"/>
          <w:sz w:val="24"/>
          <w:szCs w:val="24"/>
          <w:highlight w:val="none"/>
        </w:rPr>
        <w:t xml:space="preserve">    </w:t>
      </w:r>
    </w:p>
    <w:p w14:paraId="0DD9A668">
      <w:pPr>
        <w:keepNext w:val="0"/>
        <w:keepLines w:val="0"/>
        <w:pageBreakBefore w:val="0"/>
        <w:widowControl w:val="0"/>
        <w:shd w:val="clear"/>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工程质量保修书</w:t>
      </w:r>
    </w:p>
    <w:p w14:paraId="5EAC2D92">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lang w:val="en-US" w:eastAsia="zh-CN"/>
        </w:rPr>
        <w:t xml:space="preserve">                               </w:t>
      </w:r>
    </w:p>
    <w:p w14:paraId="16D62DBF">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33ECB6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p>
    <w:p w14:paraId="39863EF4">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发包人和承包人根据《中华人民共和国建筑法》和《建设工程质量管理条例》，经协商一致就</w:t>
      </w:r>
      <w:r>
        <w:rPr>
          <w:rFonts w:hint="eastAsia" w:ascii="仿宋" w:hAnsi="仿宋" w:eastAsia="仿宋" w:cs="仿宋"/>
          <w:color w:val="auto"/>
          <w:sz w:val="24"/>
          <w:szCs w:val="24"/>
          <w:highlight w:val="none"/>
          <w:u w:val="single"/>
          <w:lang w:val="en-US" w:eastAsia="zh-CN"/>
        </w:rPr>
        <w:t>（校园校舍维修改造</w:t>
      </w:r>
      <w:r>
        <w:rPr>
          <w:rFonts w:hint="eastAsia" w:ascii="仿宋" w:hAnsi="仿宋" w:eastAsia="仿宋" w:cs="仿宋"/>
          <w:color w:val="auto"/>
          <w:sz w:val="24"/>
          <w:szCs w:val="24"/>
          <w:highlight w:val="none"/>
        </w:rPr>
        <w:t>）签订工程质量保修书。</w:t>
      </w:r>
    </w:p>
    <w:p w14:paraId="6DFFCA0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一、工程质量保修范围和内容</w:t>
      </w:r>
    </w:p>
    <w:p w14:paraId="31B8FBB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承包人在质量保修期内，按照有关法律规定和合同约定，承担工程质量保修责任。</w:t>
      </w:r>
    </w:p>
    <w:p w14:paraId="3CDAB9A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5793E0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w:t>
      </w:r>
      <w:r>
        <w:rPr>
          <w:rFonts w:hint="eastAsia" w:ascii="仿宋" w:hAnsi="仿宋" w:eastAsia="仿宋" w:cs="仿宋"/>
          <w:color w:val="auto"/>
          <w:sz w:val="24"/>
          <w:szCs w:val="24"/>
          <w:highlight w:val="none"/>
        </w:rPr>
        <w:t>二、质量保修期</w:t>
      </w:r>
    </w:p>
    <w:p w14:paraId="26AD1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14:paraId="56A34E5D">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14:paraId="1636620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8751D6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7F0DA7C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0698552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个采暖期、供冷期；</w:t>
      </w:r>
    </w:p>
    <w:p w14:paraId="4BC7A3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6B83A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7．其他项目保修期限约定如下：</w:t>
      </w:r>
    </w:p>
    <w:p w14:paraId="17C8544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操场改造部分：项目完成，验收合格后5年；其余部分：项目完成，验收合格后2年。</w:t>
      </w:r>
    </w:p>
    <w:p w14:paraId="776E81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质量保修期自工程竣工验收合格之日起计算。</w:t>
      </w:r>
    </w:p>
    <w:p w14:paraId="7316DB6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14:paraId="6A8D0DF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lang w:val="en-US" w:eastAsia="zh-CN"/>
        </w:rPr>
        <w:t>12</w:t>
      </w:r>
      <w:r>
        <w:rPr>
          <w:rFonts w:hint="eastAsia" w:ascii="仿宋" w:hAnsi="仿宋" w:eastAsia="仿宋" w:cs="仿宋"/>
          <w:color w:val="auto"/>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缺陷责任期终止后，发包人应退还剩余的质量保证金。</w:t>
      </w:r>
    </w:p>
    <w:p w14:paraId="15781BDE">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四、质量保修责任</w:t>
      </w:r>
    </w:p>
    <w:p w14:paraId="6F4FBFE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14:paraId="554F49D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14:paraId="5FE8B6C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五、保修费用</w:t>
      </w:r>
    </w:p>
    <w:p w14:paraId="72F0C653">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保修费用由造成质量缺陷的责任方承担。</w:t>
      </w:r>
    </w:p>
    <w:p w14:paraId="76D6A2D0">
      <w:pPr>
        <w:keepNext w:val="0"/>
        <w:keepLines w:val="0"/>
        <w:pageBreakBefore w:val="0"/>
        <w:widowControl w:val="0"/>
        <w:shd w:val="clear"/>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六</w:t>
      </w: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p>
    <w:p w14:paraId="4A9232B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E2196CD">
      <w:pPr>
        <w:keepNext w:val="0"/>
        <w:keepLines w:val="0"/>
        <w:pageBreakBefore w:val="0"/>
        <w:widowControl w:val="0"/>
        <w:shd w:val="clear"/>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shd w:val="clear"/>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auto"/>
          <w:sz w:val="24"/>
          <w:szCs w:val="24"/>
          <w:highlight w:val="none"/>
        </w:rPr>
      </w:pPr>
    </w:p>
    <w:p w14:paraId="38A16795">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rPr>
        <w:t xml:space="preserve">           </w:t>
      </w:r>
    </w:p>
    <w:p w14:paraId="77B3C56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      </w:t>
      </w:r>
    </w:p>
    <w:p w14:paraId="7657809D">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法定代表人(签字)：</w:t>
      </w:r>
      <w:r>
        <w:rPr>
          <w:rFonts w:hint="eastAsia" w:ascii="仿宋" w:hAnsi="仿宋" w:eastAsia="仿宋" w:cs="仿宋"/>
          <w:color w:val="auto"/>
          <w:sz w:val="24"/>
          <w:szCs w:val="24"/>
          <w:highlight w:val="none"/>
          <w:u w:val="single"/>
        </w:rPr>
        <w:t xml:space="preserve">       </w:t>
      </w:r>
    </w:p>
    <w:p w14:paraId="067CF0BB">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委托代理人(签字)：</w:t>
      </w:r>
      <w:r>
        <w:rPr>
          <w:rFonts w:hint="eastAsia" w:ascii="仿宋" w:hAnsi="仿宋" w:eastAsia="仿宋" w:cs="仿宋"/>
          <w:color w:val="auto"/>
          <w:sz w:val="24"/>
          <w:szCs w:val="24"/>
          <w:highlight w:val="none"/>
          <w:u w:val="single"/>
        </w:rPr>
        <w:t xml:space="preserve">       </w:t>
      </w:r>
    </w:p>
    <w:p w14:paraId="72E244D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14:paraId="5FF8DB2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14:paraId="22AF74F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14:paraId="0DD2241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14:paraId="452275D0">
      <w:pPr>
        <w:shd w:val="clear"/>
        <w:rPr>
          <w:rFonts w:hint="eastAsia" w:ascii="宋体" w:hAnsi="宋体" w:eastAsia="宋体" w:cs="宋体"/>
          <w:color w:val="auto"/>
          <w:highlight w:val="none"/>
          <w:lang w:val="en-US" w:eastAsia="zh-Hans"/>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14:paraId="5CB685CE">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801675"/>
    <w:rsid w:val="54801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2025-08-21T09:29:00Z</dcterms:created>
  <dc:creator>doit</dc:creator>
  <cp:lastModifiedBy>doit</cp:lastModifiedBy>
  <dcterms:modified xsi:type="dcterms:W3CDTF">2025-08-21T09:29:18Z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F0653958AAEE4F79A3D7366C9FD1E400_11</vt:lpwstr>
  </property>
  <property fmtid="{D5CDD505-2E9C-101B-9397-08002B2CF9AE}" pid="4" name="KSOTemplateDocerSaveRecord">
    <vt:lpwstr>eyJoZGlkIjoiNjU3ZGIwMTYyN2VhMzEyODI5YTFjODYzYmY0ZTZjNzciLCJ1c2VySWQiOiI1NDQyNTk1OTUifQ==</vt:lpwstr>
  </property>
</Properties>
</file>