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38384">
      <w:pPr>
        <w:jc w:val="center"/>
        <w:rPr>
          <w:rFonts w:hint="eastAsia" w:ascii="仿宋" w:hAnsi="仿宋" w:eastAsia="仿宋" w:cs="仿宋"/>
          <w:b/>
          <w:bCs/>
          <w:color w:val="000000"/>
          <w:kern w:val="0"/>
          <w:sz w:val="40"/>
          <w:szCs w:val="40"/>
          <w:highlight w:val="none"/>
          <w:lang w:val="en-US" w:eastAsia="zh-CN" w:bidi="ar-SA"/>
        </w:rPr>
      </w:pPr>
      <w:r>
        <w:rPr>
          <w:rFonts w:hint="eastAsia" w:ascii="仿宋" w:hAnsi="仿宋" w:eastAsia="仿宋" w:cs="仿宋"/>
          <w:b/>
          <w:bCs/>
          <w:color w:val="000000"/>
          <w:kern w:val="0"/>
          <w:sz w:val="40"/>
          <w:szCs w:val="40"/>
          <w:highlight w:val="none"/>
          <w:lang w:val="en-US" w:eastAsia="zh-CN" w:bidi="ar-SA"/>
        </w:rPr>
        <w:t>未央区汉长安城遗址区域周边3处建筑垃圾堆体清运整治项目监理</w:t>
      </w:r>
    </w:p>
    <w:p w14:paraId="1B799AFB">
      <w:pPr>
        <w:pStyle w:val="8"/>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仿宋" w:hAnsi="仿宋" w:eastAsia="仿宋" w:cs="仿宋"/>
          <w:b/>
          <w:bCs/>
          <w:color w:val="000000"/>
          <w:kern w:val="0"/>
          <w:sz w:val="40"/>
          <w:szCs w:val="40"/>
          <w:highlight w:val="none"/>
          <w:lang w:val="en-US" w:eastAsia="zh-CN" w:bidi="ar-SA"/>
        </w:rPr>
      </w:pPr>
      <w:r>
        <w:rPr>
          <w:rFonts w:hint="eastAsia" w:ascii="仿宋" w:hAnsi="仿宋" w:eastAsia="仿宋" w:cs="仿宋"/>
          <w:b/>
          <w:bCs/>
          <w:color w:val="000000"/>
          <w:kern w:val="0"/>
          <w:sz w:val="40"/>
          <w:szCs w:val="40"/>
          <w:highlight w:val="none"/>
          <w:lang w:val="en-US" w:eastAsia="zh-CN" w:bidi="ar-SA"/>
        </w:rPr>
        <w:t>合同书</w:t>
      </w:r>
    </w:p>
    <w:p w14:paraId="05D74D45">
      <w:pPr>
        <w:spacing w:line="360" w:lineRule="auto"/>
        <w:ind w:firstLine="480" w:firstLineChars="200"/>
        <w:rPr>
          <w:rFonts w:hint="eastAsia" w:ascii="仿宋" w:hAnsi="仿宋" w:eastAsia="仿宋" w:cs="仿宋"/>
          <w:sz w:val="24"/>
          <w:szCs w:val="24"/>
          <w:highlight w:val="none"/>
        </w:rPr>
      </w:pPr>
    </w:p>
    <w:p w14:paraId="124D8353">
      <w:pPr>
        <w:pStyle w:val="3"/>
        <w:rPr>
          <w:rFonts w:hint="eastAsia" w:ascii="仿宋" w:hAnsi="仿宋" w:eastAsia="仿宋" w:cs="仿宋"/>
          <w:sz w:val="24"/>
          <w:szCs w:val="24"/>
          <w:highlight w:val="none"/>
        </w:rPr>
      </w:pPr>
    </w:p>
    <w:p w14:paraId="0FD09173">
      <w:pPr>
        <w:rPr>
          <w:rFonts w:hint="eastAsia" w:ascii="仿宋" w:hAnsi="仿宋" w:eastAsia="仿宋" w:cs="仿宋"/>
          <w:sz w:val="24"/>
          <w:szCs w:val="24"/>
          <w:highlight w:val="none"/>
        </w:rPr>
      </w:pPr>
    </w:p>
    <w:p w14:paraId="3E7ACDD6">
      <w:pPr>
        <w:rPr>
          <w:rFonts w:hint="eastAsia" w:ascii="仿宋" w:hAnsi="仿宋" w:eastAsia="仿宋" w:cs="仿宋"/>
          <w:sz w:val="24"/>
          <w:szCs w:val="24"/>
          <w:highlight w:val="none"/>
        </w:rPr>
      </w:pPr>
    </w:p>
    <w:p w14:paraId="04FE4058">
      <w:pPr>
        <w:spacing w:line="360" w:lineRule="auto"/>
        <w:jc w:val="center"/>
        <w:rPr>
          <w:rFonts w:hint="eastAsia" w:ascii="仿宋" w:hAnsi="仿宋" w:eastAsia="仿宋" w:cs="仿宋"/>
          <w:b/>
          <w:bCs/>
          <w:color w:val="000000"/>
          <w:kern w:val="0"/>
          <w:sz w:val="24"/>
          <w:szCs w:val="24"/>
          <w:highlight w:val="none"/>
        </w:rPr>
      </w:pPr>
    </w:p>
    <w:p w14:paraId="2FD4A587">
      <w:pPr>
        <w:pStyle w:val="3"/>
        <w:rPr>
          <w:rFonts w:hint="eastAsia" w:ascii="仿宋" w:hAnsi="仿宋" w:eastAsia="仿宋" w:cs="仿宋"/>
          <w:sz w:val="24"/>
          <w:szCs w:val="24"/>
          <w:highlight w:val="none"/>
        </w:rPr>
      </w:pPr>
    </w:p>
    <w:p w14:paraId="0DA96DD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p>
    <w:p w14:paraId="67636AD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p>
    <w:p w14:paraId="40AB4F1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p>
    <w:p w14:paraId="599E982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p>
    <w:p w14:paraId="2AFD170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p>
    <w:p w14:paraId="78E4421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p>
    <w:p w14:paraId="7D12E6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项目名称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未央区汉长安城遗址区域周边3处建筑垃圾堆体清运整治项目监理</w:t>
      </w:r>
    </w:p>
    <w:p w14:paraId="744E8AC2">
      <w:pPr>
        <w:spacing w:before="107" w:line="480" w:lineRule="auto"/>
        <w:jc w:val="left"/>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采购单位</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西安市未央区城市管理和综合执法局           </w:t>
      </w:r>
    </w:p>
    <w:p w14:paraId="5B060CE4">
      <w:pPr>
        <w:pStyle w:val="3"/>
        <w:rPr>
          <w:rFonts w:hint="eastAsia" w:ascii="仿宋" w:hAnsi="仿宋" w:eastAsia="仿宋" w:cs="仿宋"/>
          <w:sz w:val="24"/>
          <w:szCs w:val="24"/>
          <w:highlight w:val="none"/>
        </w:rPr>
      </w:pPr>
    </w:p>
    <w:p w14:paraId="61A02E96">
      <w:pPr>
        <w:rPr>
          <w:rFonts w:hint="eastAsia" w:ascii="仿宋" w:hAnsi="仿宋" w:eastAsia="仿宋" w:cs="仿宋"/>
          <w:sz w:val="24"/>
          <w:szCs w:val="24"/>
          <w:highlight w:val="none"/>
        </w:rPr>
      </w:pPr>
    </w:p>
    <w:p w14:paraId="000A0094">
      <w:pPr>
        <w:pStyle w:val="3"/>
        <w:rPr>
          <w:rFonts w:hint="eastAsia" w:ascii="仿宋" w:hAnsi="仿宋" w:eastAsia="仿宋" w:cs="仿宋"/>
          <w:sz w:val="24"/>
          <w:szCs w:val="24"/>
          <w:highlight w:val="none"/>
        </w:rPr>
      </w:pPr>
    </w:p>
    <w:p w14:paraId="54DB8DF3">
      <w:pPr>
        <w:spacing w:before="108" w:line="219" w:lineRule="auto"/>
        <w:ind w:firstLine="1820" w:firstLineChars="700"/>
        <w:jc w:val="both"/>
        <w:rPr>
          <w:rFonts w:hint="eastAsia" w:ascii="仿宋" w:hAnsi="仿宋" w:eastAsia="仿宋" w:cs="仿宋"/>
          <w:b/>
          <w:bCs/>
          <w:sz w:val="24"/>
          <w:szCs w:val="24"/>
          <w:highlight w:val="none"/>
        </w:rPr>
      </w:pPr>
      <w:r>
        <w:rPr>
          <w:rFonts w:hint="eastAsia" w:ascii="仿宋" w:hAnsi="仿宋" w:eastAsia="仿宋" w:cs="仿宋"/>
          <w:spacing w:val="10"/>
          <w:sz w:val="24"/>
          <w:szCs w:val="24"/>
          <w:highlight w:val="none"/>
        </w:rPr>
        <w:t>二〇二</w:t>
      </w:r>
      <w:r>
        <w:rPr>
          <w:rFonts w:hint="eastAsia" w:ascii="仿宋" w:hAnsi="仿宋" w:eastAsia="仿宋" w:cs="仿宋"/>
          <w:spacing w:val="10"/>
          <w:sz w:val="24"/>
          <w:szCs w:val="24"/>
          <w:highlight w:val="none"/>
          <w:lang w:val="en-US" w:eastAsia="zh-CN"/>
        </w:rPr>
        <w:t>五</w:t>
      </w:r>
      <w:r>
        <w:rPr>
          <w:rFonts w:hint="eastAsia" w:ascii="仿宋" w:hAnsi="仿宋" w:eastAsia="仿宋" w:cs="仿宋"/>
          <w:spacing w:val="10"/>
          <w:sz w:val="24"/>
          <w:szCs w:val="24"/>
          <w:highlight w:val="none"/>
        </w:rPr>
        <w:t>年</w:t>
      </w:r>
      <w:r>
        <w:rPr>
          <w:rFonts w:hint="eastAsia" w:ascii="仿宋" w:hAnsi="仿宋" w:eastAsia="仿宋" w:cs="仿宋"/>
          <w:spacing w:val="10"/>
          <w:sz w:val="24"/>
          <w:szCs w:val="24"/>
          <w:highlight w:val="none"/>
          <w:lang w:val="en-US" w:eastAsia="zh-CN"/>
        </w:rPr>
        <w:t xml:space="preserve">   </w:t>
      </w:r>
      <w:r>
        <w:rPr>
          <w:rFonts w:hint="eastAsia" w:ascii="仿宋" w:hAnsi="仿宋" w:eastAsia="仿宋" w:cs="仿宋"/>
          <w:spacing w:val="10"/>
          <w:sz w:val="24"/>
          <w:szCs w:val="24"/>
          <w:highlight w:val="none"/>
        </w:rPr>
        <w:t>月</w:t>
      </w:r>
      <w:r>
        <w:rPr>
          <w:rFonts w:hint="eastAsia" w:ascii="仿宋" w:hAnsi="仿宋" w:eastAsia="仿宋" w:cs="仿宋"/>
          <w:spacing w:val="10"/>
          <w:sz w:val="24"/>
          <w:szCs w:val="24"/>
          <w:highlight w:val="none"/>
          <w:lang w:val="en-US" w:eastAsia="zh-CN"/>
        </w:rPr>
        <w:t xml:space="preserve">   </w:t>
      </w:r>
      <w:r>
        <w:rPr>
          <w:rFonts w:hint="eastAsia" w:ascii="仿宋" w:hAnsi="仿宋" w:eastAsia="仿宋" w:cs="仿宋"/>
          <w:spacing w:val="10"/>
          <w:sz w:val="24"/>
          <w:szCs w:val="24"/>
          <w:highlight w:val="none"/>
        </w:rPr>
        <w:t>日</w:t>
      </w:r>
    </w:p>
    <w:p w14:paraId="280C27ED">
      <w:pPr>
        <w:spacing w:line="360" w:lineRule="auto"/>
        <w:rPr>
          <w:rFonts w:hint="eastAsia" w:ascii="仿宋" w:hAnsi="仿宋" w:eastAsia="仿宋" w:cs="仿宋"/>
          <w:b/>
          <w:sz w:val="24"/>
          <w:szCs w:val="24"/>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1FCE8DB3">
      <w:pPr>
        <w:tabs>
          <w:tab w:val="left" w:pos="3120"/>
        </w:tabs>
        <w:spacing w:line="360" w:lineRule="auto"/>
        <w:jc w:val="center"/>
        <w:rPr>
          <w:b/>
          <w:bCs/>
          <w:sz w:val="28"/>
          <w:szCs w:val="28"/>
          <w:highlight w:val="none"/>
        </w:rPr>
      </w:pPr>
      <w:r>
        <w:rPr>
          <w:rFonts w:hint="eastAsia"/>
          <w:b/>
          <w:bCs/>
          <w:sz w:val="28"/>
          <w:szCs w:val="28"/>
          <w:highlight w:val="none"/>
        </w:rPr>
        <w:t>第一部分</w:t>
      </w:r>
      <w:r>
        <w:rPr>
          <w:b/>
          <w:bCs/>
          <w:sz w:val="28"/>
          <w:szCs w:val="28"/>
          <w:highlight w:val="none"/>
        </w:rPr>
        <w:t xml:space="preserve">  </w:t>
      </w:r>
      <w:r>
        <w:rPr>
          <w:rFonts w:hint="eastAsia"/>
          <w:b/>
          <w:bCs/>
          <w:sz w:val="28"/>
          <w:szCs w:val="28"/>
          <w:highlight w:val="none"/>
        </w:rPr>
        <w:t>协议书</w:t>
      </w:r>
    </w:p>
    <w:p w14:paraId="45EA26AE">
      <w:pPr>
        <w:adjustRightInd w:val="0"/>
        <w:snapToGrid w:val="0"/>
        <w:spacing w:line="360" w:lineRule="auto"/>
        <w:ind w:firstLine="326" w:firstLineChars="250"/>
        <w:rPr>
          <w:rFonts w:ascii="仿宋_GB2312" w:eastAsia="仿宋_GB2312"/>
          <w:b/>
          <w:sz w:val="13"/>
          <w:szCs w:val="13"/>
          <w:highlight w:val="none"/>
        </w:rPr>
      </w:pPr>
    </w:p>
    <w:p w14:paraId="19A19C1D">
      <w:pPr>
        <w:adjustRightInd w:val="0"/>
        <w:snapToGrid w:val="0"/>
        <w:spacing w:line="480" w:lineRule="auto"/>
        <w:ind w:firstLine="420" w:firstLineChars="200"/>
        <w:rPr>
          <w:rFonts w:hint="eastAsia" w:ascii="仿宋" w:hAnsi="仿宋" w:eastAsia="仿宋" w:cs="仿宋"/>
          <w:bCs/>
          <w:szCs w:val="21"/>
          <w:highlight w:val="none"/>
          <w:u w:val="single"/>
        </w:rPr>
      </w:pPr>
      <w:r>
        <w:rPr>
          <w:rFonts w:hint="eastAsia" w:ascii="仿宋" w:hAnsi="仿宋" w:eastAsia="仿宋" w:cs="仿宋"/>
          <w:bCs/>
          <w:szCs w:val="21"/>
          <w:highlight w:val="none"/>
        </w:rPr>
        <w:t>委托人（全称）：</w:t>
      </w:r>
      <w:r>
        <w:rPr>
          <w:rFonts w:hint="eastAsia" w:ascii="仿宋" w:hAnsi="仿宋" w:eastAsia="仿宋" w:cs="仿宋"/>
          <w:bCs/>
          <w:szCs w:val="21"/>
          <w:highlight w:val="none"/>
          <w:u w:val="single"/>
          <w:lang w:eastAsia="zh-CN"/>
        </w:rPr>
        <w:t>西安市未央区城市管理和综合执法局</w:t>
      </w:r>
      <w:r>
        <w:rPr>
          <w:rFonts w:hint="eastAsia" w:ascii="仿宋" w:hAnsi="仿宋" w:eastAsia="仿宋" w:cs="仿宋"/>
          <w:bCs/>
          <w:szCs w:val="21"/>
          <w:highlight w:val="none"/>
          <w:u w:val="single"/>
        </w:rPr>
        <w:t xml:space="preserve"> </w:t>
      </w:r>
    </w:p>
    <w:p w14:paraId="704CCCCE">
      <w:pPr>
        <w:adjustRightInd w:val="0"/>
        <w:snapToGrid w:val="0"/>
        <w:spacing w:line="480" w:lineRule="auto"/>
        <w:ind w:firstLine="420"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rPr>
        <w:t>监理人（全称）：</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u w:val="single"/>
          <w:lang w:val="en-US"/>
        </w:rPr>
        <w:t xml:space="preserve">      </w:t>
      </w:r>
    </w:p>
    <w:p w14:paraId="4EEB06E9">
      <w:pPr>
        <w:adjustRightInd w:val="0"/>
        <w:snapToGrid w:val="0"/>
        <w:spacing w:line="48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根据《中华人民共和国民法典》、《中华人民共和国建筑法》及其他有关法律、法规，遵循平等、自愿、公平和诚信的原则，双方就下述工程委托监理与相关服务事项协商一致，订立本合同。</w:t>
      </w:r>
    </w:p>
    <w:p w14:paraId="0383FB96">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一、工程概况</w:t>
      </w:r>
    </w:p>
    <w:p w14:paraId="5A5B4A86">
      <w:pPr>
        <w:spacing w:line="480" w:lineRule="auto"/>
        <w:ind w:firstLine="420"/>
        <w:rPr>
          <w:rFonts w:hint="eastAsia" w:ascii="仿宋" w:hAnsi="仿宋" w:eastAsia="仿宋" w:cs="仿宋"/>
          <w:b/>
          <w:bCs/>
          <w:szCs w:val="21"/>
          <w:highlight w:val="none"/>
          <w:u w:val="single"/>
          <w:lang w:val="en-US" w:eastAsia="zh-CN"/>
        </w:rPr>
      </w:pPr>
      <w:r>
        <w:rPr>
          <w:rFonts w:hint="eastAsia" w:ascii="仿宋" w:hAnsi="仿宋" w:eastAsia="仿宋" w:cs="仿宋"/>
          <w:szCs w:val="21"/>
          <w:highlight w:val="none"/>
        </w:rPr>
        <w:t>1. 工程名称：</w:t>
      </w:r>
      <w:r>
        <w:rPr>
          <w:rFonts w:hint="eastAsia" w:ascii="仿宋" w:hAnsi="仿宋" w:eastAsia="仿宋" w:cs="仿宋"/>
          <w:szCs w:val="21"/>
          <w:highlight w:val="none"/>
          <w:u w:val="single"/>
          <w:lang w:val="en-US" w:eastAsia="zh-CN"/>
        </w:rPr>
        <w:t xml:space="preserve">            </w:t>
      </w:r>
    </w:p>
    <w:p w14:paraId="72402662">
      <w:pPr>
        <w:spacing w:line="480" w:lineRule="auto"/>
        <w:ind w:firstLine="42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2. 工程地点：</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lang w:val="en-US" w:eastAsia="zh-CN"/>
        </w:rPr>
        <w:t xml:space="preserve">  </w:t>
      </w:r>
    </w:p>
    <w:p w14:paraId="5A6B5401">
      <w:pPr>
        <w:spacing w:line="480" w:lineRule="auto"/>
        <w:rPr>
          <w:rFonts w:hint="eastAsia" w:ascii="仿宋" w:hAnsi="仿宋" w:eastAsia="仿宋" w:cs="仿宋"/>
          <w:b/>
          <w:color w:val="auto"/>
          <w:szCs w:val="21"/>
          <w:highlight w:val="none"/>
          <w:u w:val="single"/>
          <w:lang w:val="en-US" w:eastAsia="zh-CN"/>
        </w:rPr>
      </w:pPr>
      <w:r>
        <w:rPr>
          <w:rFonts w:hint="eastAsia" w:ascii="仿宋" w:hAnsi="仿宋" w:eastAsia="仿宋" w:cs="仿宋"/>
          <w:color w:val="auto"/>
          <w:szCs w:val="21"/>
          <w:highlight w:val="none"/>
        </w:rPr>
        <w:t>　　3. 工程规模：</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u w:val="single"/>
          <w:lang w:val="en-US" w:eastAsia="zh-CN"/>
        </w:rPr>
        <w:t xml:space="preserve">    </w:t>
      </w:r>
      <w:r>
        <w:rPr>
          <w:rFonts w:hint="eastAsia" w:ascii="仿宋" w:hAnsi="仿宋" w:eastAsia="仿宋" w:cs="仿宋"/>
          <w:color w:val="auto"/>
          <w:szCs w:val="21"/>
          <w:highlight w:val="none"/>
          <w:u w:val="single"/>
          <w:lang w:val="en-US" w:eastAsia="zh-CN"/>
        </w:rPr>
        <w:t xml:space="preserve">       </w:t>
      </w:r>
    </w:p>
    <w:p w14:paraId="7BAB4A61">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二、词语限定</w:t>
      </w:r>
    </w:p>
    <w:p w14:paraId="11A16A75">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协议书中相关词语的含义与通用条件中的定义与解释相同。</w:t>
      </w:r>
    </w:p>
    <w:p w14:paraId="4E151349">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三、组成本合同的文件</w:t>
      </w:r>
    </w:p>
    <w:p w14:paraId="33BDF09A">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1. 协议书；</w:t>
      </w:r>
    </w:p>
    <w:p w14:paraId="7F67A123">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xml:space="preserve">　　2. </w:t>
      </w:r>
      <w:r>
        <w:rPr>
          <w:rFonts w:hint="eastAsia" w:ascii="仿宋" w:hAnsi="仿宋" w:eastAsia="仿宋" w:cs="仿宋"/>
          <w:szCs w:val="21"/>
          <w:highlight w:val="none"/>
          <w:lang w:eastAsia="zh-CN"/>
        </w:rPr>
        <w:t>成交通知书</w:t>
      </w:r>
      <w:r>
        <w:rPr>
          <w:rFonts w:hint="eastAsia" w:ascii="仿宋" w:hAnsi="仿宋" w:eastAsia="仿宋" w:cs="仿宋"/>
          <w:szCs w:val="21"/>
          <w:highlight w:val="none"/>
        </w:rPr>
        <w:t>；</w:t>
      </w:r>
    </w:p>
    <w:p w14:paraId="68824FA5">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xml:space="preserve">　　3. </w:t>
      </w:r>
      <w:r>
        <w:rPr>
          <w:rFonts w:hint="eastAsia" w:ascii="仿宋" w:hAnsi="仿宋" w:eastAsia="仿宋" w:cs="仿宋"/>
          <w:szCs w:val="21"/>
          <w:highlight w:val="none"/>
          <w:lang w:val="en-US" w:eastAsia="zh-CN"/>
        </w:rPr>
        <w:t>磋商响应</w:t>
      </w:r>
      <w:r>
        <w:rPr>
          <w:rFonts w:hint="eastAsia" w:ascii="仿宋" w:hAnsi="仿宋" w:eastAsia="仿宋" w:cs="仿宋"/>
          <w:szCs w:val="21"/>
          <w:highlight w:val="none"/>
        </w:rPr>
        <w:t>文件；</w:t>
      </w:r>
    </w:p>
    <w:p w14:paraId="03DCD087">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4. 专用条件；</w:t>
      </w:r>
    </w:p>
    <w:p w14:paraId="6D0B0131">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5. 通用条件；</w:t>
      </w:r>
    </w:p>
    <w:p w14:paraId="637B7A18">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6. 附录，即：</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u w:val="single"/>
          <w:lang w:val="en-US" w:eastAsia="zh-CN"/>
        </w:rPr>
        <w:t xml:space="preserve">    </w:t>
      </w:r>
      <w:r>
        <w:rPr>
          <w:rFonts w:hint="eastAsia" w:ascii="仿宋" w:hAnsi="仿宋" w:eastAsia="仿宋" w:cs="仿宋"/>
          <w:color w:val="auto"/>
          <w:szCs w:val="21"/>
          <w:highlight w:val="none"/>
          <w:u w:val="single"/>
          <w:lang w:val="en-US" w:eastAsia="zh-CN"/>
        </w:rPr>
        <w:t xml:space="preserve">   </w:t>
      </w:r>
    </w:p>
    <w:p w14:paraId="2D93E6F4">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本合同签订后，双方依法签订的补充协议也是本合同文件的组成部分。</w:t>
      </w:r>
    </w:p>
    <w:p w14:paraId="60C67FE2">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xml:space="preserve">四、总监理工程师  </w:t>
      </w:r>
    </w:p>
    <w:p w14:paraId="0CDC03BD">
      <w:pPr>
        <w:spacing w:line="480" w:lineRule="auto"/>
        <w:rPr>
          <w:rFonts w:hint="eastAsia" w:ascii="仿宋" w:hAnsi="仿宋" w:eastAsia="仿宋" w:cs="仿宋"/>
          <w:szCs w:val="21"/>
          <w:highlight w:val="none"/>
          <w:u w:val="single"/>
          <w:lang w:val="en-US" w:eastAsia="zh-CN"/>
        </w:rPr>
      </w:pPr>
      <w:r>
        <w:rPr>
          <w:rFonts w:hint="eastAsia" w:ascii="仿宋" w:hAnsi="仿宋" w:eastAsia="仿宋" w:cs="仿宋"/>
          <w:szCs w:val="21"/>
          <w:highlight w:val="none"/>
        </w:rPr>
        <w:t>　　总监理工程师姓名：</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身份证号码：</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　注册号：</w:t>
      </w:r>
      <w:r>
        <w:rPr>
          <w:rFonts w:hint="eastAsia" w:ascii="仿宋" w:hAnsi="仿宋" w:eastAsia="仿宋" w:cs="仿宋"/>
          <w:szCs w:val="21"/>
          <w:highlight w:val="none"/>
          <w:u w:val="single"/>
          <w:lang w:val="en-US" w:eastAsia="zh-CN"/>
        </w:rPr>
        <w:t xml:space="preserve">      </w:t>
      </w:r>
    </w:p>
    <w:p w14:paraId="254257CA">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五、签约酬金</w:t>
      </w:r>
    </w:p>
    <w:p w14:paraId="524306AF">
      <w:pPr>
        <w:spacing w:line="480" w:lineRule="auto"/>
        <w:rPr>
          <w:rFonts w:hint="eastAsia" w:ascii="仿宋" w:hAnsi="仿宋" w:eastAsia="仿宋" w:cs="仿宋"/>
          <w:b w:val="0"/>
          <w:bCs w:val="0"/>
          <w:szCs w:val="21"/>
          <w:highlight w:val="none"/>
        </w:rPr>
      </w:pPr>
      <w:r>
        <w:rPr>
          <w:rFonts w:hint="eastAsia" w:ascii="仿宋" w:hAnsi="仿宋" w:eastAsia="仿宋" w:cs="仿宋"/>
          <w:szCs w:val="21"/>
          <w:highlight w:val="none"/>
        </w:rPr>
        <w:t>　　签约酬金（大写）：</w:t>
      </w:r>
      <w:r>
        <w:rPr>
          <w:rFonts w:hint="eastAsia" w:ascii="仿宋" w:hAnsi="仿宋" w:eastAsia="仿宋" w:cs="仿宋"/>
          <w:szCs w:val="21"/>
          <w:highlight w:val="none"/>
          <w:u w:val="single"/>
        </w:rPr>
        <w:t xml:space="preserve"> </w:t>
      </w:r>
      <w:r>
        <w:rPr>
          <w:rFonts w:hint="eastAsia" w:ascii="仿宋" w:hAnsi="仿宋" w:eastAsia="仿宋" w:cs="仿宋"/>
          <w:b w:val="0"/>
          <w:bCs w:val="0"/>
          <w:szCs w:val="21"/>
          <w:highlight w:val="none"/>
          <w:u w:val="single"/>
        </w:rPr>
        <w:t>　</w:t>
      </w:r>
      <w:r>
        <w:rPr>
          <w:rFonts w:hint="eastAsia" w:ascii="仿宋" w:hAnsi="仿宋" w:eastAsia="仿宋" w:cs="仿宋"/>
          <w:b w:val="0"/>
          <w:bCs w:val="0"/>
          <w:szCs w:val="21"/>
          <w:highlight w:val="none"/>
          <w:u w:val="single"/>
          <w:lang w:val="en-US" w:eastAsia="zh-CN"/>
        </w:rPr>
        <w:t xml:space="preserve">      </w:t>
      </w:r>
      <w:r>
        <w:rPr>
          <w:rFonts w:hint="eastAsia" w:ascii="仿宋" w:hAnsi="仿宋" w:eastAsia="仿宋" w:cs="仿宋"/>
          <w:b w:val="0"/>
          <w:bCs w:val="0"/>
          <w:szCs w:val="21"/>
          <w:highlight w:val="none"/>
        </w:rPr>
        <w:t>。</w:t>
      </w:r>
    </w:p>
    <w:p w14:paraId="4ED24CFD">
      <w:pPr>
        <w:spacing w:line="480" w:lineRule="auto"/>
        <w:rPr>
          <w:rFonts w:hint="eastAsia" w:ascii="仿宋" w:hAnsi="仿宋" w:eastAsia="仿宋" w:cs="仿宋"/>
          <w:b w:val="0"/>
          <w:bCs w:val="0"/>
          <w:szCs w:val="21"/>
          <w:highlight w:val="none"/>
        </w:rPr>
      </w:pPr>
      <w:r>
        <w:rPr>
          <w:rFonts w:hint="eastAsia" w:ascii="仿宋" w:hAnsi="仿宋" w:eastAsia="仿宋" w:cs="仿宋"/>
          <w:b w:val="0"/>
          <w:bCs w:val="0"/>
          <w:szCs w:val="21"/>
          <w:highlight w:val="none"/>
        </w:rPr>
        <w:t>　　包括：1. 监理酬金：</w:t>
      </w:r>
      <w:r>
        <w:rPr>
          <w:rFonts w:hint="eastAsia" w:ascii="仿宋" w:hAnsi="仿宋" w:eastAsia="仿宋" w:cs="仿宋"/>
          <w:b w:val="0"/>
          <w:bCs w:val="0"/>
          <w:szCs w:val="21"/>
          <w:highlight w:val="none"/>
          <w:u w:val="single"/>
        </w:rPr>
        <w:t xml:space="preserve"> </w:t>
      </w:r>
      <w:r>
        <w:rPr>
          <w:rFonts w:hint="eastAsia" w:ascii="仿宋" w:hAnsi="仿宋" w:eastAsia="仿宋" w:cs="仿宋"/>
          <w:b w:val="0"/>
          <w:bCs w:val="0"/>
          <w:sz w:val="24"/>
          <w:highlight w:val="none"/>
          <w:u w:val="single"/>
        </w:rPr>
        <w:t>¥</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Cs w:val="21"/>
          <w:highlight w:val="none"/>
          <w:u w:val="none"/>
        </w:rPr>
        <w:t>元</w:t>
      </w:r>
      <w:r>
        <w:rPr>
          <w:rFonts w:hint="eastAsia" w:ascii="仿宋" w:hAnsi="仿宋" w:eastAsia="仿宋" w:cs="仿宋"/>
          <w:b w:val="0"/>
          <w:bCs w:val="0"/>
          <w:szCs w:val="21"/>
          <w:highlight w:val="none"/>
        </w:rPr>
        <w:t>。</w:t>
      </w:r>
    </w:p>
    <w:p w14:paraId="2A394939">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　2. 相关服务酬金：</w:t>
      </w:r>
      <w:r>
        <w:rPr>
          <w:rFonts w:hint="eastAsia" w:ascii="仿宋" w:hAnsi="仿宋" w:eastAsia="仿宋" w:cs="仿宋"/>
          <w:szCs w:val="21"/>
          <w:highlight w:val="none"/>
          <w:u w:val="single"/>
        </w:rPr>
        <w:t xml:space="preserve">            /                </w:t>
      </w:r>
    </w:p>
    <w:p w14:paraId="24DA6502">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六、期限</w:t>
      </w:r>
    </w:p>
    <w:p w14:paraId="3F4BE5D3">
      <w:pPr>
        <w:adjustRightInd w:val="0"/>
        <w:snapToGrid w:val="0"/>
        <w:spacing w:line="360" w:lineRule="auto"/>
        <w:ind w:firstLine="525" w:firstLineChars="250"/>
        <w:jc w:val="left"/>
        <w:rPr>
          <w:rFonts w:hint="eastAsia" w:ascii="仿宋" w:hAnsi="仿宋" w:eastAsia="仿宋" w:cs="仿宋"/>
          <w:szCs w:val="21"/>
          <w:highlight w:val="none"/>
          <w:lang w:val="en-US"/>
        </w:rPr>
      </w:pPr>
      <w:r>
        <w:rPr>
          <w:rFonts w:hint="eastAsia" w:ascii="仿宋" w:hAnsi="仿宋" w:eastAsia="仿宋" w:cs="仿宋"/>
          <w:szCs w:val="21"/>
          <w:highlight w:val="none"/>
        </w:rPr>
        <w:t>1. 监理期限：</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lang w:val="en-US" w:eastAsia="zh-CN"/>
        </w:rPr>
        <w:t xml:space="preserve"> </w:t>
      </w:r>
    </w:p>
    <w:p w14:paraId="20BB0F89">
      <w:pPr>
        <w:adjustRightInd w:val="0"/>
        <w:snapToGrid w:val="0"/>
        <w:spacing w:line="360" w:lineRule="auto"/>
        <w:ind w:firstLine="525" w:firstLineChars="250"/>
        <w:jc w:val="left"/>
        <w:rPr>
          <w:rFonts w:hint="eastAsia" w:ascii="仿宋" w:hAnsi="仿宋" w:eastAsia="仿宋" w:cs="仿宋"/>
          <w:szCs w:val="21"/>
          <w:highlight w:val="none"/>
        </w:rPr>
      </w:pPr>
      <w:r>
        <w:rPr>
          <w:rFonts w:hint="eastAsia" w:ascii="仿宋" w:hAnsi="仿宋" w:eastAsia="仿宋" w:cs="仿宋"/>
          <w:szCs w:val="21"/>
          <w:highlight w:val="none"/>
        </w:rPr>
        <w:t>自</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日始，至</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日止；</w:t>
      </w:r>
    </w:p>
    <w:p w14:paraId="2D7DD4CA">
      <w:pPr>
        <w:adjustRightInd w:val="0"/>
        <w:snapToGrid w:val="0"/>
        <w:spacing w:line="360" w:lineRule="auto"/>
        <w:ind w:firstLine="525" w:firstLineChars="250"/>
        <w:jc w:val="left"/>
        <w:rPr>
          <w:rFonts w:hint="eastAsia" w:ascii="仿宋" w:hAnsi="仿宋" w:eastAsia="仿宋" w:cs="仿宋"/>
          <w:szCs w:val="21"/>
          <w:highlight w:val="none"/>
        </w:rPr>
      </w:pPr>
      <w:r>
        <w:rPr>
          <w:rFonts w:hint="eastAsia" w:ascii="仿宋" w:hAnsi="仿宋" w:eastAsia="仿宋" w:cs="仿宋"/>
          <w:szCs w:val="21"/>
          <w:highlight w:val="none"/>
        </w:rPr>
        <w:t>（注：具体开工日期以施工单位进场时间为准）。</w:t>
      </w:r>
    </w:p>
    <w:p w14:paraId="124779F4">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七、双方承诺</w:t>
      </w:r>
    </w:p>
    <w:p w14:paraId="18DA4675">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1. 监理人向委托人承诺，按照本合同约定提供监理与相关服务。</w:t>
      </w:r>
    </w:p>
    <w:p w14:paraId="338F19C0">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　　2. 委托人向监理人承诺，按照本合同约定派遣相应的人员，提供房屋、资料、设备，并按本合同约定支付酬金。</w:t>
      </w:r>
    </w:p>
    <w:p w14:paraId="6F118DD6">
      <w:pPr>
        <w:spacing w:line="480" w:lineRule="auto"/>
        <w:rPr>
          <w:rFonts w:hint="eastAsia" w:ascii="仿宋" w:hAnsi="仿宋" w:eastAsia="仿宋" w:cs="仿宋"/>
          <w:szCs w:val="21"/>
          <w:highlight w:val="none"/>
          <w:lang w:eastAsia="zh-CN"/>
        </w:rPr>
      </w:pPr>
      <w:r>
        <w:rPr>
          <w:rFonts w:hint="eastAsia" w:ascii="仿宋" w:hAnsi="仿宋" w:eastAsia="仿宋" w:cs="仿宋"/>
          <w:szCs w:val="21"/>
          <w:highlight w:val="none"/>
        </w:rPr>
        <w:t>八、</w:t>
      </w:r>
      <w:r>
        <w:rPr>
          <w:rFonts w:hint="eastAsia" w:ascii="仿宋" w:hAnsi="仿宋" w:eastAsia="仿宋" w:cs="仿宋"/>
          <w:szCs w:val="21"/>
          <w:highlight w:val="none"/>
          <w:lang w:eastAsia="zh-CN"/>
        </w:rPr>
        <w:t>通知送达</w:t>
      </w:r>
    </w:p>
    <w:p w14:paraId="4254A679">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本合同相关的通知或信息传达均应采用书面形式（包括电子邮件、手机短信等）。甲乙双方之间的通知或信息传达，只要依照本合同载明的地址及联系方式发送快递或电子邮件或短信，即为有效送达。</w:t>
      </w:r>
    </w:p>
    <w:p w14:paraId="6714293A">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仿宋" w:hAnsi="仿宋" w:eastAsia="仿宋" w:cs="仿宋"/>
          <w:color w:val="000000"/>
          <w:highlight w:val="none"/>
          <w:lang w:val="en-US" w:eastAsia="zh-CN"/>
        </w:rPr>
      </w:pPr>
      <w:r>
        <w:rPr>
          <w:rFonts w:hint="eastAsia" w:ascii="仿宋" w:hAnsi="仿宋" w:eastAsia="仿宋" w:cs="仿宋"/>
          <w:szCs w:val="21"/>
          <w:highlight w:val="none"/>
        </w:rPr>
        <w:t>本合同载明地址为双方有效联系地址，也作为争议解决程序的有效送达地址，包括但不限于诉讼程序、保全程序、鉴定程序、执行程序等。甲乙任何一方变更联系方式的，需提前5日通过原送达方式通知对方。未如约通知的，本合同载明地址为有效送达地址，另一方按原方式发送通知或信息传达的，视为有效送达，所导致的损害由未通知方自行承担。</w:t>
      </w:r>
    </w:p>
    <w:p w14:paraId="13FB4DF6">
      <w:pPr>
        <w:spacing w:line="480" w:lineRule="auto"/>
        <w:rPr>
          <w:rFonts w:hint="eastAsia" w:ascii="仿宋" w:hAnsi="仿宋" w:eastAsia="仿宋" w:cs="仿宋"/>
          <w:szCs w:val="21"/>
          <w:highlight w:val="none"/>
        </w:rPr>
      </w:pPr>
      <w:r>
        <w:rPr>
          <w:rFonts w:hint="eastAsia" w:ascii="仿宋" w:hAnsi="仿宋" w:eastAsia="仿宋" w:cs="仿宋"/>
          <w:szCs w:val="21"/>
          <w:highlight w:val="none"/>
          <w:lang w:eastAsia="zh-CN"/>
        </w:rPr>
        <w:t>九、</w:t>
      </w:r>
      <w:r>
        <w:rPr>
          <w:rFonts w:hint="eastAsia" w:ascii="仿宋" w:hAnsi="仿宋" w:eastAsia="仿宋" w:cs="仿宋"/>
          <w:szCs w:val="21"/>
          <w:highlight w:val="none"/>
        </w:rPr>
        <w:t>合同订立</w:t>
      </w:r>
    </w:p>
    <w:p w14:paraId="1E3141F8">
      <w:pPr>
        <w:spacing w:line="480" w:lineRule="auto"/>
        <w:rPr>
          <w:rFonts w:hint="eastAsia" w:ascii="仿宋" w:hAnsi="仿宋" w:eastAsia="仿宋" w:cs="仿宋"/>
          <w:b w:val="0"/>
          <w:bCs w:val="0"/>
          <w:szCs w:val="21"/>
          <w:highlight w:val="none"/>
        </w:rPr>
      </w:pPr>
      <w:r>
        <w:rPr>
          <w:rFonts w:hint="eastAsia" w:ascii="仿宋" w:hAnsi="仿宋" w:eastAsia="仿宋" w:cs="仿宋"/>
          <w:szCs w:val="21"/>
          <w:highlight w:val="none"/>
        </w:rPr>
        <w:t>　　1. 订立时间：</w:t>
      </w:r>
      <w:r>
        <w:rPr>
          <w:rFonts w:hint="eastAsia" w:ascii="仿宋" w:hAnsi="仿宋" w:eastAsia="仿宋" w:cs="仿宋"/>
          <w:b w:val="0"/>
          <w:bCs w:val="0"/>
          <w:szCs w:val="21"/>
          <w:highlight w:val="none"/>
          <w:u w:val="single"/>
        </w:rPr>
        <w:t>20</w:t>
      </w:r>
      <w:r>
        <w:rPr>
          <w:rFonts w:hint="eastAsia" w:ascii="仿宋" w:hAnsi="仿宋" w:eastAsia="仿宋" w:cs="仿宋"/>
          <w:b w:val="0"/>
          <w:bCs w:val="0"/>
          <w:szCs w:val="21"/>
          <w:highlight w:val="none"/>
          <w:u w:val="single"/>
          <w:lang w:val="en-US" w:eastAsia="zh-CN"/>
        </w:rPr>
        <w:t>25</w:t>
      </w:r>
      <w:r>
        <w:rPr>
          <w:rFonts w:hint="eastAsia" w:ascii="仿宋" w:hAnsi="仿宋" w:eastAsia="仿宋" w:cs="仿宋"/>
          <w:b w:val="0"/>
          <w:bCs w:val="0"/>
          <w:szCs w:val="21"/>
          <w:highlight w:val="none"/>
          <w:u w:val="single"/>
        </w:rPr>
        <w:t xml:space="preserve"> 年　</w:t>
      </w:r>
      <w:r>
        <w:rPr>
          <w:rFonts w:hint="eastAsia" w:ascii="仿宋" w:hAnsi="仿宋" w:eastAsia="仿宋" w:cs="仿宋"/>
          <w:b w:val="0"/>
          <w:bCs w:val="0"/>
          <w:szCs w:val="21"/>
          <w:highlight w:val="none"/>
          <w:u w:val="single"/>
          <w:lang w:val="en-US" w:eastAsia="zh-CN"/>
        </w:rPr>
        <w:t xml:space="preserve"> </w:t>
      </w:r>
      <w:r>
        <w:rPr>
          <w:rFonts w:hint="eastAsia" w:ascii="仿宋" w:hAnsi="仿宋" w:eastAsia="仿宋" w:cs="仿宋"/>
          <w:b w:val="0"/>
          <w:bCs w:val="0"/>
          <w:szCs w:val="21"/>
          <w:highlight w:val="none"/>
          <w:u w:val="single"/>
        </w:rPr>
        <w:t>月 　 日</w:t>
      </w:r>
    </w:p>
    <w:p w14:paraId="5082CE14">
      <w:pPr>
        <w:spacing w:line="480" w:lineRule="auto"/>
        <w:ind w:firstLine="420"/>
        <w:rPr>
          <w:rFonts w:hint="eastAsia" w:ascii="仿宋" w:hAnsi="仿宋" w:eastAsia="仿宋" w:cs="仿宋"/>
          <w:szCs w:val="21"/>
          <w:highlight w:val="none"/>
        </w:rPr>
      </w:pPr>
      <w:r>
        <w:rPr>
          <w:rFonts w:hint="eastAsia" w:ascii="仿宋" w:hAnsi="仿宋" w:eastAsia="仿宋" w:cs="仿宋"/>
          <w:szCs w:val="21"/>
          <w:highlight w:val="none"/>
        </w:rPr>
        <w:t>2. 订立地点：</w:t>
      </w:r>
      <w:r>
        <w:rPr>
          <w:rFonts w:hint="eastAsia" w:ascii="仿宋" w:hAnsi="仿宋" w:eastAsia="仿宋" w:cs="仿宋"/>
          <w:szCs w:val="21"/>
          <w:highlight w:val="none"/>
          <w:u w:val="single"/>
          <w:lang w:val="en-US" w:eastAsia="zh-CN"/>
        </w:rPr>
        <w:t xml:space="preserve">        </w:t>
      </w:r>
    </w:p>
    <w:p w14:paraId="360D7144">
      <w:pPr>
        <w:spacing w:line="480" w:lineRule="auto"/>
        <w:ind w:firstLine="420"/>
        <w:rPr>
          <w:rFonts w:hint="eastAsia" w:ascii="仿宋" w:hAnsi="仿宋" w:eastAsia="仿宋" w:cs="仿宋"/>
          <w:szCs w:val="21"/>
          <w:highlight w:val="none"/>
        </w:rPr>
      </w:pPr>
      <w:r>
        <w:rPr>
          <w:rFonts w:hint="eastAsia" w:ascii="仿宋" w:hAnsi="仿宋" w:eastAsia="仿宋" w:cs="仿宋"/>
          <w:szCs w:val="21"/>
          <w:highlight w:val="none"/>
        </w:rPr>
        <w:t>3. 本合同一式</w:t>
      </w:r>
      <w:r>
        <w:rPr>
          <w:rFonts w:hint="eastAsia" w:ascii="仿宋" w:hAnsi="仿宋" w:eastAsia="仿宋" w:cs="仿宋"/>
          <w:szCs w:val="21"/>
          <w:highlight w:val="none"/>
          <w:u w:val="single"/>
          <w:lang w:val="en-US" w:eastAsia="zh-CN"/>
        </w:rPr>
        <w:t xml:space="preserve"> 捌 </w:t>
      </w:r>
      <w:r>
        <w:rPr>
          <w:rFonts w:hint="eastAsia" w:ascii="仿宋" w:hAnsi="仿宋" w:eastAsia="仿宋" w:cs="仿宋"/>
          <w:szCs w:val="21"/>
          <w:highlight w:val="none"/>
        </w:rPr>
        <w:t>份，具有同等法律效力，双方各执</w:t>
      </w:r>
      <w:r>
        <w:rPr>
          <w:rFonts w:hint="eastAsia" w:ascii="仿宋" w:hAnsi="仿宋" w:eastAsia="仿宋" w:cs="仿宋"/>
          <w:szCs w:val="21"/>
          <w:highlight w:val="none"/>
          <w:u w:val="single"/>
          <w:lang w:val="en-US" w:eastAsia="zh-CN"/>
        </w:rPr>
        <w:t xml:space="preserve"> 肆 </w:t>
      </w:r>
      <w:r>
        <w:rPr>
          <w:rFonts w:hint="eastAsia" w:ascii="仿宋" w:hAnsi="仿宋" w:eastAsia="仿宋" w:cs="仿宋"/>
          <w:szCs w:val="21"/>
          <w:highlight w:val="none"/>
        </w:rPr>
        <w:t>份。</w:t>
      </w:r>
    </w:p>
    <w:p w14:paraId="66B1F12C">
      <w:pPr>
        <w:pStyle w:val="4"/>
        <w:rPr>
          <w:rFonts w:hint="eastAsia" w:ascii="仿宋" w:hAnsi="仿宋" w:eastAsia="仿宋" w:cs="仿宋"/>
          <w:highlight w:val="none"/>
        </w:rPr>
      </w:pPr>
    </w:p>
    <w:p w14:paraId="29050491">
      <w:pPr>
        <w:rPr>
          <w:rFonts w:hint="eastAsia" w:ascii="仿宋" w:hAnsi="仿宋" w:eastAsia="仿宋" w:cs="仿宋"/>
          <w:highlight w:val="none"/>
        </w:rPr>
      </w:pPr>
    </w:p>
    <w:p w14:paraId="1597E481">
      <w:pPr>
        <w:pStyle w:val="5"/>
        <w:rPr>
          <w:rFonts w:hint="eastAsia" w:ascii="仿宋" w:hAnsi="仿宋" w:eastAsia="仿宋" w:cs="仿宋"/>
          <w:highlight w:val="none"/>
        </w:rPr>
      </w:pPr>
    </w:p>
    <w:p w14:paraId="6FD81F38">
      <w:pPr>
        <w:pStyle w:val="5"/>
        <w:rPr>
          <w:rFonts w:hint="eastAsia" w:ascii="仿宋" w:hAnsi="仿宋" w:eastAsia="仿宋" w:cs="仿宋"/>
          <w:highlight w:val="none"/>
        </w:rPr>
      </w:pPr>
    </w:p>
    <w:p w14:paraId="662A356C">
      <w:pPr>
        <w:pStyle w:val="5"/>
        <w:rPr>
          <w:rFonts w:hint="eastAsia" w:ascii="仿宋" w:hAnsi="仿宋" w:eastAsia="仿宋" w:cs="仿宋"/>
          <w:highlight w:val="none"/>
        </w:rPr>
      </w:pPr>
    </w:p>
    <w:p w14:paraId="352F1C3B">
      <w:pPr>
        <w:pStyle w:val="5"/>
        <w:rPr>
          <w:rFonts w:hint="eastAsia" w:ascii="仿宋" w:hAnsi="仿宋" w:eastAsia="仿宋" w:cs="仿宋"/>
          <w:highlight w:val="none"/>
        </w:rPr>
      </w:pPr>
    </w:p>
    <w:p w14:paraId="4BB23942">
      <w:pPr>
        <w:pStyle w:val="5"/>
        <w:rPr>
          <w:rFonts w:hint="eastAsia" w:ascii="仿宋" w:hAnsi="仿宋" w:eastAsia="仿宋" w:cs="仿宋"/>
          <w:highlight w:val="none"/>
        </w:rPr>
      </w:pPr>
    </w:p>
    <w:p w14:paraId="57E53B9A">
      <w:pPr>
        <w:pStyle w:val="5"/>
        <w:rPr>
          <w:rFonts w:hint="eastAsia" w:ascii="仿宋" w:hAnsi="仿宋" w:eastAsia="仿宋" w:cs="仿宋"/>
          <w:highlight w:val="none"/>
        </w:rPr>
      </w:pPr>
    </w:p>
    <w:p w14:paraId="239C1DC1">
      <w:pPr>
        <w:pStyle w:val="5"/>
        <w:rPr>
          <w:rFonts w:hint="eastAsia" w:ascii="仿宋" w:hAnsi="仿宋" w:eastAsia="仿宋" w:cs="仿宋"/>
          <w:highlight w:val="none"/>
        </w:rPr>
      </w:pPr>
    </w:p>
    <w:p w14:paraId="15AC8233">
      <w:pPr>
        <w:pStyle w:val="5"/>
        <w:rPr>
          <w:rFonts w:hint="eastAsia" w:ascii="仿宋" w:hAnsi="仿宋" w:eastAsia="仿宋" w:cs="仿宋"/>
          <w:highlight w:val="none"/>
        </w:rPr>
      </w:pPr>
    </w:p>
    <w:p w14:paraId="25936321">
      <w:pPr>
        <w:pStyle w:val="5"/>
        <w:rPr>
          <w:rFonts w:hint="eastAsia" w:ascii="仿宋" w:hAnsi="仿宋" w:eastAsia="仿宋" w:cs="仿宋"/>
          <w:highlight w:val="none"/>
        </w:rPr>
      </w:pPr>
    </w:p>
    <w:p w14:paraId="1321AFE8">
      <w:pPr>
        <w:pStyle w:val="5"/>
        <w:rPr>
          <w:rFonts w:hint="eastAsia" w:ascii="仿宋" w:hAnsi="仿宋" w:eastAsia="仿宋" w:cs="仿宋"/>
          <w:highlight w:val="none"/>
        </w:rPr>
      </w:pPr>
    </w:p>
    <w:p w14:paraId="0642545E">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委托人(盖章):</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监理人(盖章):</w:t>
      </w:r>
      <w:r>
        <w:rPr>
          <w:rFonts w:hint="eastAsia" w:ascii="仿宋" w:hAnsi="仿宋" w:eastAsia="仿宋" w:cs="仿宋"/>
          <w:szCs w:val="21"/>
          <w:highlight w:val="none"/>
          <w:lang w:val="en-US" w:eastAsia="zh-CN"/>
        </w:rPr>
        <w:t xml:space="preserve">      </w:t>
      </w:r>
    </w:p>
    <w:p w14:paraId="13EE58E9">
      <w:pPr>
        <w:spacing w:line="480" w:lineRule="auto"/>
        <w:ind w:left="4830" w:hanging="4830" w:hangingChars="2300"/>
        <w:rPr>
          <w:rFonts w:hint="eastAsia" w:ascii="仿宋" w:hAnsi="仿宋" w:eastAsia="仿宋" w:cs="仿宋"/>
          <w:szCs w:val="21"/>
          <w:highlight w:val="none"/>
          <w:lang w:val="en-US" w:eastAsia="zh-CN"/>
        </w:rPr>
      </w:pPr>
      <w:r>
        <w:rPr>
          <w:rFonts w:hint="eastAsia" w:ascii="仿宋" w:hAnsi="仿宋" w:eastAsia="仿宋" w:cs="仿宋"/>
          <w:szCs w:val="21"/>
          <w:highlight w:val="none"/>
        </w:rPr>
        <w:t>住所：</w:t>
      </w:r>
      <w:r>
        <w:rPr>
          <w:rFonts w:hint="eastAsia" w:ascii="仿宋" w:hAnsi="仿宋" w:eastAsia="仿宋" w:cs="仿宋"/>
          <w:szCs w:val="21"/>
          <w:highlight w:val="none"/>
          <w:u w:val="non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none"/>
        </w:rPr>
        <w:t xml:space="preserve">      </w:t>
      </w:r>
      <w:r>
        <w:rPr>
          <w:rFonts w:hint="eastAsia" w:ascii="仿宋" w:hAnsi="仿宋" w:eastAsia="仿宋" w:cs="仿宋"/>
          <w:szCs w:val="21"/>
          <w:highlight w:val="none"/>
          <w:u w:val="none"/>
          <w:lang w:val="en-US" w:eastAsia="zh-CN"/>
        </w:rPr>
        <w:t xml:space="preserve">  </w:t>
      </w:r>
      <w:r>
        <w:rPr>
          <w:rFonts w:hint="eastAsia" w:ascii="仿宋" w:hAnsi="仿宋" w:eastAsia="仿宋" w:cs="仿宋"/>
          <w:szCs w:val="21"/>
          <w:highlight w:val="none"/>
        </w:rPr>
        <w:t>住所：</w:t>
      </w:r>
      <w:r>
        <w:rPr>
          <w:rFonts w:hint="eastAsia" w:ascii="仿宋" w:hAnsi="仿宋" w:eastAsia="仿宋" w:cs="仿宋"/>
          <w:szCs w:val="21"/>
          <w:highlight w:val="none"/>
          <w:u w:val="single"/>
          <w:lang w:val="en-US" w:eastAsia="zh-CN"/>
        </w:rPr>
        <w:t xml:space="preserve">                          </w:t>
      </w:r>
    </w:p>
    <w:p w14:paraId="244820BD">
      <w:pPr>
        <w:spacing w:line="480" w:lineRule="auto"/>
        <w:rPr>
          <w:rFonts w:hint="eastAsia" w:ascii="仿宋" w:hAnsi="仿宋" w:eastAsia="仿宋" w:cs="仿宋"/>
          <w:szCs w:val="21"/>
          <w:highlight w:val="none"/>
          <w:u w:val="single"/>
          <w:lang w:val="en-US" w:eastAsia="zh-CN"/>
        </w:rPr>
      </w:pPr>
      <w:r>
        <w:rPr>
          <w:rFonts w:hint="eastAsia" w:ascii="仿宋" w:hAnsi="仿宋" w:eastAsia="仿宋" w:cs="仿宋"/>
          <w:szCs w:val="21"/>
          <w:highlight w:val="none"/>
        </w:rPr>
        <w:t>邮政编码：</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none"/>
          <w:lang w:val="en-US" w:eastAsia="zh-CN"/>
        </w:rPr>
        <w:t xml:space="preserve">         </w:t>
      </w:r>
      <w:r>
        <w:rPr>
          <w:rFonts w:hint="eastAsia" w:ascii="仿宋" w:hAnsi="仿宋" w:eastAsia="仿宋" w:cs="仿宋"/>
          <w:szCs w:val="21"/>
          <w:highlight w:val="none"/>
        </w:rPr>
        <w:t>邮政编码：</w:t>
      </w:r>
      <w:r>
        <w:rPr>
          <w:rFonts w:hint="eastAsia" w:ascii="仿宋" w:hAnsi="仿宋" w:eastAsia="仿宋" w:cs="仿宋"/>
          <w:szCs w:val="21"/>
          <w:highlight w:val="none"/>
          <w:u w:val="single"/>
          <w:lang w:val="en-US" w:eastAsia="zh-CN"/>
        </w:rPr>
        <w:t xml:space="preserve">                     </w:t>
      </w:r>
    </w:p>
    <w:p w14:paraId="0622526E">
      <w:pPr>
        <w:spacing w:line="480" w:lineRule="auto"/>
        <w:rPr>
          <w:rFonts w:hint="eastAsia" w:ascii="仿宋" w:hAnsi="仿宋" w:eastAsia="仿宋" w:cs="仿宋"/>
          <w:szCs w:val="21"/>
          <w:highlight w:val="none"/>
          <w:lang w:val="en-US" w:eastAsia="zh-CN"/>
        </w:rPr>
      </w:pPr>
      <w:r>
        <w:rPr>
          <w:rFonts w:hint="eastAsia" w:ascii="仿宋" w:hAnsi="仿宋" w:eastAsia="仿宋" w:cs="仿宋"/>
          <w:szCs w:val="21"/>
          <w:highlight w:val="none"/>
        </w:rPr>
        <w:t>法定代表人或</w:t>
      </w:r>
      <w:r>
        <w:rPr>
          <w:rFonts w:hint="eastAsia" w:ascii="仿宋" w:hAnsi="仿宋" w:eastAsia="仿宋" w:cs="仿宋"/>
          <w:szCs w:val="21"/>
          <w:highlight w:val="none"/>
          <w:lang w:val="en-US" w:eastAsia="zh-CN"/>
        </w:rPr>
        <w:t>委托</w:t>
      </w:r>
      <w:r>
        <w:rPr>
          <w:rFonts w:hint="eastAsia" w:ascii="仿宋" w:hAnsi="仿宋" w:eastAsia="仿宋" w:cs="仿宋"/>
          <w:szCs w:val="21"/>
          <w:highlight w:val="none"/>
        </w:rPr>
        <w:t>代理人</w:t>
      </w:r>
      <w:r>
        <w:rPr>
          <w:rFonts w:hint="eastAsia" w:ascii="仿宋" w:hAnsi="仿宋" w:eastAsia="仿宋" w:cs="仿宋"/>
          <w:szCs w:val="21"/>
          <w:highlight w:val="none"/>
          <w:lang w:eastAsia="zh-CN"/>
        </w:rPr>
        <w:t>：</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 xml:space="preserve">      法定代表人或</w:t>
      </w:r>
      <w:r>
        <w:rPr>
          <w:rFonts w:hint="eastAsia" w:ascii="仿宋" w:hAnsi="仿宋" w:eastAsia="仿宋" w:cs="仿宋"/>
          <w:szCs w:val="21"/>
          <w:highlight w:val="none"/>
          <w:lang w:val="en-US" w:eastAsia="zh-CN"/>
        </w:rPr>
        <w:t>委托</w:t>
      </w:r>
      <w:r>
        <w:rPr>
          <w:rFonts w:hint="eastAsia" w:ascii="仿宋" w:hAnsi="仿宋" w:eastAsia="仿宋" w:cs="仿宋"/>
          <w:szCs w:val="21"/>
          <w:highlight w:val="none"/>
        </w:rPr>
        <w:t>代理人</w:t>
      </w:r>
      <w:r>
        <w:rPr>
          <w:rFonts w:hint="eastAsia" w:ascii="仿宋" w:hAnsi="仿宋" w:eastAsia="仿宋" w:cs="仿宋"/>
          <w:szCs w:val="21"/>
          <w:highlight w:val="none"/>
          <w:lang w:eastAsia="zh-CN"/>
        </w:rPr>
        <w:t>：</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lang w:val="en-US" w:eastAsia="zh-CN"/>
        </w:rPr>
        <w:t xml:space="preserve"> </w:t>
      </w:r>
    </w:p>
    <w:p w14:paraId="669A3127">
      <w:pPr>
        <w:spacing w:line="480" w:lineRule="auto"/>
        <w:rPr>
          <w:rFonts w:hint="eastAsia" w:ascii="仿宋" w:hAnsi="仿宋" w:eastAsia="仿宋" w:cs="仿宋"/>
          <w:szCs w:val="21"/>
          <w:highlight w:val="none"/>
          <w:u w:val="single"/>
          <w:lang w:val="en-US" w:eastAsia="zh-CN"/>
        </w:rPr>
      </w:pPr>
      <w:r>
        <w:rPr>
          <w:rFonts w:hint="eastAsia" w:ascii="仿宋" w:hAnsi="仿宋" w:eastAsia="仿宋" w:cs="仿宋"/>
          <w:szCs w:val="21"/>
          <w:highlight w:val="none"/>
        </w:rPr>
        <w:t>开户银行：</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开户银行:</w:t>
      </w:r>
      <w:r>
        <w:rPr>
          <w:rFonts w:hint="eastAsia" w:ascii="仿宋" w:hAnsi="仿宋" w:eastAsia="仿宋" w:cs="仿宋"/>
          <w:szCs w:val="21"/>
          <w:highlight w:val="none"/>
          <w:u w:val="single"/>
          <w:lang w:val="en-US" w:eastAsia="zh-CN"/>
        </w:rPr>
        <w:t xml:space="preserve">     </w:t>
      </w:r>
    </w:p>
    <w:p w14:paraId="146EDF8C">
      <w:pPr>
        <w:spacing w:line="480" w:lineRule="auto"/>
        <w:rPr>
          <w:rFonts w:hint="eastAsia" w:ascii="仿宋" w:hAnsi="仿宋" w:eastAsia="仿宋" w:cs="仿宋"/>
          <w:szCs w:val="21"/>
          <w:highlight w:val="none"/>
          <w:u w:val="single"/>
          <w:lang w:val="en-US" w:eastAsia="zh-CN"/>
        </w:rPr>
      </w:pPr>
      <w:r>
        <w:rPr>
          <w:rFonts w:hint="eastAsia" w:ascii="仿宋" w:hAnsi="仿宋" w:eastAsia="仿宋" w:cs="仿宋"/>
          <w:szCs w:val="21"/>
          <w:highlight w:val="none"/>
        </w:rPr>
        <w:t>账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账号：</w:t>
      </w:r>
      <w:r>
        <w:rPr>
          <w:rFonts w:hint="eastAsia" w:ascii="仿宋" w:hAnsi="仿宋" w:eastAsia="仿宋" w:cs="仿宋"/>
          <w:szCs w:val="21"/>
          <w:highlight w:val="none"/>
          <w:u w:val="single"/>
          <w:lang w:val="en-US" w:eastAsia="zh-CN"/>
        </w:rPr>
        <w:t xml:space="preserve">          </w:t>
      </w:r>
    </w:p>
    <w:p w14:paraId="7C1AAC1E">
      <w:pPr>
        <w:spacing w:line="480" w:lineRule="auto"/>
        <w:rPr>
          <w:rFonts w:hint="eastAsia" w:ascii="仿宋" w:hAnsi="仿宋" w:eastAsia="仿宋" w:cs="仿宋"/>
          <w:szCs w:val="21"/>
          <w:highlight w:val="none"/>
          <w:u w:val="single"/>
        </w:rPr>
      </w:pPr>
      <w:r>
        <w:rPr>
          <w:rFonts w:hint="eastAsia" w:ascii="仿宋" w:hAnsi="仿宋" w:eastAsia="仿宋" w:cs="仿宋"/>
          <w:szCs w:val="21"/>
          <w:highlight w:val="none"/>
        </w:rPr>
        <w:t>电  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rPr>
        <w:tab/>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电 话：</w:t>
      </w:r>
    </w:p>
    <w:p w14:paraId="73F34AD3">
      <w:pPr>
        <w:spacing w:line="480" w:lineRule="auto"/>
        <w:rPr>
          <w:rFonts w:hint="eastAsia" w:ascii="仿宋" w:hAnsi="仿宋" w:eastAsia="仿宋" w:cs="仿宋"/>
          <w:szCs w:val="21"/>
          <w:highlight w:val="none"/>
          <w:u w:val="single"/>
          <w:lang w:val="en-US" w:eastAsia="zh-CN"/>
        </w:rPr>
      </w:pPr>
      <w:r>
        <w:rPr>
          <w:rFonts w:hint="eastAsia" w:ascii="仿宋" w:hAnsi="仿宋" w:eastAsia="仿宋" w:cs="仿宋"/>
          <w:szCs w:val="21"/>
          <w:highlight w:val="none"/>
        </w:rPr>
        <w:t>传  真：</w:t>
      </w:r>
      <w:r>
        <w:rPr>
          <w:rFonts w:hint="eastAsia" w:ascii="仿宋" w:hAnsi="仿宋" w:eastAsia="仿宋" w:cs="仿宋"/>
          <w:szCs w:val="21"/>
          <w:highlight w:val="none"/>
          <w:u w:val="single"/>
        </w:rPr>
        <w:tab/>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传 真：</w:t>
      </w:r>
      <w:r>
        <w:rPr>
          <w:rFonts w:hint="eastAsia" w:ascii="仿宋" w:hAnsi="仿宋" w:eastAsia="仿宋" w:cs="仿宋"/>
          <w:szCs w:val="21"/>
          <w:highlight w:val="none"/>
          <w:u w:val="single"/>
          <w:lang w:val="en-US" w:eastAsia="zh-CN"/>
        </w:rPr>
        <w:t xml:space="preserve">                            </w:t>
      </w:r>
    </w:p>
    <w:p w14:paraId="180C0B38">
      <w:pPr>
        <w:spacing w:line="480" w:lineRule="auto"/>
        <w:rPr>
          <w:rFonts w:hint="eastAsia" w:ascii="仿宋" w:hAnsi="仿宋" w:eastAsia="仿宋" w:cs="仿宋"/>
          <w:szCs w:val="21"/>
          <w:highlight w:val="none"/>
        </w:rPr>
      </w:pPr>
      <w:r>
        <w:rPr>
          <w:rFonts w:hint="eastAsia" w:ascii="仿宋" w:hAnsi="仿宋" w:eastAsia="仿宋" w:cs="仿宋"/>
          <w:szCs w:val="21"/>
          <w:highlight w:val="none"/>
        </w:rPr>
        <w:t>电子邮箱：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rPr>
        <w:tab/>
      </w:r>
      <w:r>
        <w:rPr>
          <w:rFonts w:hint="eastAsia" w:ascii="仿宋" w:hAnsi="仿宋" w:eastAsia="仿宋" w:cs="仿宋"/>
          <w:szCs w:val="21"/>
          <w:highlight w:val="none"/>
          <w:u w:val="single"/>
        </w:rPr>
        <w:tab/>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电子邮箱：</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 xml:space="preserve">                    </w:t>
      </w:r>
    </w:p>
    <w:p w14:paraId="5E52D922">
      <w:pPr>
        <w:spacing w:line="480" w:lineRule="auto"/>
        <w:rPr>
          <w:rFonts w:hint="eastAsia" w:ascii="仿宋" w:hAnsi="仿宋" w:eastAsia="仿宋" w:cs="仿宋"/>
          <w:sz w:val="24"/>
          <w:highlight w:val="none"/>
        </w:rPr>
      </w:pP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 w:val="24"/>
          <w:highlight w:val="none"/>
        </w:rPr>
        <w:t xml:space="preserve">                 </w:t>
      </w:r>
    </w:p>
    <w:p w14:paraId="1F060EF5">
      <w:pPr>
        <w:jc w:val="center"/>
        <w:rPr>
          <w:rFonts w:hint="eastAsia" w:ascii="仿宋" w:hAnsi="仿宋" w:eastAsia="仿宋" w:cs="仿宋"/>
          <w:b/>
          <w:sz w:val="28"/>
          <w:szCs w:val="28"/>
          <w:highlight w:val="none"/>
        </w:rPr>
      </w:pPr>
    </w:p>
    <w:p w14:paraId="28B4B55A">
      <w:pPr>
        <w:jc w:val="center"/>
        <w:rPr>
          <w:rFonts w:hint="eastAsia" w:ascii="仿宋" w:hAnsi="仿宋" w:eastAsia="仿宋" w:cs="仿宋"/>
          <w:b/>
          <w:sz w:val="28"/>
          <w:szCs w:val="28"/>
          <w:highlight w:val="none"/>
        </w:rPr>
      </w:pPr>
    </w:p>
    <w:p w14:paraId="5FF3BE53">
      <w:pPr>
        <w:jc w:val="center"/>
        <w:rPr>
          <w:rFonts w:hint="eastAsia" w:ascii="仿宋" w:hAnsi="仿宋" w:eastAsia="仿宋" w:cs="仿宋"/>
          <w:b/>
          <w:sz w:val="28"/>
          <w:szCs w:val="28"/>
          <w:highlight w:val="none"/>
        </w:rPr>
      </w:pPr>
    </w:p>
    <w:p w14:paraId="7EB6C9BC">
      <w:pPr>
        <w:jc w:val="center"/>
        <w:rPr>
          <w:rFonts w:hint="eastAsia" w:ascii="仿宋" w:hAnsi="仿宋" w:eastAsia="仿宋" w:cs="仿宋"/>
          <w:b/>
          <w:sz w:val="28"/>
          <w:szCs w:val="28"/>
          <w:highlight w:val="none"/>
        </w:rPr>
      </w:pPr>
    </w:p>
    <w:p w14:paraId="4872F150">
      <w:pPr>
        <w:jc w:val="center"/>
        <w:rPr>
          <w:rFonts w:hint="eastAsia" w:ascii="仿宋" w:hAnsi="仿宋" w:eastAsia="仿宋" w:cs="仿宋"/>
          <w:b/>
          <w:sz w:val="28"/>
          <w:szCs w:val="28"/>
          <w:highlight w:val="none"/>
        </w:rPr>
      </w:pPr>
    </w:p>
    <w:p w14:paraId="2626D68E">
      <w:pPr>
        <w:jc w:val="center"/>
        <w:rPr>
          <w:rFonts w:hint="eastAsia" w:ascii="仿宋" w:hAnsi="仿宋" w:eastAsia="仿宋" w:cs="仿宋"/>
          <w:b/>
          <w:sz w:val="28"/>
          <w:szCs w:val="28"/>
          <w:highlight w:val="none"/>
        </w:rPr>
      </w:pPr>
    </w:p>
    <w:p w14:paraId="4D3C5B3B">
      <w:pPr>
        <w:jc w:val="center"/>
        <w:rPr>
          <w:rFonts w:hint="eastAsia" w:ascii="仿宋" w:hAnsi="仿宋" w:eastAsia="仿宋" w:cs="仿宋"/>
          <w:b/>
          <w:sz w:val="28"/>
          <w:szCs w:val="28"/>
          <w:highlight w:val="none"/>
        </w:rPr>
      </w:pPr>
    </w:p>
    <w:p w14:paraId="5602CCBA">
      <w:pPr>
        <w:jc w:val="center"/>
        <w:rPr>
          <w:rFonts w:hint="eastAsia" w:ascii="仿宋" w:hAnsi="仿宋" w:eastAsia="仿宋" w:cs="仿宋"/>
          <w:b/>
          <w:sz w:val="28"/>
          <w:szCs w:val="28"/>
          <w:highlight w:val="none"/>
        </w:rPr>
      </w:pPr>
    </w:p>
    <w:p w14:paraId="36DCA34F">
      <w:pPr>
        <w:jc w:val="center"/>
        <w:rPr>
          <w:rFonts w:hint="eastAsia" w:ascii="仿宋" w:hAnsi="仿宋" w:eastAsia="仿宋" w:cs="仿宋"/>
          <w:b/>
          <w:sz w:val="28"/>
          <w:szCs w:val="28"/>
          <w:highlight w:val="none"/>
        </w:rPr>
        <w:sectPr>
          <w:footerReference r:id="rId4" w:type="default"/>
          <w:pgSz w:w="11906" w:h="16838"/>
          <w:pgMar w:top="1418" w:right="1418" w:bottom="1418" w:left="1418" w:header="851" w:footer="624" w:gutter="0"/>
          <w:pgNumType w:fmt="decimal"/>
          <w:cols w:space="720" w:num="1"/>
          <w:docGrid w:linePitch="312" w:charSpace="0"/>
        </w:sectPr>
      </w:pPr>
    </w:p>
    <w:p w14:paraId="67E7B09F">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第二部分  通用条件</w:t>
      </w:r>
    </w:p>
    <w:p w14:paraId="4C7FD495">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1. 定义与解释</w:t>
      </w:r>
    </w:p>
    <w:p w14:paraId="2AC2450A">
      <w:pPr>
        <w:spacing w:line="360" w:lineRule="auto"/>
        <w:ind w:left="0" w:leftChars="0" w:firstLine="420" w:firstLineChars="20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1.1 </w:t>
      </w:r>
      <w:r>
        <w:rPr>
          <w:rFonts w:hint="eastAsia" w:ascii="仿宋" w:hAnsi="仿宋" w:eastAsia="仿宋" w:cs="仿宋"/>
          <w:bCs w:val="0"/>
          <w:kern w:val="0"/>
          <w:sz w:val="21"/>
          <w:szCs w:val="21"/>
          <w:highlight w:val="none"/>
        </w:rPr>
        <w:t>定义</w:t>
      </w:r>
    </w:p>
    <w:p w14:paraId="61F35FAC">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除根据上下文另有其意义外，组成本合同的全部文件中的下列名词和用语应具有本款所赋予的含义：</w:t>
      </w:r>
    </w:p>
    <w:p w14:paraId="7643A98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 “工程”是指按照本合同约定实施监理与相关服务的建设工程。</w:t>
      </w:r>
    </w:p>
    <w:p w14:paraId="271E947C">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1.1.2 “委托人”是指本合同中委托监理与相关服务的一方，及其合法的继承人或受让人。</w:t>
      </w:r>
    </w:p>
    <w:p w14:paraId="20219D2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1.1.3 “监理人”是指本合同中提供监理与相关服务的一方，及其合法的继承人。</w:t>
      </w:r>
    </w:p>
    <w:p w14:paraId="188BA05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1.1.4 “承包人”是指在工程范围内与委托人签订勘察、设计、施工等有关合同的当事人，及其合法的继承人。</w:t>
      </w:r>
    </w:p>
    <w:p w14:paraId="76DC9BC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564B1606">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1.1.6 “相关服务”是指监理人受委托人的委托 ，按照本合同约定，在勘察、设计、保修等阶段提供的服务活动。</w:t>
      </w:r>
    </w:p>
    <w:p w14:paraId="7F7B5B1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1.1.7 “正常工作”指本合同订立时通用条件和专用条件中约定的监理人的工作。</w:t>
      </w:r>
    </w:p>
    <w:p w14:paraId="62FE5F5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1.1.8 “附加工作”是指本合同约定的正常工作以外监理人的工作。</w:t>
      </w:r>
    </w:p>
    <w:p w14:paraId="6E2281FF">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1.1.9 “项目监理机构”是指监理人派驻工程负责履行本合同的组织机构。</w:t>
      </w:r>
    </w:p>
    <w:p w14:paraId="38EA98D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1.1.10 “总监理工程师”是指由监理人的法定代表人书面授权，全面负责履行本合同、主持项目监理机构工作的注册监理工程师。</w:t>
      </w:r>
    </w:p>
    <w:p w14:paraId="23DC425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1.1.11 “酬金”是指监理人履行本合同义务，委托人按照本合同约定给付监理人的金额。</w:t>
      </w:r>
    </w:p>
    <w:p w14:paraId="42C3FBC8">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1.1.12 “正常工作酬金”是指监理人完成正常工作，委托人应给付监理人并在协议书中载明的签约酬金额。</w:t>
      </w:r>
    </w:p>
    <w:p w14:paraId="4A211D3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1.1.13 “附加工作酬金”是指监理人完成附加工作，委托人应给付监理人的金额。</w:t>
      </w:r>
    </w:p>
    <w:p w14:paraId="72CD8705">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1.1.14 “一方”是指委托人或监理人；“双方”是指委托人和监理人；“第三方”是指除委托人和监理人以外的有关方。</w:t>
      </w:r>
    </w:p>
    <w:p w14:paraId="5D4F6882">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1.1.15 “书面形式”是指合同书、信件和数据电文（包括电报、电传、传真、电子数据交换和电子邮件）等可以有形地表现所载内容的形式。</w:t>
      </w:r>
    </w:p>
    <w:p w14:paraId="0C18F79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1.1.16 “天”是指第一天零时至第二天零时的时间。</w:t>
      </w:r>
    </w:p>
    <w:p w14:paraId="4295522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1.1.17 “月”是指按公历从一个月中任何一天开始的一个公历月时间。</w:t>
      </w:r>
    </w:p>
    <w:p w14:paraId="74B1CC7F">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1.1.18 “不可抗力”是指委托人和监理人在订立本合同时不可预见，在工程施工过程中不可避免发生并不能克服的自然灾害和社会性突发事件，如地震、</w:t>
      </w:r>
      <w:r>
        <w:rPr>
          <w:rFonts w:hint="eastAsia" w:ascii="仿宋" w:hAnsi="仿宋" w:eastAsia="仿宋" w:cs="仿宋"/>
          <w:kern w:val="0"/>
          <w:sz w:val="21"/>
          <w:szCs w:val="21"/>
          <w:highlight w:val="none"/>
          <w:lang w:eastAsia="zh-Hans"/>
        </w:rPr>
        <w:t>疫情、</w:t>
      </w:r>
      <w:r>
        <w:rPr>
          <w:rFonts w:hint="eastAsia" w:ascii="仿宋" w:hAnsi="仿宋" w:eastAsia="仿宋" w:cs="仿宋"/>
          <w:kern w:val="0"/>
          <w:sz w:val="21"/>
          <w:szCs w:val="21"/>
          <w:highlight w:val="none"/>
        </w:rPr>
        <w:t>海啸、瘟疫、水灾、骚乱、暴动、战争和专用条件约定的其他情形。</w:t>
      </w:r>
    </w:p>
    <w:p w14:paraId="1A027FBB">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bCs w:val="0"/>
          <w:kern w:val="0"/>
          <w:sz w:val="21"/>
          <w:szCs w:val="21"/>
          <w:highlight w:val="none"/>
        </w:rPr>
        <w:t xml:space="preserve">1.2 </w:t>
      </w:r>
      <w:r>
        <w:rPr>
          <w:rFonts w:hint="eastAsia" w:ascii="仿宋" w:hAnsi="仿宋" w:eastAsia="仿宋" w:cs="仿宋"/>
          <w:kern w:val="0"/>
          <w:sz w:val="21"/>
          <w:szCs w:val="21"/>
          <w:highlight w:val="none"/>
        </w:rPr>
        <w:t>解释</w:t>
      </w:r>
    </w:p>
    <w:p w14:paraId="08C152E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1.2.1本合同使用中文书写、解释和说明。</w:t>
      </w:r>
    </w:p>
    <w:p w14:paraId="6C3745EB">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1.2.2 组成本合同的下列文件彼此应能相互解释、互为说明。除专用条件另有约定外，本合同文件的解释顺序如下：</w:t>
      </w:r>
    </w:p>
    <w:p w14:paraId="4EF249F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（1）协议书；</w:t>
      </w:r>
    </w:p>
    <w:p w14:paraId="1734662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w:t>
      </w:r>
      <w:r>
        <w:rPr>
          <w:rFonts w:hint="eastAsia" w:ascii="仿宋" w:hAnsi="仿宋" w:eastAsia="仿宋" w:cs="仿宋"/>
          <w:kern w:val="0"/>
          <w:sz w:val="21"/>
          <w:szCs w:val="21"/>
          <w:highlight w:val="none"/>
          <w:lang w:val="en-US" w:eastAsia="zh-CN"/>
        </w:rPr>
        <w:t>成交</w:t>
      </w:r>
      <w:r>
        <w:rPr>
          <w:rFonts w:hint="eastAsia" w:ascii="仿宋" w:hAnsi="仿宋" w:eastAsia="仿宋" w:cs="仿宋"/>
          <w:kern w:val="0"/>
          <w:sz w:val="21"/>
          <w:szCs w:val="21"/>
          <w:highlight w:val="none"/>
        </w:rPr>
        <w:t>通知书；</w:t>
      </w:r>
    </w:p>
    <w:p w14:paraId="6D141714">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（3）专用条件；</w:t>
      </w:r>
    </w:p>
    <w:p w14:paraId="7563D37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（4）通用条件；</w:t>
      </w:r>
    </w:p>
    <w:p w14:paraId="253F10F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（5）</w:t>
      </w:r>
      <w:r>
        <w:rPr>
          <w:rFonts w:hint="eastAsia" w:ascii="仿宋" w:hAnsi="仿宋" w:eastAsia="仿宋" w:cs="仿宋"/>
          <w:kern w:val="0"/>
          <w:sz w:val="21"/>
          <w:szCs w:val="21"/>
          <w:highlight w:val="none"/>
          <w:lang w:val="en-US" w:eastAsia="zh-CN"/>
        </w:rPr>
        <w:t>磋商响应</w:t>
      </w:r>
      <w:r>
        <w:rPr>
          <w:rFonts w:hint="eastAsia" w:ascii="仿宋" w:hAnsi="仿宋" w:eastAsia="仿宋" w:cs="仿宋"/>
          <w:kern w:val="0"/>
          <w:sz w:val="21"/>
          <w:szCs w:val="21"/>
          <w:highlight w:val="none"/>
        </w:rPr>
        <w:t>文件。</w:t>
      </w:r>
    </w:p>
    <w:p w14:paraId="679D6ABD">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双方签订的补充协议与其他文件发生矛盾或歧义时，属于同一类内容的文件，应以最新签署的为准。</w:t>
      </w:r>
    </w:p>
    <w:p w14:paraId="3F1C0C3A">
      <w:pPr>
        <w:spacing w:line="360" w:lineRule="auto"/>
        <w:ind w:firstLine="316" w:firstLineChars="150"/>
        <w:jc w:val="left"/>
        <w:rPr>
          <w:rFonts w:hint="eastAsia" w:ascii="仿宋" w:hAnsi="仿宋" w:eastAsia="仿宋" w:cs="仿宋"/>
          <w:b/>
          <w:sz w:val="21"/>
          <w:szCs w:val="21"/>
          <w:highlight w:val="none"/>
        </w:rPr>
      </w:pPr>
      <w:r>
        <w:rPr>
          <w:rFonts w:hint="eastAsia" w:ascii="仿宋" w:hAnsi="仿宋" w:eastAsia="仿宋" w:cs="仿宋"/>
          <w:b/>
          <w:sz w:val="21"/>
          <w:szCs w:val="21"/>
          <w:highlight w:val="none"/>
        </w:rPr>
        <w:t>2. 监理人的义务</w:t>
      </w:r>
    </w:p>
    <w:p w14:paraId="5E5B4161">
      <w:pPr>
        <w:adjustRightInd/>
        <w:snapToGrid/>
        <w:spacing w:line="360" w:lineRule="auto"/>
        <w:ind w:firstLine="315" w:firstLineChars="150"/>
        <w:jc w:val="left"/>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2.1 监理的范围和工作内容</w:t>
      </w:r>
    </w:p>
    <w:p w14:paraId="256AB114">
      <w:pPr>
        <w:adjustRightInd/>
        <w:snapToGrid/>
        <w:spacing w:line="360" w:lineRule="auto"/>
        <w:ind w:left="0" w:leftChars="0"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2.1.1 监理范围在专用条件中约定。</w:t>
      </w:r>
    </w:p>
    <w:p w14:paraId="32D2B644">
      <w:pPr>
        <w:adjustRightInd/>
        <w:snapToGrid/>
        <w:spacing w:line="360" w:lineRule="auto"/>
        <w:ind w:left="0" w:leftChars="0"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2.1.2 除专用条件另有约定外，监理工作内容包括：</w:t>
      </w:r>
    </w:p>
    <w:p w14:paraId="2C706DE7">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（1）收到工程设计文件后编制监理规划，并在第一次工地会议7天前报委托人。根据有关规定和监理工作需要，编制监理实施细则；</w:t>
      </w:r>
    </w:p>
    <w:p w14:paraId="308A77CE">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（2）熟悉工程设计文件，并参加由委托人主持的图纸会审和设计交底会议；</w:t>
      </w:r>
    </w:p>
    <w:p w14:paraId="42501A8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（3）参加由委托人主持的第一次工地会议；主持监理例会并根据工程需要主持或参加专题会议；</w:t>
      </w:r>
    </w:p>
    <w:p w14:paraId="41ABFBC4">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（4）审查施工承包人提交的施工组织设计，重点审查其中的质量安全技术措施、专项施工方案与工程建设强制性标准的符合性；</w:t>
      </w:r>
    </w:p>
    <w:p w14:paraId="5D009E7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（5）检查施工承包人工程质量、安全生产管理制度及组织机构和人员资格； </w:t>
      </w:r>
    </w:p>
    <w:p w14:paraId="4D545B3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（6）检查施工承包人专职安全生产管理人员的配备情况；</w:t>
      </w:r>
    </w:p>
    <w:p w14:paraId="5767318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（7）审查施工承包人提交的施工进度计划，核查承包人对施工进度计划的调整；</w:t>
      </w:r>
    </w:p>
    <w:p w14:paraId="4418C11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（8）检查施工承包人的试验室；</w:t>
      </w:r>
    </w:p>
    <w:p w14:paraId="4DFDA8B7">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（9）审核施工分包人资质条件；</w:t>
      </w:r>
    </w:p>
    <w:p w14:paraId="0300AE54">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（10）查验施工承包人的施工测量放线成果；</w:t>
      </w:r>
    </w:p>
    <w:p w14:paraId="60340AB9">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（11）审查工程开工条件，对条件具备的签发开工令；</w:t>
      </w:r>
    </w:p>
    <w:p w14:paraId="15068FAE">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（12）审查施工承包人报送的工程材料、构配件、设备质量证明文件的有效性和符合性，并按规定对用于工程的材料采取平行检验或见证取样方式进行抽检；</w:t>
      </w:r>
    </w:p>
    <w:p w14:paraId="4A35711B">
      <w:pPr>
        <w:adjustRightInd/>
        <w:snapToGrid/>
        <w:spacing w:line="360" w:lineRule="auto"/>
        <w:ind w:left="0" w:leftChars="0"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（13）审核施工承包人提交的工程款支付申请，签发或出具工程款支付证书，并报委托人审核、批准；</w:t>
      </w:r>
    </w:p>
    <w:p w14:paraId="16045BA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（14）在巡视、旁站和检验过程中，发现工程质量、施工安全存在事故隐患的，要求施工承包人整改并报委托人；</w:t>
      </w:r>
    </w:p>
    <w:p w14:paraId="0D89D42B">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（15）经委托人同意，签发工程暂停令和复工令；</w:t>
      </w:r>
    </w:p>
    <w:p w14:paraId="30F2429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（16）审查施工承包人提交的采用新材料、新工艺、新技术、新设备的论证材料及相关验收标准；</w:t>
      </w:r>
    </w:p>
    <w:p w14:paraId="626ED0F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（17）验收隐蔽工程、分部分项工程；</w:t>
      </w:r>
    </w:p>
    <w:p w14:paraId="14495FA7">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（18）审查施工承包人提交的工程变更申请，协调处理施工进度调整、费用索赔、合同争议等事项；</w:t>
      </w:r>
    </w:p>
    <w:p w14:paraId="32075AF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（19）审查施工承包人提交的竣工验收申请，编写工程质量评估报告；</w:t>
      </w:r>
    </w:p>
    <w:p w14:paraId="7ACAE6C5">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（20）参加工程竣工验收，签署竣工验收意见；</w:t>
      </w:r>
    </w:p>
    <w:p w14:paraId="05821277">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（21）审查施工承包人提交的竣工结算申请并报委托人；</w:t>
      </w:r>
    </w:p>
    <w:p w14:paraId="5843BA84">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（22）编制、整理工程监理归档文件并报委托人。</w:t>
      </w:r>
    </w:p>
    <w:p w14:paraId="57D3508E">
      <w:pPr>
        <w:spacing w:line="360" w:lineRule="auto"/>
        <w:ind w:left="0" w:leftChars="0"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2.1.3 相关服务的范围和内容在附录A中约定。</w:t>
      </w:r>
    </w:p>
    <w:p w14:paraId="3D860BAF">
      <w:pPr>
        <w:spacing w:line="360" w:lineRule="auto"/>
        <w:ind w:firstLine="315" w:firstLineChars="150"/>
        <w:jc w:val="left"/>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2.2 </w:t>
      </w:r>
      <w:r>
        <w:rPr>
          <w:rFonts w:hint="eastAsia" w:ascii="仿宋" w:hAnsi="仿宋" w:eastAsia="仿宋" w:cs="仿宋"/>
          <w:bCs w:val="0"/>
          <w:kern w:val="0"/>
          <w:sz w:val="21"/>
          <w:szCs w:val="21"/>
          <w:highlight w:val="none"/>
        </w:rPr>
        <w:t>监理与相关服务依据</w:t>
      </w:r>
    </w:p>
    <w:p w14:paraId="510F662B">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2.2.1 监理依据包括：</w:t>
      </w:r>
    </w:p>
    <w:p w14:paraId="3A03152E">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（1）适用的法律、行政法规及部门规章；</w:t>
      </w:r>
    </w:p>
    <w:p w14:paraId="1252580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（2）与工程有关的标准；</w:t>
      </w:r>
    </w:p>
    <w:p w14:paraId="4113BDD3">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（3）工程设计及有关文件；</w:t>
      </w:r>
    </w:p>
    <w:p w14:paraId="43ABA38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（4）本合同及委托人与第三方签订的与实施工程有关的其他合同。</w:t>
      </w:r>
    </w:p>
    <w:p w14:paraId="042079E2">
      <w:pPr>
        <w:spacing w:line="360" w:lineRule="auto"/>
        <w:ind w:left="0" w:leftChars="0" w:firstLine="315" w:firstLineChars="150"/>
        <w:jc w:val="left"/>
        <w:rPr>
          <w:rFonts w:hint="eastAsia" w:ascii="仿宋" w:hAnsi="仿宋" w:eastAsia="仿宋" w:cs="仿宋"/>
          <w:bCs w:val="0"/>
          <w:kern w:val="0"/>
          <w:sz w:val="21"/>
          <w:szCs w:val="21"/>
          <w:highlight w:val="none"/>
        </w:rPr>
      </w:pPr>
      <w:r>
        <w:rPr>
          <w:rFonts w:hint="eastAsia" w:ascii="仿宋" w:hAnsi="仿宋" w:eastAsia="仿宋" w:cs="仿宋"/>
          <w:bCs w:val="0"/>
          <w:kern w:val="0"/>
          <w:sz w:val="21"/>
          <w:szCs w:val="21"/>
          <w:highlight w:val="none"/>
        </w:rPr>
        <w:t>双方根据工程的行业和地域特点，在专用条件中具体约定监理依据。</w:t>
      </w:r>
    </w:p>
    <w:p w14:paraId="5202CBBB">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2.2.2 相关服务依据在专用条件中约定。</w:t>
      </w:r>
    </w:p>
    <w:p w14:paraId="45F9B35B">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2.3 项目监理机构和人员</w:t>
      </w:r>
    </w:p>
    <w:p w14:paraId="4190DFA6">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2.3.1 监理人应组建满足工作需要的项目监理机构，配备必要的检测设备。项目监理机构的主要人员应具有相应的资格条件。</w:t>
      </w:r>
    </w:p>
    <w:p w14:paraId="42BB676A">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2.3.2本合同履行过程中，总监理工程师及重要岗位监理人员应保持相对稳定，以保证监理工作正常进行。</w:t>
      </w:r>
    </w:p>
    <w:p w14:paraId="111208C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0B457554">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2.3.4 监理人应及时更换有下列情形之一的监理人员：</w:t>
      </w:r>
    </w:p>
    <w:p w14:paraId="2083B165">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（1）严重过失行为的；</w:t>
      </w:r>
    </w:p>
    <w:p w14:paraId="107718D2">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（2）有违法行为不能履行职责的；</w:t>
      </w:r>
    </w:p>
    <w:p w14:paraId="5F5C4646">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（3）涉嫌犯罪的；</w:t>
      </w:r>
    </w:p>
    <w:p w14:paraId="1665701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（4）不能胜任岗位职责的；</w:t>
      </w:r>
    </w:p>
    <w:p w14:paraId="1B6F4E98">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（5）严重违反职业道德的；</w:t>
      </w:r>
    </w:p>
    <w:p w14:paraId="58727D1C">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（6）专用条件约定的其他情形。</w:t>
      </w:r>
    </w:p>
    <w:p w14:paraId="1E2EAD12">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2.3.5 委托人可要求监理人更换不能胜任本职工作的项目监理机构人员。</w:t>
      </w:r>
    </w:p>
    <w:p w14:paraId="35EB7277">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2.4 履行职责</w:t>
      </w:r>
    </w:p>
    <w:p w14:paraId="796FFB8E">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监理人应遵循职业道德准则和行为规范，严格按照法律法规、工程建设有关标准及本合同履行职责。</w:t>
      </w:r>
    </w:p>
    <w:p w14:paraId="501B82BE">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2.4.1 在监理与相关服务范围内，委托人和承包人提出的意见和要求，监理人应及时提出处置意见。当委托人与承包人之间发生合同争议时，监理人应协助委托人、承包人协商解决。</w:t>
      </w:r>
    </w:p>
    <w:p w14:paraId="47144E0F">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2.4.2 当委托人与承包人之间的合同争议提交仲裁机构仲裁或人民法院审理时，监理人应提供必要的证明资料。</w:t>
      </w:r>
    </w:p>
    <w:p w14:paraId="38249BFE">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2.4.3 监理人应在专用条件约定的授权范围内，处理委托人与承包人所签订合同的变更事宜。如果变更超过授权范围，应以书面形式报委托人批准。</w:t>
      </w:r>
    </w:p>
    <w:p w14:paraId="5C22F6B4">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在紧急情况下，为了保护财产和人身安全，监理人所发出的指令未能事先报委托人批准时，应在发出指令后的24小时内以书面形式报委托人。</w:t>
      </w:r>
    </w:p>
    <w:p w14:paraId="1154311C">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2.4.4 除专用条件另有约定外，监理人发现承包人的人员不能胜任本职工作的，有权要求承包人予以调换。</w:t>
      </w:r>
    </w:p>
    <w:p w14:paraId="78032EFB">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2.5 提交报告</w:t>
      </w:r>
    </w:p>
    <w:p w14:paraId="26411413">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监理人应按专用条件约定的种类、时间和份数向委托人提交监理与相关服务的报告。</w:t>
      </w:r>
    </w:p>
    <w:p w14:paraId="485D01BE">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2.6 文件资料</w:t>
      </w:r>
    </w:p>
    <w:p w14:paraId="0B1ACEC5">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在本合同履行期内，监理人应在现场保留工作所用的图纸、报告及记录监理工作的相关文件。工程竣工后，应当按照档案管理规定将监理有关文件归档。</w:t>
      </w:r>
    </w:p>
    <w:p w14:paraId="0D4B0A54">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2.7 使用委托人的财产</w:t>
      </w:r>
    </w:p>
    <w:p w14:paraId="23DD431B">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1C7F1B9C">
      <w:pPr>
        <w:spacing w:line="360" w:lineRule="auto"/>
        <w:ind w:firstLine="316" w:firstLineChars="150"/>
        <w:jc w:val="left"/>
        <w:rPr>
          <w:rFonts w:hint="eastAsia" w:ascii="仿宋" w:hAnsi="仿宋" w:eastAsia="仿宋" w:cs="仿宋"/>
          <w:b/>
          <w:kern w:val="2"/>
          <w:sz w:val="21"/>
          <w:szCs w:val="21"/>
          <w:highlight w:val="none"/>
        </w:rPr>
      </w:pPr>
      <w:r>
        <w:rPr>
          <w:rFonts w:hint="eastAsia" w:ascii="仿宋" w:hAnsi="仿宋" w:eastAsia="仿宋" w:cs="仿宋"/>
          <w:b/>
          <w:kern w:val="2"/>
          <w:sz w:val="21"/>
          <w:szCs w:val="21"/>
          <w:highlight w:val="none"/>
        </w:rPr>
        <w:t>3．委托人的义务</w:t>
      </w:r>
    </w:p>
    <w:p w14:paraId="03A127E9">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3.1 告知</w:t>
      </w:r>
    </w:p>
    <w:p w14:paraId="3AF6D65F">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委托人应在委托人与承包人签订的合同中明确监理人、总监理工程师和授予项目监理机构的权限。如有变更，应及时通知承包人。</w:t>
      </w:r>
    </w:p>
    <w:p w14:paraId="44D877B7">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3.2 提供资料</w:t>
      </w:r>
    </w:p>
    <w:p w14:paraId="363DA67A">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委托人应按照附录B约定，无偿向监理人提供工程有关的资料。在本合同履行过程中，委托人应及时向监理人提供最新的与工程有关的资料。</w:t>
      </w:r>
    </w:p>
    <w:p w14:paraId="06F29A9E">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3.3 提供工作条件</w:t>
      </w:r>
    </w:p>
    <w:p w14:paraId="55DBD6CE">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委托人应为监理人完成监理与相关服务提供必要的条件。</w:t>
      </w:r>
    </w:p>
    <w:p w14:paraId="5443A1A7">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3.3.1 委托人应按照附录B约定，派遣相应的人员，提供房屋、设备，供监理人无偿使用。</w:t>
      </w:r>
    </w:p>
    <w:p w14:paraId="58A15671">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3.3.2 委托人应负责协调工程建设中所有外部关系，为监理人履行本合同提供必要的外部条件。</w:t>
      </w:r>
    </w:p>
    <w:p w14:paraId="5DFAF663">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3.4 委托人代表</w:t>
      </w:r>
    </w:p>
    <w:p w14:paraId="32E04827">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423C5B0E">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3.5 委托人意见或要求</w:t>
      </w:r>
    </w:p>
    <w:p w14:paraId="5E819CB8">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在本合同约定的监理与相关服务工作范围内，委托人对承包人的任何意见或要求应通知监理人，由监理人向承包人发出相应指令。</w:t>
      </w:r>
    </w:p>
    <w:p w14:paraId="4768CB54">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3.6 答复</w:t>
      </w:r>
    </w:p>
    <w:p w14:paraId="271460D9">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委托人应在专用条件约定的时间内，对监理人以书面形式提交并要求作出决定的事宜，给予书面答复。逾期未答复的，视为委托人认可。</w:t>
      </w:r>
    </w:p>
    <w:p w14:paraId="433FFB6C">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3.7 支付</w:t>
      </w:r>
    </w:p>
    <w:p w14:paraId="4D3B9EE1">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委托人应按本合同约定，向监理人支付酬金。</w:t>
      </w:r>
    </w:p>
    <w:p w14:paraId="26C68DBC">
      <w:pPr>
        <w:snapToGrid/>
        <w:spacing w:line="360" w:lineRule="auto"/>
        <w:ind w:firstLine="316" w:firstLineChars="150"/>
        <w:jc w:val="left"/>
        <w:rPr>
          <w:rFonts w:hint="eastAsia" w:ascii="仿宋" w:hAnsi="仿宋" w:eastAsia="仿宋" w:cs="仿宋"/>
          <w:b/>
          <w:bCs w:val="0"/>
          <w:sz w:val="21"/>
          <w:szCs w:val="21"/>
          <w:highlight w:val="none"/>
        </w:rPr>
      </w:pPr>
      <w:r>
        <w:rPr>
          <w:rFonts w:hint="eastAsia" w:ascii="仿宋" w:hAnsi="仿宋" w:eastAsia="仿宋" w:cs="仿宋"/>
          <w:b/>
          <w:bCs w:val="0"/>
          <w:sz w:val="21"/>
          <w:szCs w:val="21"/>
          <w:highlight w:val="none"/>
        </w:rPr>
        <w:t>4. 违约责任</w:t>
      </w:r>
    </w:p>
    <w:p w14:paraId="63B2A591">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4.1 监理人的违约责任</w:t>
      </w:r>
    </w:p>
    <w:p w14:paraId="41F3B4B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监理人未履行本合同义务的，应承担</w:t>
      </w:r>
      <w:r>
        <w:rPr>
          <w:rFonts w:hint="eastAsia" w:ascii="仿宋" w:hAnsi="仿宋" w:eastAsia="仿宋" w:cs="仿宋"/>
          <w:kern w:val="0"/>
          <w:sz w:val="21"/>
          <w:szCs w:val="21"/>
          <w:highlight w:val="none"/>
          <w:lang w:eastAsia="zh-Hans"/>
        </w:rPr>
        <w:t>违约</w:t>
      </w:r>
      <w:r>
        <w:rPr>
          <w:rFonts w:hint="eastAsia" w:ascii="仿宋" w:hAnsi="仿宋" w:eastAsia="仿宋" w:cs="仿宋"/>
          <w:kern w:val="0"/>
          <w:sz w:val="21"/>
          <w:szCs w:val="21"/>
          <w:highlight w:val="none"/>
        </w:rPr>
        <w:t>责任。</w:t>
      </w:r>
    </w:p>
    <w:p w14:paraId="60CB4B1F">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4.1.1 因监理人违反本合同约定给委托人造成损失的，监理人应当赔偿委托人损失。赔偿金额的确定方法在专用条件中约定。</w:t>
      </w:r>
    </w:p>
    <w:p w14:paraId="3305824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监理人承担部分赔偿责任的，其承担赔偿金额由双方协商确定。</w:t>
      </w:r>
    </w:p>
    <w:p w14:paraId="1994DF4F">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4.1.2 监理人向委托人的索赔不成立时，监理人应赔偿委托人由此发生的费用。</w:t>
      </w:r>
    </w:p>
    <w:p w14:paraId="50C36D84">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4.2 委托人的违约责任</w:t>
      </w:r>
    </w:p>
    <w:p w14:paraId="1179E9CC">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委托人未履行本合同义务的，应承担相应的责任。</w:t>
      </w:r>
    </w:p>
    <w:p w14:paraId="23A03F4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4.2.1 委托人违反本合同约定造成监理人损失的，委托人应予以赔偿。</w:t>
      </w:r>
    </w:p>
    <w:p w14:paraId="39C382F4">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4.2.2 委托人向监理人的索赔不成立时，应赔偿监理人由此引起的费用。</w:t>
      </w:r>
    </w:p>
    <w:p w14:paraId="5C019A38">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4.2.3 委托人未能按期支付酬金超过28天，应按专用条件约定支付逾期付款利息。</w:t>
      </w:r>
    </w:p>
    <w:p w14:paraId="023FED6A">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4.3 除外责任</w:t>
      </w:r>
    </w:p>
    <w:p w14:paraId="61866930">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因非监理人的原因，且监理人无过错，发生工程质量事故、安全事故、工期延误等造成的损失，监理人不承担赔偿责任。</w:t>
      </w:r>
    </w:p>
    <w:p w14:paraId="64FF1532">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因不可抗力导致本合同全部或部分不能履行时，双方各自承担其因此而造成的损失、损害。</w:t>
      </w:r>
    </w:p>
    <w:p w14:paraId="6EDD69C3">
      <w:pPr>
        <w:snapToGrid/>
        <w:spacing w:line="360" w:lineRule="auto"/>
        <w:ind w:firstLine="316" w:firstLineChars="150"/>
        <w:jc w:val="left"/>
        <w:rPr>
          <w:rFonts w:hint="eastAsia" w:ascii="仿宋" w:hAnsi="仿宋" w:eastAsia="仿宋" w:cs="仿宋"/>
          <w:b/>
          <w:bCs w:val="0"/>
          <w:sz w:val="21"/>
          <w:szCs w:val="21"/>
          <w:highlight w:val="none"/>
        </w:rPr>
      </w:pPr>
      <w:r>
        <w:rPr>
          <w:rFonts w:hint="eastAsia" w:ascii="仿宋" w:hAnsi="仿宋" w:eastAsia="仿宋" w:cs="仿宋"/>
          <w:b/>
          <w:bCs w:val="0"/>
          <w:sz w:val="21"/>
          <w:szCs w:val="21"/>
          <w:highlight w:val="none"/>
        </w:rPr>
        <w:t>5. 支付</w:t>
      </w:r>
    </w:p>
    <w:p w14:paraId="1ACB7688">
      <w:pPr>
        <w:snapToGrid/>
        <w:spacing w:line="360" w:lineRule="auto"/>
        <w:ind w:firstLine="315" w:firstLineChars="150"/>
        <w:jc w:val="left"/>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5.1 </w:t>
      </w:r>
      <w:r>
        <w:rPr>
          <w:rFonts w:hint="eastAsia" w:ascii="仿宋" w:hAnsi="仿宋" w:eastAsia="仿宋" w:cs="仿宋"/>
          <w:bCs w:val="0"/>
          <w:kern w:val="0"/>
          <w:sz w:val="21"/>
          <w:szCs w:val="21"/>
          <w:highlight w:val="none"/>
        </w:rPr>
        <w:t>支付货币</w:t>
      </w:r>
    </w:p>
    <w:p w14:paraId="15FB05FB">
      <w:pPr>
        <w:snapToGrid/>
        <w:spacing w:line="360" w:lineRule="auto"/>
        <w:ind w:firstLine="315" w:firstLineChars="150"/>
        <w:jc w:val="left"/>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除专用条件另有约定外，酬金均以人民币支付。</w:t>
      </w:r>
    </w:p>
    <w:p w14:paraId="4E82A894">
      <w:pPr>
        <w:snapToGrid/>
        <w:spacing w:line="360" w:lineRule="auto"/>
        <w:ind w:firstLine="315" w:firstLineChars="150"/>
        <w:jc w:val="left"/>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5.2 支付申请</w:t>
      </w:r>
    </w:p>
    <w:p w14:paraId="48798113">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监理人应在本合同约定的每次应付款时间的7天前，向委托人提交支付申请书。支付申请书应当说明当期应付款总额，并列出当期应支付的款项及其金额。</w:t>
      </w:r>
    </w:p>
    <w:p w14:paraId="3912E9BC">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5.3 支付酬金</w:t>
      </w:r>
    </w:p>
    <w:p w14:paraId="0DC43B23">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支付的酬金包括正常工作酬金、附加工作酬金、合理化建议奖励金额及费用。</w:t>
      </w:r>
    </w:p>
    <w:p w14:paraId="2BFB3310">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5.4 </w:t>
      </w:r>
      <w:r>
        <w:rPr>
          <w:rFonts w:hint="eastAsia" w:ascii="仿宋" w:hAnsi="仿宋" w:eastAsia="仿宋" w:cs="仿宋"/>
          <w:bCs w:val="0"/>
          <w:kern w:val="0"/>
          <w:sz w:val="21"/>
          <w:szCs w:val="21"/>
          <w:highlight w:val="none"/>
        </w:rPr>
        <w:t>有争议部分的付款</w:t>
      </w:r>
    </w:p>
    <w:p w14:paraId="4DC5020E">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713D2601">
      <w:pPr>
        <w:snapToGrid/>
        <w:spacing w:line="360" w:lineRule="auto"/>
        <w:ind w:firstLine="316" w:firstLineChars="150"/>
        <w:jc w:val="left"/>
        <w:rPr>
          <w:rFonts w:hint="eastAsia" w:ascii="仿宋" w:hAnsi="仿宋" w:eastAsia="仿宋" w:cs="仿宋"/>
          <w:b/>
          <w:bCs w:val="0"/>
          <w:sz w:val="21"/>
          <w:szCs w:val="21"/>
          <w:highlight w:val="none"/>
        </w:rPr>
      </w:pPr>
      <w:r>
        <w:rPr>
          <w:rFonts w:hint="eastAsia" w:ascii="仿宋" w:hAnsi="仿宋" w:eastAsia="仿宋" w:cs="仿宋"/>
          <w:b/>
          <w:bCs w:val="0"/>
          <w:sz w:val="21"/>
          <w:szCs w:val="21"/>
          <w:highlight w:val="none"/>
        </w:rPr>
        <w:t>6. 合同生效、变更、暂停、解除与终止</w:t>
      </w:r>
    </w:p>
    <w:p w14:paraId="3E9CD367">
      <w:pPr>
        <w:snapToGrid/>
        <w:spacing w:line="360" w:lineRule="auto"/>
        <w:ind w:firstLine="315" w:firstLineChars="150"/>
        <w:jc w:val="left"/>
        <w:rPr>
          <w:rFonts w:hint="eastAsia" w:ascii="仿宋" w:hAnsi="仿宋" w:eastAsia="仿宋" w:cs="仿宋"/>
          <w:b w:val="0"/>
          <w:bCs w:val="0"/>
          <w:kern w:val="0"/>
          <w:sz w:val="21"/>
          <w:szCs w:val="21"/>
          <w:highlight w:val="none"/>
        </w:rPr>
      </w:pPr>
      <w:r>
        <w:rPr>
          <w:rFonts w:hint="eastAsia" w:ascii="仿宋" w:hAnsi="仿宋" w:eastAsia="仿宋" w:cs="仿宋"/>
          <w:kern w:val="0"/>
          <w:sz w:val="21"/>
          <w:szCs w:val="21"/>
          <w:highlight w:val="none"/>
        </w:rPr>
        <w:t>6.1</w:t>
      </w:r>
      <w:r>
        <w:rPr>
          <w:rFonts w:hint="eastAsia" w:ascii="仿宋" w:hAnsi="仿宋" w:eastAsia="仿宋" w:cs="仿宋"/>
          <w:kern w:val="0"/>
          <w:sz w:val="21"/>
          <w:szCs w:val="21"/>
          <w:highlight w:val="none"/>
          <w:lang w:val="en-US" w:eastAsia="zh-CN"/>
        </w:rPr>
        <w:t xml:space="preserve"> </w:t>
      </w:r>
      <w:r>
        <w:rPr>
          <w:rFonts w:hint="eastAsia" w:ascii="仿宋" w:hAnsi="仿宋" w:eastAsia="仿宋" w:cs="仿宋"/>
          <w:kern w:val="0"/>
          <w:sz w:val="21"/>
          <w:szCs w:val="21"/>
          <w:highlight w:val="none"/>
        </w:rPr>
        <w:t>生效</w:t>
      </w:r>
    </w:p>
    <w:p w14:paraId="77470483">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除法律另有规定或者专用条件另有约定外，委托人和监理人的法定代表人或其授权代理人在协议书上签字并盖单位章后本合同生效。</w:t>
      </w:r>
    </w:p>
    <w:p w14:paraId="4A04BD48">
      <w:pPr>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6.2</w:t>
      </w:r>
      <w:r>
        <w:rPr>
          <w:rFonts w:hint="eastAsia" w:ascii="仿宋" w:hAnsi="仿宋" w:eastAsia="仿宋" w:cs="仿宋"/>
          <w:kern w:val="0"/>
          <w:sz w:val="21"/>
          <w:szCs w:val="21"/>
          <w:highlight w:val="none"/>
          <w:lang w:val="en-US" w:eastAsia="zh-CN"/>
        </w:rPr>
        <w:t xml:space="preserve"> </w:t>
      </w:r>
      <w:r>
        <w:rPr>
          <w:rFonts w:hint="eastAsia" w:ascii="仿宋" w:hAnsi="仿宋" w:eastAsia="仿宋" w:cs="仿宋"/>
          <w:bCs w:val="0"/>
          <w:kern w:val="0"/>
          <w:sz w:val="21"/>
          <w:szCs w:val="21"/>
          <w:highlight w:val="none"/>
        </w:rPr>
        <w:t>变更</w:t>
      </w:r>
    </w:p>
    <w:p w14:paraId="59EFE8F1">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6.2.1 任何一方提出变更请求时，双方经协商一致后可进行变更。</w:t>
      </w:r>
    </w:p>
    <w:p w14:paraId="222D0FD6">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15EE8AA1">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6.2.3</w:t>
      </w:r>
      <w:r>
        <w:rPr>
          <w:rFonts w:hint="eastAsia" w:ascii="仿宋" w:hAnsi="仿宋" w:eastAsia="仿宋" w:cs="仿宋"/>
          <w:kern w:val="0"/>
          <w:sz w:val="21"/>
          <w:szCs w:val="21"/>
          <w:highlight w:val="none"/>
          <w:lang w:val="en-US" w:eastAsia="zh-CN"/>
        </w:rPr>
        <w:t xml:space="preserve"> </w:t>
      </w:r>
      <w:r>
        <w:rPr>
          <w:rFonts w:hint="eastAsia" w:ascii="仿宋" w:hAnsi="仿宋" w:eastAsia="仿宋" w:cs="仿宋"/>
          <w:kern w:val="0"/>
          <w:sz w:val="21"/>
          <w:szCs w:val="21"/>
          <w:highlight w:val="none"/>
        </w:rPr>
        <w:t>合同生效后，如果实际情况发生变化使得监理人不能完成全部或部分工作时，监理人应立即通知委托人。监理人用于恢复服务的准备时间不应超过28天。</w:t>
      </w:r>
    </w:p>
    <w:p w14:paraId="3E30C470">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6.2.4</w:t>
      </w:r>
      <w:r>
        <w:rPr>
          <w:rFonts w:hint="eastAsia" w:ascii="仿宋" w:hAnsi="仿宋" w:eastAsia="仿宋" w:cs="仿宋"/>
          <w:kern w:val="0"/>
          <w:sz w:val="21"/>
          <w:szCs w:val="21"/>
          <w:highlight w:val="none"/>
          <w:lang w:val="en-US" w:eastAsia="zh-CN"/>
        </w:rPr>
        <w:t xml:space="preserve"> </w:t>
      </w:r>
      <w:r>
        <w:rPr>
          <w:rFonts w:hint="eastAsia" w:ascii="仿宋" w:hAnsi="仿宋" w:eastAsia="仿宋" w:cs="仿宋"/>
          <w:kern w:val="0"/>
          <w:sz w:val="21"/>
          <w:szCs w:val="21"/>
          <w:highlight w:val="none"/>
        </w:rPr>
        <w:t>合同签订后，遇有与工程相关的法律法规、标准颁布或修订的，双方应遵照执行。由此引起监理与相关服务的范围、时间、酬金变化的，双方应通过协商进行相应调整。</w:t>
      </w:r>
    </w:p>
    <w:p w14:paraId="52B20D76">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6.2.5 因非监理人原因造成工程概算投资额或建筑安装工程费增加时，正常工作酬金应作相应调整。调整方法在专用条件中约定。</w:t>
      </w:r>
    </w:p>
    <w:p w14:paraId="7B749C66">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6.2.6 因工程规模、监理范围的变化导致监理人的正常工作量减少时，正常工作酬金应作相应调整。调整方法在专用条件中约定。</w:t>
      </w:r>
    </w:p>
    <w:p w14:paraId="466B79AA">
      <w:pPr>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6.3 暂停与</w:t>
      </w:r>
      <w:r>
        <w:rPr>
          <w:rFonts w:hint="eastAsia" w:ascii="仿宋" w:hAnsi="仿宋" w:eastAsia="仿宋" w:cs="仿宋"/>
          <w:bCs w:val="0"/>
          <w:kern w:val="0"/>
          <w:sz w:val="21"/>
          <w:szCs w:val="21"/>
          <w:highlight w:val="none"/>
        </w:rPr>
        <w:t>解除</w:t>
      </w:r>
    </w:p>
    <w:p w14:paraId="12F28952">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除双方协商一致可以解除本合同外，当一方无正当理由未履行本合同约定的义务时，另一方可以根据本合同约定暂停履行本合同直至解除本合同。</w:t>
      </w:r>
    </w:p>
    <w:p w14:paraId="3D04CA09">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0C9EDA1D">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因解除本合同或解除监理人的部分义务导致监理人遭受的损失，除依法可以免除责任的情况外，应由委托人予以补偿，补偿金额由双方协商确定。</w:t>
      </w:r>
    </w:p>
    <w:p w14:paraId="6ABDE4B6">
      <w:pPr>
        <w:adjustRightInd/>
        <w:snapToGrid/>
        <w:spacing w:line="360" w:lineRule="auto"/>
        <w:ind w:firstLine="315" w:firstLineChars="15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解除本合同的协议必须采取书面形式，协议未达成之前，本合同仍然有效。</w:t>
      </w:r>
    </w:p>
    <w:p w14:paraId="6C028838">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49C45D8B">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1A9698FB">
      <w:pPr>
        <w:adjustRightInd w:val="0"/>
        <w:snapToGrid w:val="0"/>
        <w:spacing w:line="360" w:lineRule="auto"/>
        <w:ind w:firstLine="315" w:firstLineChars="150"/>
        <w:rPr>
          <w:rFonts w:hint="eastAsia" w:ascii="仿宋" w:hAnsi="仿宋" w:eastAsia="仿宋" w:cs="仿宋"/>
          <w:color w:val="auto"/>
          <w:kern w:val="0"/>
          <w:sz w:val="21"/>
          <w:szCs w:val="21"/>
          <w:highlight w:val="none"/>
          <w:lang w:val="en-US" w:eastAsia="zh-CN"/>
        </w:rPr>
      </w:pPr>
      <w:r>
        <w:rPr>
          <w:rFonts w:hint="eastAsia" w:ascii="仿宋" w:hAnsi="仿宋" w:eastAsia="仿宋" w:cs="仿宋"/>
          <w:kern w:val="0"/>
          <w:sz w:val="21"/>
          <w:szCs w:val="21"/>
          <w:highlight w:val="none"/>
        </w:rPr>
        <w:t>6.3.3 当监理人无正当理由未履行本合同约定的义务时，委托人应通知监理人限期改正。若委托人在监理人接到通知后的7天内未收到监</w:t>
      </w:r>
      <w:r>
        <w:rPr>
          <w:rFonts w:hint="eastAsia" w:ascii="仿宋" w:hAnsi="仿宋" w:eastAsia="仿宋" w:cs="仿宋"/>
          <w:color w:val="auto"/>
          <w:kern w:val="0"/>
          <w:sz w:val="21"/>
          <w:szCs w:val="21"/>
          <w:highlight w:val="none"/>
        </w:rPr>
        <w:t>理人书面形式的合理解释，则可在7天内发出解除本合同的通知，自通知到达监理人时本合同解除。</w:t>
      </w:r>
      <w:r>
        <w:rPr>
          <w:rFonts w:hint="eastAsia" w:ascii="仿宋" w:hAnsi="仿宋" w:eastAsia="仿宋" w:cs="仿宋"/>
          <w:color w:val="auto"/>
          <w:kern w:val="0"/>
          <w:sz w:val="21"/>
          <w:szCs w:val="21"/>
          <w:highlight w:val="none"/>
          <w:lang w:eastAsia="zh-CN"/>
        </w:rPr>
        <w:t>委托人应将监理与相关服务的酬金支付至限期改正通知到达监理人之日，但监理人应承担</w:t>
      </w:r>
      <w:r>
        <w:rPr>
          <w:rFonts w:hint="eastAsia" w:ascii="仿宋" w:hAnsi="仿宋" w:eastAsia="仿宋" w:cs="仿宋"/>
          <w:color w:val="auto"/>
          <w:kern w:val="0"/>
          <w:sz w:val="21"/>
          <w:szCs w:val="21"/>
          <w:highlight w:val="none"/>
          <w:lang w:val="en-US" w:eastAsia="zh-CN"/>
        </w:rPr>
        <w:t>4.1款约定的责任。</w:t>
      </w:r>
    </w:p>
    <w:p w14:paraId="710146CD">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A8C222A">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6.3.5 因不可抗力致使本合同部分或全部不能履行时，一方应立即通知另一方，可暂停或解除本合同</w:t>
      </w:r>
      <w:r>
        <w:rPr>
          <w:rFonts w:hint="eastAsia" w:ascii="仿宋" w:hAnsi="仿宋" w:eastAsia="仿宋" w:cs="仿宋"/>
          <w:kern w:val="0"/>
          <w:sz w:val="21"/>
          <w:szCs w:val="21"/>
          <w:highlight w:val="none"/>
          <w:lang w:eastAsia="zh-Hans"/>
        </w:rPr>
        <w:t>，若发现不可抗力的一方未及时通知另一方或在不可抗力情形下依旧放任合同继续履行造成损失的，其应当承担因放任行为造成损失的赔偿责任</w:t>
      </w:r>
      <w:r>
        <w:rPr>
          <w:rFonts w:hint="eastAsia" w:ascii="仿宋" w:hAnsi="仿宋" w:eastAsia="仿宋" w:cs="仿宋"/>
          <w:kern w:val="0"/>
          <w:sz w:val="21"/>
          <w:szCs w:val="21"/>
          <w:highlight w:val="none"/>
        </w:rPr>
        <w:t>。</w:t>
      </w:r>
    </w:p>
    <w:p w14:paraId="10FBD42D">
      <w:pPr>
        <w:adjustRightInd w:val="0"/>
        <w:snapToGrid w:val="0"/>
        <w:spacing w:line="360" w:lineRule="auto"/>
        <w:ind w:firstLine="315" w:firstLineChars="150"/>
        <w:rPr>
          <w:rFonts w:hint="eastAsia" w:ascii="仿宋" w:hAnsi="仿宋" w:eastAsia="仿宋" w:cs="仿宋"/>
          <w:kern w:val="0"/>
          <w:sz w:val="21"/>
          <w:szCs w:val="21"/>
          <w:highlight w:val="none"/>
          <w:lang w:eastAsia="zh-Hans"/>
        </w:rPr>
      </w:pPr>
      <w:r>
        <w:rPr>
          <w:rFonts w:hint="eastAsia" w:ascii="仿宋" w:hAnsi="仿宋" w:eastAsia="仿宋" w:cs="仿宋"/>
          <w:kern w:val="0"/>
          <w:sz w:val="21"/>
          <w:szCs w:val="21"/>
          <w:highlight w:val="none"/>
        </w:rPr>
        <w:t xml:space="preserve">6.3.6 </w:t>
      </w:r>
      <w:r>
        <w:rPr>
          <w:rFonts w:hint="eastAsia" w:ascii="仿宋" w:hAnsi="仿宋" w:eastAsia="仿宋" w:cs="仿宋"/>
          <w:kern w:val="0"/>
          <w:sz w:val="21"/>
          <w:szCs w:val="21"/>
          <w:highlight w:val="none"/>
          <w:lang w:eastAsia="zh-Hans"/>
        </w:rPr>
        <w:t>本合同有关结算、清理、争议解决系独立性条款，不因合同解除而无效。</w:t>
      </w:r>
    </w:p>
    <w:p w14:paraId="68CFEB1D">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6.4 </w:t>
      </w:r>
      <w:r>
        <w:rPr>
          <w:rFonts w:hint="eastAsia" w:ascii="仿宋" w:hAnsi="仿宋" w:eastAsia="仿宋" w:cs="仿宋"/>
          <w:bCs w:val="0"/>
          <w:kern w:val="0"/>
          <w:sz w:val="21"/>
          <w:szCs w:val="21"/>
          <w:highlight w:val="none"/>
        </w:rPr>
        <w:t>终止</w:t>
      </w:r>
    </w:p>
    <w:p w14:paraId="5E5448CD">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以下条件全部满足时，本合同即告终止：</w:t>
      </w:r>
    </w:p>
    <w:p w14:paraId="2E9CBF59">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（1）监理人完成本合同约定的全部工作；</w:t>
      </w:r>
    </w:p>
    <w:p w14:paraId="3F384B57">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（2）委托人与监理人结清并支付全部酬金。</w:t>
      </w:r>
    </w:p>
    <w:p w14:paraId="0019EA06">
      <w:pPr>
        <w:adjustRightInd w:val="0"/>
        <w:snapToGrid w:val="0"/>
        <w:spacing w:line="360" w:lineRule="auto"/>
        <w:ind w:firstLine="316" w:firstLineChars="150"/>
        <w:rPr>
          <w:rFonts w:hint="eastAsia" w:ascii="仿宋" w:hAnsi="仿宋" w:eastAsia="仿宋" w:cs="仿宋"/>
          <w:b/>
          <w:bCs w:val="0"/>
          <w:sz w:val="21"/>
          <w:szCs w:val="21"/>
          <w:highlight w:val="none"/>
        </w:rPr>
      </w:pPr>
      <w:r>
        <w:rPr>
          <w:rFonts w:hint="eastAsia" w:ascii="仿宋" w:hAnsi="仿宋" w:eastAsia="仿宋" w:cs="仿宋"/>
          <w:b/>
          <w:bCs w:val="0"/>
          <w:sz w:val="21"/>
          <w:szCs w:val="21"/>
          <w:highlight w:val="none"/>
        </w:rPr>
        <w:t>7. 争议解决</w:t>
      </w:r>
    </w:p>
    <w:p w14:paraId="2C8A45E7">
      <w:pPr>
        <w:adjustRightInd w:val="0"/>
        <w:snapToGrid w:val="0"/>
        <w:spacing w:line="360" w:lineRule="auto"/>
        <w:ind w:firstLine="315" w:firstLineChars="150"/>
        <w:rPr>
          <w:rFonts w:hint="eastAsia" w:ascii="仿宋" w:hAnsi="仿宋" w:eastAsia="仿宋" w:cs="仿宋"/>
          <w:b w:val="0"/>
          <w:bCs w:val="0"/>
          <w:kern w:val="0"/>
          <w:sz w:val="21"/>
          <w:szCs w:val="21"/>
          <w:highlight w:val="none"/>
        </w:rPr>
      </w:pPr>
      <w:r>
        <w:rPr>
          <w:rFonts w:hint="eastAsia" w:ascii="仿宋" w:hAnsi="仿宋" w:eastAsia="仿宋" w:cs="仿宋"/>
          <w:kern w:val="0"/>
          <w:sz w:val="21"/>
          <w:szCs w:val="21"/>
          <w:highlight w:val="none"/>
        </w:rPr>
        <w:t>7.1</w:t>
      </w:r>
      <w:r>
        <w:rPr>
          <w:rFonts w:hint="eastAsia" w:ascii="仿宋" w:hAnsi="仿宋" w:eastAsia="仿宋" w:cs="仿宋"/>
          <w:kern w:val="0"/>
          <w:sz w:val="21"/>
          <w:szCs w:val="21"/>
          <w:highlight w:val="none"/>
          <w:lang w:val="en-US" w:eastAsia="zh-CN"/>
        </w:rPr>
        <w:t xml:space="preserve"> </w:t>
      </w:r>
      <w:r>
        <w:rPr>
          <w:rFonts w:hint="eastAsia" w:ascii="仿宋" w:hAnsi="仿宋" w:eastAsia="仿宋" w:cs="仿宋"/>
          <w:bCs w:val="0"/>
          <w:kern w:val="0"/>
          <w:sz w:val="21"/>
          <w:szCs w:val="21"/>
          <w:highlight w:val="none"/>
        </w:rPr>
        <w:t>协商</w:t>
      </w:r>
    </w:p>
    <w:p w14:paraId="0FA26E92">
      <w:pPr>
        <w:adjustRightInd w:val="0"/>
        <w:snapToGrid w:val="0"/>
        <w:spacing w:line="360" w:lineRule="auto"/>
        <w:ind w:firstLine="315" w:firstLineChars="150"/>
        <w:rPr>
          <w:rFonts w:hint="eastAsia" w:ascii="仿宋" w:hAnsi="仿宋" w:eastAsia="仿宋" w:cs="仿宋"/>
          <w:bCs w:val="0"/>
          <w:kern w:val="0"/>
          <w:sz w:val="21"/>
          <w:szCs w:val="21"/>
          <w:highlight w:val="none"/>
          <w:lang w:eastAsia="zh-Hans"/>
        </w:rPr>
      </w:pPr>
      <w:r>
        <w:rPr>
          <w:rFonts w:hint="eastAsia" w:ascii="仿宋" w:hAnsi="仿宋" w:eastAsia="仿宋" w:cs="仿宋"/>
          <w:kern w:val="0"/>
          <w:sz w:val="21"/>
          <w:szCs w:val="21"/>
          <w:highlight w:val="none"/>
        </w:rPr>
        <w:t>双方应本着诚信原则</w:t>
      </w:r>
      <w:r>
        <w:rPr>
          <w:rFonts w:hint="eastAsia" w:ascii="仿宋" w:hAnsi="仿宋" w:eastAsia="仿宋" w:cs="仿宋"/>
          <w:kern w:val="0"/>
          <w:sz w:val="21"/>
          <w:szCs w:val="21"/>
          <w:highlight w:val="none"/>
          <w:lang w:eastAsia="zh-Hans"/>
        </w:rPr>
        <w:t>友好</w:t>
      </w:r>
      <w:r>
        <w:rPr>
          <w:rFonts w:hint="eastAsia" w:ascii="仿宋" w:hAnsi="仿宋" w:eastAsia="仿宋" w:cs="仿宋"/>
          <w:kern w:val="0"/>
          <w:sz w:val="21"/>
          <w:szCs w:val="21"/>
          <w:highlight w:val="none"/>
        </w:rPr>
        <w:t>协商解决彼此间的争议。</w:t>
      </w:r>
      <w:r>
        <w:rPr>
          <w:rFonts w:hint="eastAsia" w:ascii="仿宋" w:hAnsi="仿宋" w:eastAsia="仿宋" w:cs="仿宋"/>
          <w:kern w:val="0"/>
          <w:sz w:val="21"/>
          <w:szCs w:val="21"/>
          <w:highlight w:val="none"/>
          <w:lang w:eastAsia="zh-Hans"/>
        </w:rPr>
        <w:t>若形成书面文件应作为本合同附件。</w:t>
      </w:r>
    </w:p>
    <w:p w14:paraId="65B6CCCE">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7.2</w:t>
      </w:r>
      <w:r>
        <w:rPr>
          <w:rFonts w:hint="eastAsia" w:ascii="仿宋" w:hAnsi="仿宋" w:eastAsia="仿宋" w:cs="仿宋"/>
          <w:kern w:val="0"/>
          <w:sz w:val="21"/>
          <w:szCs w:val="21"/>
          <w:highlight w:val="none"/>
          <w:lang w:val="en-US" w:eastAsia="zh-CN"/>
        </w:rPr>
        <w:t xml:space="preserve"> </w:t>
      </w:r>
      <w:r>
        <w:rPr>
          <w:rFonts w:hint="eastAsia" w:ascii="仿宋" w:hAnsi="仿宋" w:eastAsia="仿宋" w:cs="仿宋"/>
          <w:bCs w:val="0"/>
          <w:kern w:val="0"/>
          <w:sz w:val="21"/>
          <w:szCs w:val="21"/>
          <w:highlight w:val="none"/>
        </w:rPr>
        <w:t>调解</w:t>
      </w:r>
    </w:p>
    <w:p w14:paraId="1371BBF2">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如果双方不能在14天内或双方商定的其他时间内解决本合同争议，可以将其提交给专用条件约定的或事后达成协议的调解人进行调解。</w:t>
      </w:r>
    </w:p>
    <w:p w14:paraId="10D1273A">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7.3</w:t>
      </w:r>
      <w:r>
        <w:rPr>
          <w:rFonts w:hint="eastAsia" w:ascii="仿宋" w:hAnsi="仿宋" w:eastAsia="仿宋" w:cs="仿宋"/>
          <w:kern w:val="0"/>
          <w:sz w:val="21"/>
          <w:szCs w:val="21"/>
          <w:highlight w:val="none"/>
          <w:lang w:val="en-US" w:eastAsia="zh-CN"/>
        </w:rPr>
        <w:t xml:space="preserve"> </w:t>
      </w:r>
      <w:r>
        <w:rPr>
          <w:rFonts w:hint="eastAsia" w:ascii="仿宋" w:hAnsi="仿宋" w:eastAsia="仿宋" w:cs="仿宋"/>
          <w:bCs w:val="0"/>
          <w:kern w:val="0"/>
          <w:sz w:val="21"/>
          <w:szCs w:val="21"/>
          <w:highlight w:val="none"/>
        </w:rPr>
        <w:t>仲裁或诉讼</w:t>
      </w:r>
    </w:p>
    <w:p w14:paraId="6578CA49">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双方均有权不经调解直接向专用条件约定的仲裁机构申请仲裁或</w:t>
      </w:r>
      <w:r>
        <w:rPr>
          <w:rFonts w:hint="eastAsia" w:ascii="仿宋" w:hAnsi="仿宋" w:eastAsia="仿宋" w:cs="仿宋"/>
          <w:kern w:val="0"/>
          <w:sz w:val="21"/>
          <w:szCs w:val="21"/>
          <w:highlight w:val="none"/>
          <w:lang w:eastAsia="zh-Hans"/>
        </w:rPr>
        <w:t>向甲方所在地</w:t>
      </w:r>
      <w:r>
        <w:rPr>
          <w:rFonts w:hint="eastAsia" w:ascii="仿宋" w:hAnsi="仿宋" w:eastAsia="仿宋" w:cs="仿宋"/>
          <w:kern w:val="0"/>
          <w:sz w:val="21"/>
          <w:szCs w:val="21"/>
          <w:highlight w:val="none"/>
        </w:rPr>
        <w:t>管辖权的人民法院提起诉讼。</w:t>
      </w:r>
    </w:p>
    <w:p w14:paraId="51179751">
      <w:pPr>
        <w:adjustRightInd w:val="0"/>
        <w:snapToGrid w:val="0"/>
        <w:spacing w:line="360" w:lineRule="auto"/>
        <w:ind w:firstLine="316" w:firstLineChars="150"/>
        <w:rPr>
          <w:rFonts w:hint="eastAsia" w:ascii="仿宋" w:hAnsi="仿宋" w:eastAsia="仿宋" w:cs="仿宋"/>
          <w:b/>
          <w:bCs w:val="0"/>
          <w:sz w:val="21"/>
          <w:szCs w:val="21"/>
          <w:highlight w:val="none"/>
        </w:rPr>
      </w:pPr>
      <w:r>
        <w:rPr>
          <w:rFonts w:hint="eastAsia" w:ascii="仿宋" w:hAnsi="仿宋" w:eastAsia="仿宋" w:cs="仿宋"/>
          <w:b/>
          <w:bCs w:val="0"/>
          <w:sz w:val="21"/>
          <w:szCs w:val="21"/>
          <w:highlight w:val="none"/>
        </w:rPr>
        <w:t>8. 其他</w:t>
      </w:r>
    </w:p>
    <w:p w14:paraId="5F2492FD">
      <w:pPr>
        <w:adjustRightInd w:val="0"/>
        <w:snapToGrid w:val="0"/>
        <w:spacing w:line="360" w:lineRule="auto"/>
        <w:ind w:firstLine="315" w:firstLineChars="150"/>
        <w:rPr>
          <w:rFonts w:hint="eastAsia" w:ascii="仿宋" w:hAnsi="仿宋" w:eastAsia="仿宋" w:cs="仿宋"/>
          <w:b w:val="0"/>
          <w:bCs w:val="0"/>
          <w:kern w:val="0"/>
          <w:sz w:val="21"/>
          <w:szCs w:val="21"/>
          <w:highlight w:val="none"/>
        </w:rPr>
      </w:pPr>
      <w:r>
        <w:rPr>
          <w:rFonts w:hint="eastAsia" w:ascii="仿宋" w:hAnsi="仿宋" w:eastAsia="仿宋" w:cs="仿宋"/>
          <w:kern w:val="0"/>
          <w:sz w:val="21"/>
          <w:szCs w:val="21"/>
          <w:highlight w:val="none"/>
        </w:rPr>
        <w:t xml:space="preserve">8.1 </w:t>
      </w:r>
      <w:r>
        <w:rPr>
          <w:rFonts w:hint="eastAsia" w:ascii="仿宋" w:hAnsi="仿宋" w:eastAsia="仿宋" w:cs="仿宋"/>
          <w:bCs w:val="0"/>
          <w:kern w:val="0"/>
          <w:sz w:val="21"/>
          <w:szCs w:val="21"/>
          <w:highlight w:val="none"/>
        </w:rPr>
        <w:t>外出考察费用</w:t>
      </w:r>
    </w:p>
    <w:p w14:paraId="3B7C8D92">
      <w:pPr>
        <w:adjustRightInd w:val="0"/>
        <w:snapToGrid w:val="0"/>
        <w:spacing w:line="360" w:lineRule="auto"/>
        <w:ind w:firstLine="315" w:firstLineChars="150"/>
        <w:rPr>
          <w:rFonts w:hint="eastAsia" w:ascii="仿宋" w:hAnsi="仿宋" w:eastAsia="仿宋" w:cs="仿宋"/>
          <w:bCs w:val="0"/>
          <w:kern w:val="0"/>
          <w:sz w:val="21"/>
          <w:szCs w:val="21"/>
          <w:highlight w:val="none"/>
          <w:lang w:eastAsia="zh-Hans"/>
        </w:rPr>
      </w:pPr>
      <w:r>
        <w:rPr>
          <w:rFonts w:hint="eastAsia" w:ascii="仿宋" w:hAnsi="仿宋" w:eastAsia="仿宋" w:cs="仿宋"/>
          <w:kern w:val="0"/>
          <w:sz w:val="21"/>
          <w:szCs w:val="21"/>
          <w:highlight w:val="none"/>
        </w:rPr>
        <w:t>经委托人</w:t>
      </w:r>
      <w:r>
        <w:rPr>
          <w:rFonts w:hint="eastAsia" w:ascii="仿宋" w:hAnsi="仿宋" w:eastAsia="仿宋" w:cs="仿宋"/>
          <w:kern w:val="0"/>
          <w:sz w:val="21"/>
          <w:szCs w:val="21"/>
          <w:highlight w:val="none"/>
          <w:lang w:eastAsia="zh-Hans"/>
        </w:rPr>
        <w:t>书面</w:t>
      </w:r>
      <w:r>
        <w:rPr>
          <w:rFonts w:hint="eastAsia" w:ascii="仿宋" w:hAnsi="仿宋" w:eastAsia="仿宋" w:cs="仿宋"/>
          <w:kern w:val="0"/>
          <w:sz w:val="21"/>
          <w:szCs w:val="21"/>
          <w:highlight w:val="none"/>
        </w:rPr>
        <w:t>同意，监理人员外出考察发生的费用</w:t>
      </w:r>
      <w:r>
        <w:rPr>
          <w:rFonts w:hint="eastAsia" w:ascii="仿宋" w:hAnsi="仿宋" w:eastAsia="仿宋" w:cs="仿宋"/>
          <w:kern w:val="0"/>
          <w:sz w:val="21"/>
          <w:szCs w:val="21"/>
          <w:highlight w:val="none"/>
          <w:lang w:eastAsia="zh-Hans"/>
        </w:rPr>
        <w:t>提供发票审核后由委托人支付。</w:t>
      </w:r>
    </w:p>
    <w:p w14:paraId="70AF4E12">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8.2 </w:t>
      </w:r>
      <w:r>
        <w:rPr>
          <w:rFonts w:hint="eastAsia" w:ascii="仿宋" w:hAnsi="仿宋" w:eastAsia="仿宋" w:cs="仿宋"/>
          <w:bCs w:val="0"/>
          <w:kern w:val="0"/>
          <w:sz w:val="21"/>
          <w:szCs w:val="21"/>
          <w:highlight w:val="none"/>
        </w:rPr>
        <w:t>检测费用</w:t>
      </w:r>
    </w:p>
    <w:p w14:paraId="59C5A6A9">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委托人要求监理人进行的材料和设备检测所发生的费用，由委托人支付，支付时间在专用条件中约定。</w:t>
      </w:r>
    </w:p>
    <w:p w14:paraId="1E6DB3E1">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8.3 </w:t>
      </w:r>
      <w:r>
        <w:rPr>
          <w:rFonts w:hint="eastAsia" w:ascii="仿宋" w:hAnsi="仿宋" w:eastAsia="仿宋" w:cs="仿宋"/>
          <w:bCs w:val="0"/>
          <w:kern w:val="0"/>
          <w:sz w:val="21"/>
          <w:szCs w:val="21"/>
          <w:highlight w:val="none"/>
        </w:rPr>
        <w:t>咨询费用</w:t>
      </w:r>
    </w:p>
    <w:p w14:paraId="505B6C2C">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经委托人同意，根据工程需要由监理人组织的相关咨询论证</w:t>
      </w:r>
      <w:r>
        <w:rPr>
          <w:rFonts w:hint="eastAsia" w:ascii="仿宋" w:hAnsi="仿宋" w:eastAsia="仿宋" w:cs="仿宋"/>
          <w:kern w:val="0"/>
          <w:sz w:val="21"/>
          <w:szCs w:val="21"/>
          <w:highlight w:val="none"/>
          <w:lang w:eastAsia="zh-CN"/>
        </w:rPr>
        <w:t>会议</w:t>
      </w:r>
      <w:r>
        <w:rPr>
          <w:rFonts w:hint="eastAsia" w:ascii="仿宋" w:hAnsi="仿宋" w:eastAsia="仿宋" w:cs="仿宋"/>
          <w:kern w:val="0"/>
          <w:sz w:val="21"/>
          <w:szCs w:val="21"/>
          <w:highlight w:val="none"/>
        </w:rPr>
        <w:t>及聘请相关专家等发生的费用由委托人支付，支付时间在专用条件中约定。</w:t>
      </w:r>
    </w:p>
    <w:p w14:paraId="7413848D">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8.4 </w:t>
      </w:r>
      <w:r>
        <w:rPr>
          <w:rFonts w:hint="eastAsia" w:ascii="仿宋" w:hAnsi="仿宋" w:eastAsia="仿宋" w:cs="仿宋"/>
          <w:bCs w:val="0"/>
          <w:kern w:val="0"/>
          <w:sz w:val="21"/>
          <w:szCs w:val="21"/>
          <w:highlight w:val="none"/>
        </w:rPr>
        <w:t>奖励</w:t>
      </w:r>
    </w:p>
    <w:p w14:paraId="392ECB69">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0A1A8BFC">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 xml:space="preserve">8.5 </w:t>
      </w:r>
      <w:r>
        <w:rPr>
          <w:rFonts w:hint="eastAsia" w:ascii="仿宋" w:hAnsi="仿宋" w:eastAsia="仿宋" w:cs="仿宋"/>
          <w:bCs w:val="0"/>
          <w:kern w:val="0"/>
          <w:sz w:val="21"/>
          <w:szCs w:val="21"/>
          <w:highlight w:val="none"/>
        </w:rPr>
        <w:t>守法诚信</w:t>
      </w:r>
    </w:p>
    <w:p w14:paraId="54E798F4">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监理人及其工作人员不得从与实施工程有关的第三方处获得任何经济利益。</w:t>
      </w:r>
    </w:p>
    <w:p w14:paraId="6D5540E9">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8.6 </w:t>
      </w:r>
      <w:r>
        <w:rPr>
          <w:rFonts w:hint="eastAsia" w:ascii="仿宋" w:hAnsi="仿宋" w:eastAsia="仿宋" w:cs="仿宋"/>
          <w:bCs w:val="0"/>
          <w:kern w:val="0"/>
          <w:sz w:val="21"/>
          <w:szCs w:val="21"/>
          <w:highlight w:val="none"/>
        </w:rPr>
        <w:t>保密</w:t>
      </w:r>
    </w:p>
    <w:p w14:paraId="7E2CE135">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双方不得泄露对方申明的保密资料，亦不得泄露与实施工程有关的第三方所提供的保密资料，保密事项在专用条件中约定。</w:t>
      </w:r>
    </w:p>
    <w:p w14:paraId="6A033085">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8.7 </w:t>
      </w:r>
      <w:r>
        <w:rPr>
          <w:rFonts w:hint="eastAsia" w:ascii="仿宋" w:hAnsi="仿宋" w:eastAsia="仿宋" w:cs="仿宋"/>
          <w:bCs w:val="0"/>
          <w:kern w:val="0"/>
          <w:sz w:val="21"/>
          <w:szCs w:val="21"/>
          <w:highlight w:val="none"/>
        </w:rPr>
        <w:t>通知</w:t>
      </w:r>
    </w:p>
    <w:p w14:paraId="1ADF0D72">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本合同涉及的通知均应当采用书面形式，并在送达对方时生效，收件人应书面签收。</w:t>
      </w:r>
    </w:p>
    <w:p w14:paraId="783887F5">
      <w:pPr>
        <w:adjustRightInd w:val="0"/>
        <w:snapToGrid w:val="0"/>
        <w:spacing w:line="360" w:lineRule="auto"/>
        <w:ind w:firstLine="315" w:firstLineChars="150"/>
        <w:rPr>
          <w:rFonts w:hint="eastAsia" w:ascii="仿宋" w:hAnsi="仿宋" w:eastAsia="仿宋" w:cs="仿宋"/>
          <w:bCs w:val="0"/>
          <w:kern w:val="0"/>
          <w:sz w:val="21"/>
          <w:szCs w:val="21"/>
          <w:highlight w:val="none"/>
        </w:rPr>
      </w:pPr>
      <w:r>
        <w:rPr>
          <w:rFonts w:hint="eastAsia" w:ascii="仿宋" w:hAnsi="仿宋" w:eastAsia="仿宋" w:cs="仿宋"/>
          <w:kern w:val="0"/>
          <w:sz w:val="21"/>
          <w:szCs w:val="21"/>
          <w:highlight w:val="none"/>
        </w:rPr>
        <w:t xml:space="preserve">8.8 </w:t>
      </w:r>
      <w:r>
        <w:rPr>
          <w:rFonts w:hint="eastAsia" w:ascii="仿宋" w:hAnsi="仿宋" w:eastAsia="仿宋" w:cs="仿宋"/>
          <w:bCs w:val="0"/>
          <w:kern w:val="0"/>
          <w:sz w:val="21"/>
          <w:szCs w:val="21"/>
          <w:highlight w:val="none"/>
        </w:rPr>
        <w:t>著作权</w:t>
      </w:r>
    </w:p>
    <w:p w14:paraId="374AEB37">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监理人对其编制的文件拥有著作权。</w:t>
      </w:r>
    </w:p>
    <w:p w14:paraId="38581CE3">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监理人可单独或与他人联合出版有关监理与相关服务的资料。</w:t>
      </w:r>
    </w:p>
    <w:p w14:paraId="7E756946">
      <w:pPr>
        <w:adjustRightInd w:val="0"/>
        <w:snapToGrid w:val="0"/>
        <w:spacing w:line="360" w:lineRule="auto"/>
        <w:ind w:firstLine="315" w:firstLineChars="150"/>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除专用条件另有约定外，如果监理人在本合同履行期间及本合同终止后两年内出版涉及本工程的有关监理与相关服务的资料，应当征得委托人的</w:t>
      </w:r>
      <w:r>
        <w:rPr>
          <w:rFonts w:hint="eastAsia" w:ascii="仿宋" w:hAnsi="仿宋" w:eastAsia="仿宋" w:cs="仿宋"/>
          <w:kern w:val="0"/>
          <w:sz w:val="21"/>
          <w:szCs w:val="21"/>
          <w:highlight w:val="none"/>
          <w:lang w:eastAsia="zh-Hans"/>
        </w:rPr>
        <w:t>书面</w:t>
      </w:r>
      <w:r>
        <w:rPr>
          <w:rFonts w:hint="eastAsia" w:ascii="仿宋" w:hAnsi="仿宋" w:eastAsia="仿宋" w:cs="仿宋"/>
          <w:kern w:val="0"/>
          <w:sz w:val="21"/>
          <w:szCs w:val="21"/>
          <w:highlight w:val="none"/>
        </w:rPr>
        <w:t>同意。</w:t>
      </w:r>
    </w:p>
    <w:p w14:paraId="58B0FCA6">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r>
        <w:rPr>
          <w:rFonts w:hint="eastAsia" w:ascii="仿宋" w:hAnsi="仿宋" w:eastAsia="仿宋" w:cs="仿宋"/>
          <w:b/>
          <w:sz w:val="28"/>
          <w:szCs w:val="28"/>
          <w:highlight w:val="none"/>
        </w:rPr>
        <w:t>第三部分  专用条件</w:t>
      </w:r>
    </w:p>
    <w:p w14:paraId="6974334F">
      <w:pPr>
        <w:adjustRightInd w:val="0"/>
        <w:snapToGrid w:val="0"/>
        <w:spacing w:line="360" w:lineRule="auto"/>
        <w:rPr>
          <w:rFonts w:hint="eastAsia" w:ascii="仿宋" w:hAnsi="仿宋" w:eastAsia="仿宋" w:cs="仿宋"/>
          <w:b/>
          <w:szCs w:val="21"/>
          <w:highlight w:val="none"/>
        </w:rPr>
      </w:pPr>
      <w:r>
        <w:rPr>
          <w:rFonts w:hint="eastAsia" w:ascii="仿宋" w:hAnsi="仿宋" w:eastAsia="仿宋" w:cs="仿宋"/>
          <w:b/>
          <w:szCs w:val="21"/>
          <w:highlight w:val="none"/>
        </w:rPr>
        <w:t>1. 定义与解释</w:t>
      </w:r>
    </w:p>
    <w:p w14:paraId="655EA521">
      <w:pPr>
        <w:adjustRightInd w:val="0"/>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1.2  解释</w:t>
      </w:r>
    </w:p>
    <w:p w14:paraId="53C282C0">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1.2.1 本合同文件除使用中文外，还可用</w:t>
      </w:r>
      <w:r>
        <w:rPr>
          <w:rFonts w:hint="eastAsia" w:ascii="仿宋" w:hAnsi="仿宋" w:eastAsia="仿宋" w:cs="仿宋"/>
          <w:szCs w:val="21"/>
          <w:highlight w:val="none"/>
          <w:u w:val="single"/>
        </w:rPr>
        <w:t xml:space="preserve">  无   </w:t>
      </w:r>
      <w:r>
        <w:rPr>
          <w:rFonts w:hint="eastAsia" w:ascii="仿宋" w:hAnsi="仿宋" w:eastAsia="仿宋" w:cs="仿宋"/>
          <w:szCs w:val="21"/>
          <w:highlight w:val="none"/>
        </w:rPr>
        <w:t>。</w:t>
      </w:r>
    </w:p>
    <w:p w14:paraId="1C936E13">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1.2.2 约定本合同文件的解释顺序为：</w:t>
      </w:r>
      <w:r>
        <w:rPr>
          <w:rFonts w:hint="eastAsia" w:ascii="仿宋" w:hAnsi="仿宋" w:eastAsia="仿宋" w:cs="仿宋"/>
          <w:szCs w:val="21"/>
          <w:highlight w:val="none"/>
          <w:u w:val="single"/>
        </w:rPr>
        <w:t>协议书，</w:t>
      </w:r>
      <w:r>
        <w:rPr>
          <w:rFonts w:hint="eastAsia" w:ascii="仿宋" w:hAnsi="仿宋" w:eastAsia="仿宋" w:cs="仿宋"/>
          <w:szCs w:val="21"/>
          <w:highlight w:val="none"/>
          <w:u w:val="single"/>
          <w:lang w:eastAsia="zh-CN"/>
        </w:rPr>
        <w:t>成交通知书</w:t>
      </w:r>
      <w:r>
        <w:rPr>
          <w:rFonts w:hint="eastAsia" w:ascii="仿宋" w:hAnsi="仿宋" w:eastAsia="仿宋" w:cs="仿宋"/>
          <w:szCs w:val="21"/>
          <w:highlight w:val="none"/>
          <w:u w:val="single"/>
        </w:rPr>
        <w:t>，专用条件及附录，通用条件，</w:t>
      </w:r>
      <w:r>
        <w:rPr>
          <w:rFonts w:hint="eastAsia" w:ascii="仿宋" w:hAnsi="仿宋" w:eastAsia="仿宋" w:cs="仿宋"/>
          <w:szCs w:val="21"/>
          <w:highlight w:val="none"/>
          <w:u w:val="single"/>
          <w:lang w:val="en-US" w:eastAsia="zh-CN"/>
        </w:rPr>
        <w:t>磋商响应</w:t>
      </w:r>
      <w:r>
        <w:rPr>
          <w:rFonts w:hint="eastAsia" w:ascii="仿宋" w:hAnsi="仿宋" w:eastAsia="仿宋" w:cs="仿宋"/>
          <w:szCs w:val="21"/>
          <w:highlight w:val="none"/>
          <w:u w:val="single"/>
        </w:rPr>
        <w:t>文件，</w:t>
      </w:r>
      <w:r>
        <w:rPr>
          <w:rFonts w:hint="eastAsia" w:ascii="仿宋" w:hAnsi="仿宋" w:eastAsia="仿宋" w:cs="仿宋"/>
          <w:szCs w:val="21"/>
          <w:highlight w:val="none"/>
          <w:u w:val="single"/>
          <w:lang w:val="en-US" w:eastAsia="zh-CN"/>
        </w:rPr>
        <w:t>磋商</w:t>
      </w:r>
      <w:r>
        <w:rPr>
          <w:rFonts w:hint="eastAsia" w:ascii="仿宋" w:hAnsi="仿宋" w:eastAsia="仿宋" w:cs="仿宋"/>
          <w:szCs w:val="21"/>
          <w:highlight w:val="none"/>
          <w:u w:val="single"/>
        </w:rPr>
        <w:t>文件。</w:t>
      </w:r>
    </w:p>
    <w:p w14:paraId="7AE35604">
      <w:pPr>
        <w:adjustRightInd w:val="0"/>
        <w:snapToGrid w:val="0"/>
        <w:spacing w:line="360" w:lineRule="auto"/>
        <w:rPr>
          <w:rFonts w:hint="eastAsia" w:ascii="仿宋" w:hAnsi="仿宋" w:eastAsia="仿宋" w:cs="仿宋"/>
          <w:b/>
          <w:szCs w:val="21"/>
          <w:highlight w:val="none"/>
        </w:rPr>
      </w:pPr>
      <w:r>
        <w:rPr>
          <w:rFonts w:hint="eastAsia" w:ascii="仿宋" w:hAnsi="仿宋" w:eastAsia="仿宋" w:cs="仿宋"/>
          <w:b/>
          <w:szCs w:val="21"/>
          <w:highlight w:val="none"/>
        </w:rPr>
        <w:t>2. 监理人义务</w:t>
      </w:r>
    </w:p>
    <w:p w14:paraId="13AE9CB2">
      <w:pPr>
        <w:adjustRightInd w:val="0"/>
        <w:snapToGrid w:val="0"/>
        <w:spacing w:line="360" w:lineRule="auto"/>
        <w:ind w:firstLine="205" w:firstLineChars="98"/>
        <w:rPr>
          <w:rFonts w:hint="eastAsia" w:ascii="仿宋" w:hAnsi="仿宋" w:eastAsia="仿宋" w:cs="仿宋"/>
          <w:color w:val="auto"/>
          <w:szCs w:val="21"/>
          <w:highlight w:val="none"/>
        </w:rPr>
      </w:pPr>
      <w:r>
        <w:rPr>
          <w:rFonts w:hint="eastAsia" w:ascii="仿宋" w:hAnsi="仿宋" w:eastAsia="仿宋" w:cs="仿宋"/>
          <w:szCs w:val="21"/>
          <w:highlight w:val="none"/>
        </w:rPr>
        <w:t>2.1 监理的范围和</w:t>
      </w:r>
      <w:r>
        <w:rPr>
          <w:rFonts w:hint="eastAsia" w:ascii="仿宋" w:hAnsi="仿宋" w:eastAsia="仿宋" w:cs="仿宋"/>
          <w:bCs/>
          <w:szCs w:val="21"/>
          <w:highlight w:val="none"/>
        </w:rPr>
        <w:t>内容</w:t>
      </w:r>
    </w:p>
    <w:p w14:paraId="6CF47176">
      <w:pPr>
        <w:adjustRightInd w:val="0"/>
        <w:snapToGrid w:val="0"/>
        <w:spacing w:line="360" w:lineRule="auto"/>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2.1.1 监理范围包括：</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lang w:eastAsia="zh-CN"/>
        </w:rPr>
        <w:t>工程的施工图纸范围内的全方位、全过程施工的监理工程服务</w:t>
      </w:r>
      <w:r>
        <w:rPr>
          <w:rFonts w:hint="eastAsia" w:ascii="仿宋" w:hAnsi="仿宋" w:eastAsia="仿宋" w:cs="仿宋"/>
          <w:color w:val="auto"/>
          <w:szCs w:val="21"/>
          <w:highlight w:val="none"/>
          <w:u w:val="single"/>
        </w:rPr>
        <w:t>。</w:t>
      </w:r>
    </w:p>
    <w:p w14:paraId="56CA3443">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2.1.2 监理工作内容还包括：</w:t>
      </w:r>
      <w:r>
        <w:rPr>
          <w:rFonts w:hint="eastAsia" w:ascii="仿宋" w:hAnsi="仿宋" w:eastAsia="仿宋" w:cs="仿宋"/>
          <w:szCs w:val="21"/>
          <w:highlight w:val="none"/>
          <w:u w:val="single"/>
        </w:rPr>
        <w:t>按照合同约定相应阶段的监理程序及监理规划、工作细则实施监理工作，对工程质量、安全、工期和工程造价进行有效控制，做好合同、信息管理及建设过程中各种矛盾和问题的组织协调工作和其他相关服务</w:t>
      </w:r>
      <w:r>
        <w:rPr>
          <w:rFonts w:hint="eastAsia" w:ascii="仿宋" w:hAnsi="仿宋" w:eastAsia="仿宋" w:cs="仿宋"/>
          <w:szCs w:val="21"/>
          <w:highlight w:val="none"/>
        </w:rPr>
        <w:t>。</w:t>
      </w:r>
    </w:p>
    <w:p w14:paraId="67D2602F">
      <w:pPr>
        <w:spacing w:line="360" w:lineRule="auto"/>
        <w:ind w:firstLine="205" w:firstLineChars="98"/>
        <w:rPr>
          <w:rFonts w:hint="eastAsia" w:ascii="仿宋" w:hAnsi="仿宋" w:eastAsia="仿宋" w:cs="仿宋"/>
          <w:szCs w:val="21"/>
          <w:highlight w:val="none"/>
        </w:rPr>
      </w:pPr>
      <w:r>
        <w:rPr>
          <w:rFonts w:hint="eastAsia" w:ascii="仿宋" w:hAnsi="仿宋" w:eastAsia="仿宋" w:cs="仿宋"/>
          <w:szCs w:val="21"/>
          <w:highlight w:val="none"/>
        </w:rPr>
        <w:t>2.2 监理与相关服务依据</w:t>
      </w:r>
    </w:p>
    <w:p w14:paraId="28DD5A3E">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2.2.1 监理依据包括：</w:t>
      </w:r>
      <w:r>
        <w:rPr>
          <w:rFonts w:hint="eastAsia" w:ascii="仿宋" w:hAnsi="仿宋" w:eastAsia="仿宋" w:cs="仿宋"/>
          <w:szCs w:val="21"/>
          <w:highlight w:val="none"/>
          <w:u w:val="single"/>
        </w:rPr>
        <w:t xml:space="preserve"> 执行通用条款   </w:t>
      </w:r>
      <w:r>
        <w:rPr>
          <w:rFonts w:hint="eastAsia" w:ascii="仿宋" w:hAnsi="仿宋" w:eastAsia="仿宋" w:cs="仿宋"/>
          <w:szCs w:val="21"/>
          <w:highlight w:val="none"/>
        </w:rPr>
        <w:t>。</w:t>
      </w:r>
    </w:p>
    <w:p w14:paraId="273E43F5">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2.2.2 相关服务依据包括：国家及陕西省、</w:t>
      </w:r>
      <w:r>
        <w:rPr>
          <w:rFonts w:hint="eastAsia" w:ascii="仿宋" w:hAnsi="仿宋" w:eastAsia="仿宋" w:cs="仿宋"/>
          <w:highlight w:val="none"/>
          <w:lang w:val="en-US" w:eastAsia="zh-CN"/>
        </w:rPr>
        <w:t>西安</w:t>
      </w:r>
      <w:r>
        <w:rPr>
          <w:rFonts w:hint="eastAsia" w:ascii="仿宋" w:hAnsi="仿宋" w:eastAsia="仿宋" w:cs="仿宋"/>
          <w:highlight w:val="none"/>
        </w:rPr>
        <w:t>市</w:t>
      </w:r>
      <w:r>
        <w:rPr>
          <w:rFonts w:hint="eastAsia" w:ascii="仿宋" w:hAnsi="仿宋" w:eastAsia="仿宋" w:cs="仿宋"/>
          <w:szCs w:val="21"/>
          <w:highlight w:val="none"/>
        </w:rPr>
        <w:t>现行的及后续有关工程建设和工程建设监理的法律、法规、规章等；</w:t>
      </w:r>
      <w:r>
        <w:rPr>
          <w:rFonts w:hint="eastAsia" w:ascii="仿宋" w:hAnsi="仿宋" w:eastAsia="仿宋" w:cs="仿宋"/>
          <w:szCs w:val="21"/>
          <w:highlight w:val="none"/>
          <w:u w:val="single"/>
        </w:rPr>
        <w:t>国家和陕西省现行的工程量清单计价规则、取费标准以及有关建筑管理办法。委托人与施工单位签订的施工合同，合同补充协议、招标文件、</w:t>
      </w:r>
      <w:r>
        <w:rPr>
          <w:rFonts w:hint="eastAsia" w:ascii="仿宋" w:hAnsi="仿宋" w:eastAsia="仿宋" w:cs="仿宋"/>
          <w:szCs w:val="21"/>
          <w:highlight w:val="none"/>
          <w:u w:val="single"/>
          <w:lang w:eastAsia="zh-CN"/>
        </w:rPr>
        <w:t>成交通知书</w:t>
      </w:r>
      <w:r>
        <w:rPr>
          <w:rFonts w:hint="eastAsia" w:ascii="仿宋" w:hAnsi="仿宋" w:eastAsia="仿宋" w:cs="仿宋"/>
          <w:szCs w:val="21"/>
          <w:highlight w:val="none"/>
          <w:u w:val="single"/>
        </w:rPr>
        <w:t>、施工图纸及其他设计文件。</w:t>
      </w:r>
    </w:p>
    <w:p w14:paraId="74ACDF4B">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2.3项目监理机构和人员</w:t>
      </w:r>
    </w:p>
    <w:p w14:paraId="73FAFFD6">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2.3.</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更换监理人员的其他情形：</w:t>
      </w:r>
      <w:r>
        <w:rPr>
          <w:rFonts w:hint="eastAsia" w:ascii="仿宋" w:hAnsi="仿宋" w:eastAsia="仿宋" w:cs="仿宋"/>
          <w:szCs w:val="21"/>
          <w:highlight w:val="none"/>
          <w:u w:val="single"/>
        </w:rPr>
        <w:t xml:space="preserve">  执行补充条款   </w:t>
      </w:r>
      <w:r>
        <w:rPr>
          <w:rFonts w:hint="eastAsia" w:ascii="仿宋" w:hAnsi="仿宋" w:eastAsia="仿宋" w:cs="仿宋"/>
          <w:szCs w:val="21"/>
          <w:highlight w:val="none"/>
        </w:rPr>
        <w:t>。</w:t>
      </w:r>
    </w:p>
    <w:p w14:paraId="4CE2EFF2">
      <w:pPr>
        <w:spacing w:line="360" w:lineRule="auto"/>
        <w:ind w:firstLine="205" w:firstLineChars="98"/>
        <w:rPr>
          <w:rFonts w:hint="eastAsia" w:ascii="仿宋" w:hAnsi="仿宋" w:eastAsia="仿宋" w:cs="仿宋"/>
          <w:szCs w:val="21"/>
          <w:highlight w:val="none"/>
        </w:rPr>
      </w:pPr>
      <w:r>
        <w:rPr>
          <w:rFonts w:hint="eastAsia" w:ascii="仿宋" w:hAnsi="仿宋" w:eastAsia="仿宋" w:cs="仿宋"/>
          <w:szCs w:val="21"/>
          <w:highlight w:val="none"/>
        </w:rPr>
        <w:t>2.4 履行职责</w:t>
      </w:r>
    </w:p>
    <w:p w14:paraId="74D95BFD">
      <w:pPr>
        <w:adjustRightInd w:val="0"/>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2.4.</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 xml:space="preserve"> 对监理人的授权范围：</w:t>
      </w:r>
      <w:r>
        <w:rPr>
          <w:rFonts w:hint="eastAsia" w:ascii="仿宋" w:hAnsi="仿宋" w:eastAsia="仿宋" w:cs="仿宋"/>
          <w:szCs w:val="21"/>
          <w:highlight w:val="none"/>
          <w:u w:val="single"/>
        </w:rPr>
        <w:t xml:space="preserve">  执行补充条款   </w:t>
      </w:r>
      <w:r>
        <w:rPr>
          <w:rFonts w:hint="eastAsia" w:ascii="仿宋" w:hAnsi="仿宋" w:eastAsia="仿宋" w:cs="仿宋"/>
          <w:szCs w:val="21"/>
          <w:highlight w:val="none"/>
        </w:rPr>
        <w:t>。</w:t>
      </w:r>
    </w:p>
    <w:p w14:paraId="3E03F75F">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在涉及工程延期</w:t>
      </w:r>
      <w:r>
        <w:rPr>
          <w:rFonts w:hint="eastAsia" w:ascii="仿宋" w:hAnsi="仿宋" w:eastAsia="仿宋" w:cs="仿宋"/>
          <w:szCs w:val="21"/>
          <w:highlight w:val="none"/>
          <w:u w:val="single"/>
        </w:rPr>
        <w:t xml:space="preserve">   /   天</w:t>
      </w:r>
      <w:r>
        <w:rPr>
          <w:rFonts w:hint="eastAsia" w:ascii="仿宋" w:hAnsi="仿宋" w:eastAsia="仿宋" w:cs="仿宋"/>
          <w:szCs w:val="21"/>
          <w:highlight w:val="none"/>
        </w:rPr>
        <w:t>内或金额</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万元内的变更，监理人不需请示委托人即可向承包人发布变更通知。</w:t>
      </w:r>
    </w:p>
    <w:p w14:paraId="0C1B690E">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2.4.</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 xml:space="preserve"> 监理人有权要求承包人调换其人员的限制条件：执行补充条款  。  </w:t>
      </w:r>
    </w:p>
    <w:p w14:paraId="7B735D33">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2.5 提交报告</w:t>
      </w:r>
    </w:p>
    <w:p w14:paraId="246BB931">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监理人应提交报告的种类(包括监理规划、监理月报及约定的专项报告)、时间和份数：    执行补充条款。</w:t>
      </w:r>
    </w:p>
    <w:p w14:paraId="5EB13D96">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2.</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rPr>
        <w:t>使用委托人的财产</w:t>
      </w:r>
    </w:p>
    <w:p w14:paraId="76719E34">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附录B中由委托人无偿提供的房屋、设备的所有权属于：</w:t>
      </w:r>
      <w:r>
        <w:rPr>
          <w:rFonts w:hint="eastAsia" w:ascii="仿宋" w:hAnsi="仿宋" w:eastAsia="仿宋" w:cs="仿宋"/>
          <w:szCs w:val="21"/>
          <w:highlight w:val="none"/>
          <w:u w:val="single"/>
        </w:rPr>
        <w:t xml:space="preserve">  委托人   </w:t>
      </w:r>
      <w:r>
        <w:rPr>
          <w:rFonts w:hint="eastAsia" w:ascii="仿宋" w:hAnsi="仿宋" w:eastAsia="仿宋" w:cs="仿宋"/>
          <w:szCs w:val="21"/>
          <w:highlight w:val="none"/>
        </w:rPr>
        <w:t>。</w:t>
      </w:r>
    </w:p>
    <w:p w14:paraId="75EA642F">
      <w:pPr>
        <w:spacing w:line="360" w:lineRule="auto"/>
        <w:ind w:firstLine="525" w:firstLineChars="250"/>
        <w:rPr>
          <w:rFonts w:hint="eastAsia" w:ascii="仿宋" w:hAnsi="仿宋" w:eastAsia="仿宋" w:cs="仿宋"/>
          <w:szCs w:val="21"/>
          <w:highlight w:val="none"/>
        </w:rPr>
      </w:pPr>
      <w:r>
        <w:rPr>
          <w:rFonts w:hint="eastAsia" w:ascii="仿宋" w:hAnsi="仿宋" w:eastAsia="仿宋" w:cs="仿宋"/>
          <w:szCs w:val="21"/>
          <w:highlight w:val="none"/>
        </w:rPr>
        <w:t>监理人应在本合同终止后</w:t>
      </w:r>
      <w:r>
        <w:rPr>
          <w:rFonts w:hint="eastAsia" w:ascii="仿宋" w:hAnsi="仿宋" w:eastAsia="仿宋" w:cs="仿宋"/>
          <w:szCs w:val="21"/>
          <w:highlight w:val="none"/>
          <w:u w:val="single"/>
        </w:rPr>
        <w:t xml:space="preserve">  30  </w:t>
      </w:r>
      <w:r>
        <w:rPr>
          <w:rFonts w:hint="eastAsia" w:ascii="仿宋" w:hAnsi="仿宋" w:eastAsia="仿宋" w:cs="仿宋"/>
          <w:szCs w:val="21"/>
          <w:highlight w:val="none"/>
        </w:rPr>
        <w:t>天内移交委托人无偿提供的房屋、设备，移交的时间和方式为：</w:t>
      </w:r>
      <w:r>
        <w:rPr>
          <w:rFonts w:hint="eastAsia" w:ascii="仿宋" w:hAnsi="仿宋" w:eastAsia="仿宋" w:cs="仿宋"/>
          <w:szCs w:val="21"/>
          <w:highlight w:val="none"/>
          <w:u w:val="single"/>
        </w:rPr>
        <w:t xml:space="preserve">  现场移交   </w:t>
      </w:r>
      <w:r>
        <w:rPr>
          <w:rFonts w:hint="eastAsia" w:ascii="仿宋" w:hAnsi="仿宋" w:eastAsia="仿宋" w:cs="仿宋"/>
          <w:szCs w:val="21"/>
          <w:highlight w:val="none"/>
        </w:rPr>
        <w:t>。</w:t>
      </w:r>
    </w:p>
    <w:p w14:paraId="3E0AF9C6">
      <w:pPr>
        <w:adjustRightInd w:val="0"/>
        <w:snapToGrid w:val="0"/>
        <w:spacing w:line="360" w:lineRule="auto"/>
        <w:rPr>
          <w:rFonts w:hint="eastAsia" w:ascii="仿宋" w:hAnsi="仿宋" w:eastAsia="仿宋" w:cs="仿宋"/>
          <w:b/>
          <w:szCs w:val="21"/>
          <w:highlight w:val="none"/>
        </w:rPr>
      </w:pPr>
      <w:r>
        <w:rPr>
          <w:rFonts w:hint="eastAsia" w:ascii="仿宋" w:hAnsi="仿宋" w:eastAsia="仿宋" w:cs="仿宋"/>
          <w:b/>
          <w:szCs w:val="21"/>
          <w:highlight w:val="none"/>
        </w:rPr>
        <w:t xml:space="preserve">3. 委托人义务  </w:t>
      </w:r>
    </w:p>
    <w:p w14:paraId="4DF7828C">
      <w:pPr>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3.</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委托人代表</w:t>
      </w:r>
    </w:p>
    <w:p w14:paraId="49547C46">
      <w:pPr>
        <w:adjustRightInd w:val="0"/>
        <w:snapToGrid w:val="0"/>
        <w:spacing w:line="360" w:lineRule="auto"/>
        <w:ind w:firstLine="420" w:firstLineChars="200"/>
        <w:rPr>
          <w:rFonts w:hint="eastAsia" w:ascii="仿宋" w:hAnsi="仿宋" w:eastAsia="仿宋" w:cs="仿宋"/>
          <w:b w:val="0"/>
          <w:bCs w:val="0"/>
          <w:color w:val="auto"/>
          <w:szCs w:val="21"/>
          <w:highlight w:val="none"/>
          <w:u w:val="single"/>
        </w:rPr>
      </w:pPr>
      <w:r>
        <w:rPr>
          <w:rFonts w:hint="eastAsia" w:ascii="仿宋" w:hAnsi="仿宋" w:eastAsia="仿宋" w:cs="仿宋"/>
          <w:b w:val="0"/>
          <w:bCs w:val="0"/>
          <w:color w:val="auto"/>
          <w:szCs w:val="21"/>
          <w:highlight w:val="none"/>
        </w:rPr>
        <w:t>委托人代表为：</w:t>
      </w:r>
      <w:r>
        <w:rPr>
          <w:rFonts w:hint="eastAsia" w:ascii="仿宋" w:hAnsi="仿宋" w:eastAsia="仿宋" w:cs="仿宋"/>
          <w:b w:val="0"/>
          <w:bCs w:val="0"/>
          <w:color w:val="auto"/>
          <w:szCs w:val="21"/>
          <w:highlight w:val="none"/>
          <w:u w:val="single"/>
        </w:rPr>
        <w:t xml:space="preserve"> 　</w:t>
      </w:r>
      <w:r>
        <w:rPr>
          <w:rFonts w:hint="eastAsia" w:ascii="仿宋" w:hAnsi="仿宋" w:eastAsia="仿宋" w:cs="仿宋"/>
          <w:b w:val="0"/>
          <w:bCs w:val="0"/>
          <w:color w:val="auto"/>
          <w:szCs w:val="21"/>
          <w:highlight w:val="none"/>
        </w:rPr>
        <w:t>。</w:t>
      </w:r>
    </w:p>
    <w:p w14:paraId="207D7778">
      <w:pPr>
        <w:adjustRightInd w:val="0"/>
        <w:snapToGrid w:val="0"/>
        <w:spacing w:line="360" w:lineRule="auto"/>
        <w:ind w:firstLine="205" w:firstLineChars="98"/>
        <w:rPr>
          <w:rFonts w:hint="eastAsia" w:ascii="仿宋" w:hAnsi="仿宋" w:eastAsia="仿宋" w:cs="仿宋"/>
          <w:szCs w:val="21"/>
          <w:highlight w:val="none"/>
        </w:rPr>
      </w:pPr>
      <w:r>
        <w:rPr>
          <w:rFonts w:hint="eastAsia" w:ascii="仿宋" w:hAnsi="仿宋" w:eastAsia="仿宋" w:cs="仿宋"/>
          <w:szCs w:val="21"/>
          <w:highlight w:val="none"/>
        </w:rPr>
        <w:t>3.</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 xml:space="preserve"> 答复</w:t>
      </w:r>
    </w:p>
    <w:p w14:paraId="3B457A3B">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委托人同意在</w:t>
      </w:r>
      <w:r>
        <w:rPr>
          <w:rFonts w:hint="eastAsia" w:ascii="仿宋" w:hAnsi="仿宋" w:eastAsia="仿宋" w:cs="仿宋"/>
          <w:szCs w:val="21"/>
          <w:highlight w:val="none"/>
          <w:u w:val="single"/>
        </w:rPr>
        <w:t xml:space="preserve">  7  </w:t>
      </w:r>
      <w:r>
        <w:rPr>
          <w:rFonts w:hint="eastAsia" w:ascii="仿宋" w:hAnsi="仿宋" w:eastAsia="仿宋" w:cs="仿宋"/>
          <w:szCs w:val="21"/>
          <w:highlight w:val="none"/>
        </w:rPr>
        <w:t>天内，对监理人书面提交并要求做出决定的事宜给予书面答复。</w:t>
      </w:r>
    </w:p>
    <w:p w14:paraId="6ED231C7">
      <w:pPr>
        <w:snapToGrid w:val="0"/>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rPr>
        <w:t>4. 违约责任</w:t>
      </w:r>
    </w:p>
    <w:p w14:paraId="3BF48FBD">
      <w:pPr>
        <w:spacing w:line="360" w:lineRule="auto"/>
        <w:ind w:left="210" w:leftChars="100"/>
        <w:rPr>
          <w:rFonts w:hint="eastAsia" w:ascii="仿宋" w:hAnsi="仿宋" w:eastAsia="仿宋" w:cs="仿宋"/>
          <w:szCs w:val="21"/>
          <w:highlight w:val="none"/>
        </w:rPr>
      </w:pPr>
      <w:r>
        <w:rPr>
          <w:rFonts w:hint="eastAsia" w:ascii="仿宋" w:hAnsi="仿宋" w:eastAsia="仿宋" w:cs="仿宋"/>
          <w:szCs w:val="21"/>
          <w:highlight w:val="none"/>
        </w:rPr>
        <w:t>4.1 监理人的违约责任</w:t>
      </w:r>
    </w:p>
    <w:p w14:paraId="7E9F138C">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4.1.1监理人赔偿金额按下列方法确定：</w:t>
      </w:r>
    </w:p>
    <w:p w14:paraId="5531268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赔偿金＝直接经济损失×正常工作酬金÷工程概算投资额（或建筑安装工程费）</w:t>
      </w:r>
    </w:p>
    <w:p w14:paraId="791DE7CF">
      <w:pPr>
        <w:snapToGrid w:val="0"/>
        <w:spacing w:line="360" w:lineRule="auto"/>
        <w:ind w:firstLine="210" w:firstLineChars="100"/>
        <w:rPr>
          <w:rFonts w:hint="eastAsia" w:ascii="仿宋" w:hAnsi="仿宋" w:eastAsia="仿宋" w:cs="仿宋"/>
          <w:szCs w:val="21"/>
          <w:highlight w:val="none"/>
        </w:rPr>
      </w:pPr>
      <w:r>
        <w:rPr>
          <w:rFonts w:hint="eastAsia" w:ascii="仿宋" w:hAnsi="仿宋" w:eastAsia="仿宋" w:cs="仿宋"/>
          <w:szCs w:val="21"/>
          <w:highlight w:val="none"/>
        </w:rPr>
        <w:t>4.2 委托人的违约责任</w:t>
      </w:r>
    </w:p>
    <w:p w14:paraId="06F2B44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4.2.</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委托人逾期付款利息按下列方法确定：</w:t>
      </w:r>
    </w:p>
    <w:p w14:paraId="6B766331">
      <w:pPr>
        <w:spacing w:line="360" w:lineRule="auto"/>
        <w:ind w:firstLine="420" w:firstLineChars="200"/>
        <w:rPr>
          <w:rFonts w:hint="default" w:ascii="仿宋" w:hAnsi="仿宋" w:eastAsia="仿宋" w:cs="仿宋"/>
          <w:szCs w:val="21"/>
          <w:highlight w:val="none"/>
          <w:lang w:val="en-US" w:eastAsia="zh-CN"/>
        </w:rPr>
      </w:pPr>
      <w:r>
        <w:rPr>
          <w:rFonts w:hint="eastAsia" w:ascii="仿宋" w:hAnsi="仿宋" w:eastAsia="仿宋" w:cs="仿宋"/>
          <w:szCs w:val="21"/>
          <w:highlight w:val="none"/>
        </w:rPr>
        <w:t>逾期付款利息</w:t>
      </w:r>
      <w:r>
        <w:rPr>
          <w:rFonts w:hint="eastAsia" w:ascii="仿宋" w:hAnsi="仿宋" w:eastAsia="仿宋" w:cs="仿宋"/>
          <w:szCs w:val="21"/>
          <w:highlight w:val="none"/>
          <w:lang w:eastAsia="zh-CN"/>
        </w:rPr>
        <w:t>：</w:t>
      </w:r>
      <w:r>
        <w:rPr>
          <w:rFonts w:hint="eastAsia" w:ascii="仿宋" w:hAnsi="仿宋" w:eastAsia="仿宋" w:cs="仿宋"/>
          <w:szCs w:val="21"/>
          <w:highlight w:val="none"/>
          <w:u w:val="single"/>
          <w:lang w:val="en-US" w:eastAsia="zh-CN"/>
        </w:rPr>
        <w:t>无。</w:t>
      </w:r>
    </w:p>
    <w:p w14:paraId="5AF1080C">
      <w:pPr>
        <w:snapToGrid w:val="0"/>
        <w:spacing w:line="360" w:lineRule="auto"/>
        <w:rPr>
          <w:rFonts w:hint="eastAsia" w:ascii="仿宋" w:hAnsi="仿宋" w:eastAsia="仿宋" w:cs="仿宋"/>
          <w:b/>
          <w:szCs w:val="21"/>
          <w:highlight w:val="none"/>
        </w:rPr>
      </w:pPr>
      <w:r>
        <w:rPr>
          <w:rFonts w:hint="eastAsia" w:ascii="仿宋" w:hAnsi="仿宋" w:eastAsia="仿宋" w:cs="仿宋"/>
          <w:b/>
          <w:bCs/>
          <w:szCs w:val="21"/>
          <w:highlight w:val="none"/>
        </w:rPr>
        <w:t>5. 支付</w:t>
      </w:r>
    </w:p>
    <w:p w14:paraId="2E2DB05D">
      <w:pPr>
        <w:snapToGrid w:val="0"/>
        <w:spacing w:line="360" w:lineRule="auto"/>
        <w:rPr>
          <w:rFonts w:hint="eastAsia" w:ascii="仿宋" w:hAnsi="仿宋" w:eastAsia="仿宋" w:cs="仿宋"/>
          <w:bCs/>
          <w:szCs w:val="21"/>
          <w:highlight w:val="none"/>
        </w:rPr>
      </w:pPr>
      <w:r>
        <w:rPr>
          <w:rFonts w:hint="eastAsia" w:ascii="仿宋" w:hAnsi="仿宋" w:eastAsia="仿宋" w:cs="仿宋"/>
          <w:szCs w:val="21"/>
          <w:highlight w:val="none"/>
        </w:rPr>
        <w:t xml:space="preserve">  5.1 </w:t>
      </w:r>
      <w:r>
        <w:rPr>
          <w:rFonts w:hint="eastAsia" w:ascii="仿宋" w:hAnsi="仿宋" w:eastAsia="仿宋" w:cs="仿宋"/>
          <w:bCs/>
          <w:szCs w:val="21"/>
          <w:highlight w:val="none"/>
        </w:rPr>
        <w:t>支付货币</w:t>
      </w:r>
    </w:p>
    <w:p w14:paraId="797A284E">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币种为：</w:t>
      </w:r>
      <w:r>
        <w:rPr>
          <w:rFonts w:hint="eastAsia" w:ascii="仿宋" w:hAnsi="仿宋" w:eastAsia="仿宋" w:cs="仿宋"/>
          <w:szCs w:val="21"/>
          <w:highlight w:val="none"/>
          <w:u w:val="single"/>
        </w:rPr>
        <w:t xml:space="preserve">  人民币   </w:t>
      </w:r>
      <w:r>
        <w:rPr>
          <w:rFonts w:hint="eastAsia" w:ascii="仿宋" w:hAnsi="仿宋" w:eastAsia="仿宋" w:cs="仿宋"/>
          <w:szCs w:val="21"/>
          <w:highlight w:val="none"/>
        </w:rPr>
        <w:t>，比例为：</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，汇率为：</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w:t>
      </w:r>
    </w:p>
    <w:p w14:paraId="529D8E71">
      <w:pPr>
        <w:snapToGrid w:val="0"/>
        <w:spacing w:line="360" w:lineRule="auto"/>
        <w:ind w:firstLine="210" w:firstLineChars="100"/>
        <w:rPr>
          <w:rFonts w:hint="eastAsia" w:ascii="仿宋" w:hAnsi="仿宋" w:eastAsia="仿宋" w:cs="仿宋"/>
          <w:szCs w:val="21"/>
          <w:highlight w:val="none"/>
        </w:rPr>
      </w:pPr>
      <w:r>
        <w:rPr>
          <w:rFonts w:hint="eastAsia" w:ascii="仿宋" w:hAnsi="仿宋" w:eastAsia="仿宋" w:cs="仿宋"/>
          <w:szCs w:val="21"/>
          <w:highlight w:val="none"/>
        </w:rPr>
        <w:t>5.</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支付酬金</w:t>
      </w:r>
    </w:p>
    <w:p w14:paraId="6F9902C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委托人同意按以下的计算方法、支付时间与金额，支付监理人的报酬：</w:t>
      </w:r>
    </w:p>
    <w:p w14:paraId="6FECCAD0">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监理费用：</w:t>
      </w:r>
    </w:p>
    <w:p w14:paraId="3704BD23">
      <w:pPr>
        <w:snapToGrid w:val="0"/>
        <w:spacing w:line="360" w:lineRule="auto"/>
        <w:ind w:firstLine="420" w:firstLineChars="200"/>
        <w:rPr>
          <w:rFonts w:hint="eastAsia" w:ascii="仿宋" w:hAnsi="仿宋" w:eastAsia="仿宋" w:cs="仿宋"/>
          <w:color w:val="FF0000"/>
          <w:sz w:val="24"/>
          <w:szCs w:val="24"/>
          <w:highlight w:val="none"/>
          <w:lang w:eastAsia="zh-CN"/>
        </w:rPr>
      </w:pPr>
      <w:r>
        <w:rPr>
          <w:rFonts w:hint="eastAsia" w:ascii="仿宋" w:hAnsi="仿宋" w:eastAsia="仿宋" w:cs="仿宋"/>
          <w:bCs/>
          <w:szCs w:val="21"/>
          <w:highlight w:val="none"/>
        </w:rPr>
        <w:t>本工程监理费</w:t>
      </w:r>
      <w:r>
        <w:rPr>
          <w:rFonts w:hint="eastAsia" w:ascii="仿宋" w:hAnsi="仿宋" w:eastAsia="仿宋" w:cs="仿宋"/>
          <w:bCs/>
          <w:szCs w:val="21"/>
          <w:highlight w:val="none"/>
          <w:lang w:val="en-US" w:eastAsia="zh-CN"/>
        </w:rPr>
        <w:t>采用固定总价，监理费用总金额为</w:t>
      </w:r>
      <w:r>
        <w:rPr>
          <w:rFonts w:hint="eastAsia" w:ascii="仿宋" w:hAnsi="仿宋" w:eastAsia="仿宋" w:cs="仿宋"/>
          <w:bCs/>
          <w:szCs w:val="21"/>
          <w:highlight w:val="none"/>
        </w:rPr>
        <w:t xml:space="preserve">人民币（大写） </w:t>
      </w:r>
      <w:r>
        <w:rPr>
          <w:rFonts w:hint="eastAsia" w:ascii="仿宋" w:hAnsi="仿宋" w:eastAsia="仿宋" w:cs="仿宋"/>
          <w:bCs/>
          <w:szCs w:val="21"/>
          <w:highlight w:val="none"/>
          <w:u w:val="single"/>
          <w:lang w:val="en-US" w:eastAsia="zh-CN"/>
        </w:rPr>
        <w:t xml:space="preserve">      </w:t>
      </w:r>
      <w:r>
        <w:rPr>
          <w:rFonts w:hint="eastAsia" w:ascii="仿宋" w:hAnsi="仿宋" w:eastAsia="仿宋" w:cs="仿宋"/>
          <w:bCs/>
          <w:szCs w:val="21"/>
          <w:highlight w:val="none"/>
        </w:rPr>
        <w:t xml:space="preserve"> （小写）￥</w:t>
      </w:r>
      <w:r>
        <w:rPr>
          <w:rFonts w:hint="eastAsia" w:ascii="仿宋" w:hAnsi="仿宋" w:eastAsia="仿宋" w:cs="仿宋"/>
          <w:szCs w:val="21"/>
          <w:highlight w:val="none"/>
          <w:u w:val="single"/>
          <w:lang w:val="en-US" w:eastAsia="zh-CN"/>
        </w:rPr>
        <w:t xml:space="preserve">       </w:t>
      </w:r>
      <w:r>
        <w:rPr>
          <w:rFonts w:hint="eastAsia" w:ascii="仿宋" w:hAnsi="仿宋" w:eastAsia="仿宋" w:cs="仿宋"/>
          <w:bCs/>
          <w:szCs w:val="21"/>
          <w:highlight w:val="none"/>
        </w:rPr>
        <w:t>元）</w:t>
      </w:r>
      <w:r>
        <w:rPr>
          <w:rFonts w:hint="eastAsia" w:ascii="仿宋" w:hAnsi="仿宋" w:eastAsia="仿宋" w:cs="仿宋"/>
          <w:bCs/>
          <w:szCs w:val="21"/>
          <w:highlight w:val="none"/>
          <w:lang w:eastAsia="zh-CN"/>
        </w:rPr>
        <w:t>。</w:t>
      </w:r>
    </w:p>
    <w:p w14:paraId="128FE352">
      <w:pPr>
        <w:numPr>
          <w:ilvl w:val="0"/>
          <w:numId w:val="1"/>
        </w:numPr>
        <w:snapToGrid w:val="0"/>
        <w:spacing w:line="360" w:lineRule="auto"/>
        <w:ind w:firstLine="420" w:firstLineChars="200"/>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付款方式：</w:t>
      </w:r>
    </w:p>
    <w:p w14:paraId="2DFE0E2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highlight w:val="none"/>
        </w:rPr>
        <w:t>工程完工后，监理单位需整理并提交监理管理资料、工作记录、竣工验收资料等</w:t>
      </w:r>
      <w:r>
        <w:rPr>
          <w:rFonts w:hint="eastAsia" w:ascii="仿宋" w:hAnsi="仿宋" w:eastAsia="仿宋" w:cs="仿宋"/>
          <w:highlight w:val="none"/>
          <w:lang w:val="en-US" w:eastAsia="zh-CN"/>
        </w:rPr>
        <w:t>项目相关资料</w:t>
      </w:r>
      <w:r>
        <w:rPr>
          <w:rFonts w:hint="eastAsia" w:ascii="仿宋" w:hAnsi="仿宋" w:eastAsia="仿宋" w:cs="仿宋"/>
          <w:highlight w:val="none"/>
        </w:rPr>
        <w:t>给甲方</w:t>
      </w:r>
      <w:r>
        <w:rPr>
          <w:rFonts w:hint="eastAsia" w:ascii="仿宋" w:hAnsi="仿宋" w:eastAsia="仿宋" w:cs="仿宋"/>
          <w:highlight w:val="none"/>
          <w:lang w:val="en-US" w:eastAsia="zh-CN"/>
        </w:rPr>
        <w:t>并通过甲方验收合格后，</w:t>
      </w:r>
      <w:r>
        <w:rPr>
          <w:rFonts w:ascii="仿宋" w:hAnsi="仿宋" w:eastAsia="仿宋" w:cs="仿宋"/>
          <w:highlight w:val="none"/>
        </w:rPr>
        <w:t>达到付款条件起</w:t>
      </w:r>
      <w:r>
        <w:rPr>
          <w:rFonts w:hint="eastAsia" w:ascii="仿宋" w:hAnsi="仿宋" w:eastAsia="仿宋" w:cs="仿宋"/>
          <w:highlight w:val="none"/>
          <w:lang w:val="en-US" w:eastAsia="zh-CN"/>
        </w:rPr>
        <w:t>30</w:t>
      </w:r>
      <w:r>
        <w:rPr>
          <w:rFonts w:ascii="仿宋" w:hAnsi="仿宋" w:eastAsia="仿宋" w:cs="仿宋"/>
          <w:highlight w:val="none"/>
        </w:rPr>
        <w:t>日内，支付合同总金额的</w:t>
      </w:r>
      <w:r>
        <w:rPr>
          <w:rFonts w:hint="eastAsia" w:ascii="仿宋" w:hAnsi="仿宋" w:eastAsia="仿宋" w:cs="仿宋"/>
          <w:highlight w:val="none"/>
          <w:lang w:val="en-US" w:eastAsia="zh-CN"/>
        </w:rPr>
        <w:t>100</w:t>
      </w:r>
      <w:r>
        <w:rPr>
          <w:rFonts w:ascii="仿宋" w:hAnsi="仿宋" w:eastAsia="仿宋" w:cs="仿宋"/>
          <w:highlight w:val="none"/>
        </w:rPr>
        <w:t>.00%</w:t>
      </w:r>
      <w:r>
        <w:rPr>
          <w:rFonts w:hint="eastAsia" w:ascii="仿宋" w:hAnsi="仿宋" w:eastAsia="仿宋" w:cs="仿宋"/>
          <w:szCs w:val="21"/>
          <w:highlight w:val="none"/>
        </w:rPr>
        <w:t>。</w:t>
      </w:r>
    </w:p>
    <w:p w14:paraId="55D59F8F">
      <w:pPr>
        <w:snapToGrid w:val="0"/>
        <w:spacing w:line="360" w:lineRule="auto"/>
        <w:rPr>
          <w:rFonts w:hint="eastAsia" w:ascii="仿宋" w:hAnsi="仿宋" w:eastAsia="仿宋" w:cs="仿宋"/>
          <w:b/>
          <w:bCs/>
          <w:szCs w:val="21"/>
          <w:highlight w:val="none"/>
        </w:rPr>
      </w:pPr>
      <w:r>
        <w:rPr>
          <w:rFonts w:hint="eastAsia" w:ascii="仿宋" w:hAnsi="仿宋" w:eastAsia="仿宋" w:cs="仿宋"/>
          <w:bCs/>
          <w:szCs w:val="21"/>
          <w:highlight w:val="none"/>
        </w:rPr>
        <w:t>6</w:t>
      </w:r>
      <w:r>
        <w:rPr>
          <w:rFonts w:hint="eastAsia" w:ascii="仿宋" w:hAnsi="仿宋" w:eastAsia="仿宋" w:cs="仿宋"/>
          <w:b/>
          <w:bCs/>
          <w:szCs w:val="21"/>
          <w:highlight w:val="none"/>
        </w:rPr>
        <w:t>. 合同生效、变更、暂停、解除与终止</w:t>
      </w:r>
    </w:p>
    <w:p w14:paraId="09D546A8">
      <w:pPr>
        <w:adjustRightInd w:val="0"/>
        <w:snapToGrid w:val="0"/>
        <w:spacing w:line="360" w:lineRule="auto"/>
        <w:ind w:firstLine="210" w:firstLineChars="100"/>
        <w:rPr>
          <w:rFonts w:hint="eastAsia" w:ascii="仿宋" w:hAnsi="仿宋" w:eastAsia="仿宋" w:cs="仿宋"/>
          <w:szCs w:val="21"/>
          <w:highlight w:val="none"/>
        </w:rPr>
      </w:pPr>
      <w:r>
        <w:rPr>
          <w:rFonts w:hint="eastAsia" w:ascii="仿宋" w:hAnsi="仿宋" w:eastAsia="仿宋" w:cs="仿宋"/>
          <w:szCs w:val="21"/>
          <w:highlight w:val="none"/>
        </w:rPr>
        <w:t>6.1 生效</w:t>
      </w:r>
    </w:p>
    <w:p w14:paraId="528706EE">
      <w:pPr>
        <w:adjustRightInd w:val="0"/>
        <w:snapToGrid w:val="0"/>
        <w:spacing w:line="360" w:lineRule="auto"/>
        <w:ind w:firstLine="480"/>
        <w:rPr>
          <w:rFonts w:hint="eastAsia" w:ascii="仿宋" w:hAnsi="仿宋" w:eastAsia="仿宋" w:cs="仿宋"/>
          <w:szCs w:val="21"/>
          <w:highlight w:val="none"/>
        </w:rPr>
      </w:pPr>
      <w:r>
        <w:rPr>
          <w:rFonts w:hint="eastAsia" w:ascii="仿宋" w:hAnsi="仿宋" w:eastAsia="仿宋" w:cs="仿宋"/>
          <w:szCs w:val="21"/>
          <w:highlight w:val="none"/>
        </w:rPr>
        <w:t>本合同生效条件：</w:t>
      </w:r>
      <w:r>
        <w:rPr>
          <w:rFonts w:hint="eastAsia" w:ascii="仿宋" w:hAnsi="仿宋" w:eastAsia="仿宋" w:cs="仿宋"/>
          <w:szCs w:val="21"/>
          <w:highlight w:val="none"/>
          <w:u w:val="single"/>
        </w:rPr>
        <w:t xml:space="preserve">    双方签字盖章    </w:t>
      </w:r>
      <w:r>
        <w:rPr>
          <w:rFonts w:hint="eastAsia" w:ascii="仿宋" w:hAnsi="仿宋" w:eastAsia="仿宋" w:cs="仿宋"/>
          <w:szCs w:val="21"/>
          <w:highlight w:val="none"/>
        </w:rPr>
        <w:t>。</w:t>
      </w:r>
    </w:p>
    <w:p w14:paraId="3D444E71">
      <w:pPr>
        <w:snapToGrid w:val="0"/>
        <w:spacing w:line="360" w:lineRule="auto"/>
        <w:rPr>
          <w:rFonts w:hint="eastAsia" w:ascii="仿宋" w:hAnsi="仿宋" w:eastAsia="仿宋" w:cs="仿宋"/>
          <w:b/>
          <w:szCs w:val="21"/>
          <w:highlight w:val="none"/>
        </w:rPr>
      </w:pPr>
      <w:r>
        <w:rPr>
          <w:rFonts w:hint="eastAsia" w:ascii="仿宋" w:hAnsi="仿宋" w:eastAsia="仿宋" w:cs="仿宋"/>
          <w:b/>
          <w:bCs/>
          <w:szCs w:val="21"/>
          <w:highlight w:val="none"/>
        </w:rPr>
        <w:t>7. 争议解决</w:t>
      </w:r>
    </w:p>
    <w:p w14:paraId="507FA84C">
      <w:pPr>
        <w:snapToGrid w:val="0"/>
        <w:spacing w:line="360" w:lineRule="auto"/>
        <w:ind w:firstLine="205" w:firstLineChars="98"/>
        <w:rPr>
          <w:rFonts w:hint="eastAsia" w:ascii="仿宋" w:hAnsi="仿宋" w:eastAsia="仿宋" w:cs="仿宋"/>
          <w:szCs w:val="21"/>
          <w:highlight w:val="none"/>
        </w:rPr>
      </w:pPr>
      <w:r>
        <w:rPr>
          <w:rFonts w:hint="eastAsia" w:ascii="仿宋" w:hAnsi="仿宋" w:eastAsia="仿宋" w:cs="仿宋"/>
          <w:szCs w:val="21"/>
          <w:highlight w:val="none"/>
        </w:rPr>
        <w:t>7.</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 xml:space="preserve"> </w:t>
      </w:r>
      <w:r>
        <w:rPr>
          <w:rFonts w:hint="eastAsia" w:ascii="仿宋" w:hAnsi="仿宋" w:eastAsia="仿宋" w:cs="仿宋"/>
          <w:bCs/>
          <w:szCs w:val="21"/>
          <w:highlight w:val="none"/>
        </w:rPr>
        <w:t>调解</w:t>
      </w:r>
    </w:p>
    <w:p w14:paraId="30E0E2BA">
      <w:pPr>
        <w:snapToGrid w:val="0"/>
        <w:spacing w:line="360" w:lineRule="auto"/>
        <w:ind w:firstLine="411" w:firstLineChars="196"/>
        <w:rPr>
          <w:rFonts w:hint="eastAsia" w:ascii="仿宋" w:hAnsi="仿宋" w:eastAsia="仿宋" w:cs="仿宋"/>
          <w:szCs w:val="21"/>
          <w:highlight w:val="none"/>
        </w:rPr>
      </w:pPr>
      <w:r>
        <w:rPr>
          <w:rFonts w:hint="eastAsia" w:ascii="仿宋" w:hAnsi="仿宋" w:eastAsia="仿宋" w:cs="仿宋"/>
          <w:szCs w:val="21"/>
          <w:highlight w:val="none"/>
        </w:rPr>
        <w:t>本合同争议进行调解时，可提交</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进行调解。</w:t>
      </w:r>
    </w:p>
    <w:p w14:paraId="3844A98F">
      <w:pPr>
        <w:snapToGrid w:val="0"/>
        <w:spacing w:line="360" w:lineRule="auto"/>
        <w:ind w:firstLine="205" w:firstLineChars="98"/>
        <w:rPr>
          <w:rFonts w:hint="eastAsia" w:ascii="仿宋" w:hAnsi="仿宋" w:eastAsia="仿宋" w:cs="仿宋"/>
          <w:szCs w:val="21"/>
          <w:highlight w:val="none"/>
        </w:rPr>
      </w:pPr>
      <w:r>
        <w:rPr>
          <w:rFonts w:hint="eastAsia" w:ascii="仿宋" w:hAnsi="仿宋" w:eastAsia="仿宋" w:cs="仿宋"/>
          <w:szCs w:val="21"/>
          <w:highlight w:val="none"/>
        </w:rPr>
        <w:t>7.</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 xml:space="preserve"> </w:t>
      </w:r>
      <w:r>
        <w:rPr>
          <w:rFonts w:hint="eastAsia" w:ascii="仿宋" w:hAnsi="仿宋" w:eastAsia="仿宋" w:cs="仿宋"/>
          <w:bCs/>
          <w:szCs w:val="21"/>
          <w:highlight w:val="none"/>
        </w:rPr>
        <w:t>仲裁或诉讼</w:t>
      </w:r>
    </w:p>
    <w:p w14:paraId="280736A4">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合同争议的最终解决方式为下列第</w:t>
      </w:r>
      <w:r>
        <w:rPr>
          <w:rFonts w:hint="eastAsia" w:ascii="仿宋" w:hAnsi="仿宋" w:eastAsia="仿宋" w:cs="仿宋"/>
          <w:szCs w:val="21"/>
          <w:highlight w:val="none"/>
          <w:u w:val="single"/>
        </w:rPr>
        <w:t xml:space="preserve">    2    </w:t>
      </w:r>
      <w:r>
        <w:rPr>
          <w:rFonts w:hint="eastAsia" w:ascii="仿宋" w:hAnsi="仿宋" w:eastAsia="仿宋" w:cs="仿宋"/>
          <w:szCs w:val="21"/>
          <w:highlight w:val="none"/>
        </w:rPr>
        <w:t>种方式：</w:t>
      </w:r>
    </w:p>
    <w:p w14:paraId="360E391B">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（1）提请</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仲裁委员会进行仲裁。</w:t>
      </w:r>
    </w:p>
    <w:p w14:paraId="5FF1CF27">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（2）向</w:t>
      </w:r>
      <w:r>
        <w:rPr>
          <w:rFonts w:hint="eastAsia" w:ascii="仿宋" w:hAnsi="仿宋" w:eastAsia="仿宋" w:cs="仿宋"/>
          <w:szCs w:val="21"/>
          <w:highlight w:val="none"/>
          <w:u w:val="single"/>
        </w:rPr>
        <w:t xml:space="preserve"> 委托人所在地    </w:t>
      </w:r>
      <w:r>
        <w:rPr>
          <w:rFonts w:hint="eastAsia" w:ascii="仿宋" w:hAnsi="仿宋" w:eastAsia="仿宋" w:cs="仿宋"/>
          <w:szCs w:val="21"/>
          <w:highlight w:val="none"/>
        </w:rPr>
        <w:t>人民法院提起诉讼。</w:t>
      </w:r>
    </w:p>
    <w:p w14:paraId="74D4375D">
      <w:pPr>
        <w:adjustRightInd w:val="0"/>
        <w:snapToGrid w:val="0"/>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rPr>
        <w:t>8. 其他</w:t>
      </w:r>
    </w:p>
    <w:p w14:paraId="2F422FB8">
      <w:pPr>
        <w:adjustRightInd w:val="0"/>
        <w:snapToGrid w:val="0"/>
        <w:spacing w:line="360" w:lineRule="auto"/>
        <w:rPr>
          <w:rFonts w:hint="eastAsia" w:ascii="仿宋" w:hAnsi="仿宋" w:eastAsia="仿宋" w:cs="仿宋"/>
          <w:bCs/>
          <w:szCs w:val="21"/>
          <w:highlight w:val="none"/>
        </w:rPr>
      </w:pPr>
      <w:r>
        <w:rPr>
          <w:rFonts w:hint="eastAsia" w:ascii="仿宋" w:hAnsi="仿宋" w:eastAsia="仿宋" w:cs="仿宋"/>
          <w:b/>
          <w:bCs/>
          <w:szCs w:val="21"/>
          <w:highlight w:val="none"/>
        </w:rPr>
        <w:t xml:space="preserve">  </w:t>
      </w:r>
      <w:r>
        <w:rPr>
          <w:rFonts w:hint="eastAsia" w:ascii="仿宋" w:hAnsi="仿宋" w:eastAsia="仿宋" w:cs="仿宋"/>
          <w:bCs/>
          <w:szCs w:val="21"/>
          <w:highlight w:val="none"/>
        </w:rPr>
        <w:t>8.</w:t>
      </w:r>
      <w:r>
        <w:rPr>
          <w:rFonts w:hint="eastAsia" w:ascii="仿宋" w:hAnsi="仿宋" w:eastAsia="仿宋" w:cs="仿宋"/>
          <w:bCs/>
          <w:szCs w:val="21"/>
          <w:highlight w:val="none"/>
          <w:lang w:val="en-US" w:eastAsia="zh-CN"/>
        </w:rPr>
        <w:t>1</w:t>
      </w:r>
      <w:r>
        <w:rPr>
          <w:rFonts w:hint="eastAsia" w:ascii="仿宋" w:hAnsi="仿宋" w:eastAsia="仿宋" w:cs="仿宋"/>
          <w:bCs/>
          <w:szCs w:val="21"/>
          <w:highlight w:val="none"/>
        </w:rPr>
        <w:t xml:space="preserve"> 检测费用</w:t>
      </w:r>
    </w:p>
    <w:p w14:paraId="558D65FA">
      <w:pPr>
        <w:adjustRightInd w:val="0"/>
        <w:snapToGrid w:val="0"/>
        <w:spacing w:line="360" w:lineRule="auto"/>
        <w:rPr>
          <w:rFonts w:hint="eastAsia" w:ascii="仿宋" w:hAnsi="仿宋" w:eastAsia="仿宋" w:cs="仿宋"/>
          <w:bCs/>
          <w:szCs w:val="21"/>
          <w:highlight w:val="none"/>
        </w:rPr>
      </w:pPr>
      <w:r>
        <w:rPr>
          <w:rFonts w:hint="eastAsia" w:ascii="仿宋" w:hAnsi="仿宋" w:eastAsia="仿宋" w:cs="仿宋"/>
          <w:bCs/>
          <w:szCs w:val="21"/>
          <w:highlight w:val="none"/>
        </w:rPr>
        <w:t xml:space="preserve">    委托人应在检测工作完成后</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w:t>
      </w:r>
      <w:r>
        <w:rPr>
          <w:rFonts w:hint="eastAsia" w:ascii="仿宋" w:hAnsi="仿宋" w:eastAsia="仿宋" w:cs="仿宋"/>
          <w:szCs w:val="21"/>
          <w:highlight w:val="none"/>
          <w:u w:val="single"/>
        </w:rPr>
        <w:t xml:space="preserve">   </w:t>
      </w:r>
      <w:r>
        <w:rPr>
          <w:rFonts w:hint="eastAsia" w:ascii="仿宋" w:hAnsi="仿宋" w:eastAsia="仿宋" w:cs="仿宋"/>
          <w:bCs/>
          <w:szCs w:val="21"/>
          <w:highlight w:val="none"/>
        </w:rPr>
        <w:t>天内支付检测费用。</w:t>
      </w:r>
    </w:p>
    <w:p w14:paraId="7FE119D6">
      <w:pPr>
        <w:adjustRightInd w:val="0"/>
        <w:snapToGrid w:val="0"/>
        <w:spacing w:line="360" w:lineRule="auto"/>
        <w:rPr>
          <w:rFonts w:hint="eastAsia" w:ascii="仿宋" w:hAnsi="仿宋" w:eastAsia="仿宋" w:cs="仿宋"/>
          <w:bCs/>
          <w:szCs w:val="21"/>
          <w:highlight w:val="none"/>
        </w:rPr>
      </w:pPr>
      <w:r>
        <w:rPr>
          <w:rFonts w:hint="eastAsia" w:ascii="仿宋" w:hAnsi="仿宋" w:eastAsia="仿宋" w:cs="仿宋"/>
          <w:bCs/>
          <w:szCs w:val="21"/>
          <w:highlight w:val="none"/>
        </w:rPr>
        <w:t xml:space="preserve">  8.</w:t>
      </w:r>
      <w:r>
        <w:rPr>
          <w:rFonts w:hint="eastAsia" w:ascii="仿宋" w:hAnsi="仿宋" w:eastAsia="仿宋" w:cs="仿宋"/>
          <w:bCs/>
          <w:szCs w:val="21"/>
          <w:highlight w:val="none"/>
          <w:lang w:val="en-US" w:eastAsia="zh-CN"/>
        </w:rPr>
        <w:t>2</w:t>
      </w:r>
      <w:r>
        <w:rPr>
          <w:rFonts w:hint="eastAsia" w:ascii="仿宋" w:hAnsi="仿宋" w:eastAsia="仿宋" w:cs="仿宋"/>
          <w:bCs/>
          <w:szCs w:val="21"/>
          <w:highlight w:val="none"/>
        </w:rPr>
        <w:t xml:space="preserve"> 咨询费用</w:t>
      </w:r>
    </w:p>
    <w:p w14:paraId="5E712137">
      <w:pPr>
        <w:adjustRightInd w:val="0"/>
        <w:snapToGrid w:val="0"/>
        <w:spacing w:line="360" w:lineRule="auto"/>
        <w:rPr>
          <w:rFonts w:hint="eastAsia" w:ascii="仿宋" w:hAnsi="仿宋" w:eastAsia="仿宋" w:cs="仿宋"/>
          <w:bCs/>
          <w:szCs w:val="21"/>
          <w:highlight w:val="none"/>
        </w:rPr>
      </w:pPr>
      <w:r>
        <w:rPr>
          <w:rFonts w:hint="eastAsia" w:ascii="仿宋" w:hAnsi="仿宋" w:eastAsia="仿宋" w:cs="仿宋"/>
          <w:bCs/>
          <w:szCs w:val="21"/>
          <w:highlight w:val="none"/>
        </w:rPr>
        <w:t xml:space="preserve">    委托人应在咨询工作完成后</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w:t>
      </w:r>
      <w:r>
        <w:rPr>
          <w:rFonts w:hint="eastAsia" w:ascii="仿宋" w:hAnsi="仿宋" w:eastAsia="仿宋" w:cs="仿宋"/>
          <w:szCs w:val="21"/>
          <w:highlight w:val="none"/>
          <w:u w:val="single"/>
        </w:rPr>
        <w:t xml:space="preserve">  </w:t>
      </w:r>
      <w:r>
        <w:rPr>
          <w:rFonts w:hint="eastAsia" w:ascii="仿宋" w:hAnsi="仿宋" w:eastAsia="仿宋" w:cs="仿宋"/>
          <w:bCs/>
          <w:szCs w:val="21"/>
          <w:highlight w:val="none"/>
        </w:rPr>
        <w:t>天内支付咨询费用。</w:t>
      </w:r>
    </w:p>
    <w:p w14:paraId="006AE6EA">
      <w:pPr>
        <w:snapToGrid w:val="0"/>
        <w:spacing w:line="360" w:lineRule="auto"/>
        <w:ind w:firstLine="205" w:firstLineChars="98"/>
        <w:rPr>
          <w:rFonts w:hint="eastAsia" w:ascii="仿宋" w:hAnsi="仿宋" w:eastAsia="仿宋" w:cs="仿宋"/>
          <w:szCs w:val="21"/>
          <w:highlight w:val="none"/>
        </w:rPr>
      </w:pPr>
      <w:r>
        <w:rPr>
          <w:rFonts w:hint="eastAsia" w:ascii="仿宋" w:hAnsi="仿宋" w:eastAsia="仿宋" w:cs="仿宋"/>
          <w:szCs w:val="21"/>
          <w:highlight w:val="none"/>
        </w:rPr>
        <w:t>8.</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奖励</w:t>
      </w:r>
    </w:p>
    <w:p w14:paraId="49668214">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合理化建议的奖励金额按下列方法确定为：</w:t>
      </w:r>
    </w:p>
    <w:p w14:paraId="46695A2C">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奖励金额＝工程投资节省额×奖励金额的比率；</w:t>
      </w:r>
    </w:p>
    <w:p w14:paraId="30B3390A">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奖励金额的比率为</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51843DF5">
      <w:pPr>
        <w:adjustRightInd w:val="0"/>
        <w:snapToGrid w:val="0"/>
        <w:spacing w:line="360" w:lineRule="auto"/>
        <w:ind w:firstLine="205" w:firstLineChars="98"/>
        <w:rPr>
          <w:rFonts w:hint="eastAsia" w:ascii="仿宋" w:hAnsi="仿宋" w:eastAsia="仿宋" w:cs="仿宋"/>
          <w:szCs w:val="21"/>
          <w:highlight w:val="none"/>
        </w:rPr>
      </w:pPr>
      <w:r>
        <w:rPr>
          <w:rFonts w:hint="eastAsia" w:ascii="仿宋" w:hAnsi="仿宋" w:eastAsia="仿宋" w:cs="仿宋"/>
          <w:szCs w:val="21"/>
          <w:highlight w:val="none"/>
        </w:rPr>
        <w:t>8.</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rPr>
        <w:t xml:space="preserve"> 保密</w:t>
      </w:r>
    </w:p>
    <w:p w14:paraId="1B9442A6">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委托人申明的保密事项和期限：</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12539334">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监理人申明的保密事项和期限：</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A4D45B8">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第三方申明的保密事项和期限：</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 xml:space="preserve"> /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2819BB0">
      <w:pPr>
        <w:snapToGrid w:val="0"/>
        <w:spacing w:line="360" w:lineRule="auto"/>
        <w:ind w:firstLine="205" w:firstLineChars="98"/>
        <w:rPr>
          <w:rFonts w:hint="eastAsia" w:ascii="仿宋" w:hAnsi="仿宋" w:eastAsia="仿宋" w:cs="仿宋"/>
          <w:bCs/>
          <w:szCs w:val="21"/>
          <w:highlight w:val="none"/>
        </w:rPr>
      </w:pPr>
      <w:r>
        <w:rPr>
          <w:rFonts w:hint="eastAsia" w:ascii="仿宋" w:hAnsi="仿宋" w:eastAsia="仿宋" w:cs="仿宋"/>
          <w:szCs w:val="21"/>
          <w:highlight w:val="none"/>
        </w:rPr>
        <w:t>8.</w:t>
      </w:r>
      <w:r>
        <w:rPr>
          <w:rFonts w:hint="eastAsia" w:ascii="仿宋" w:hAnsi="仿宋" w:eastAsia="仿宋" w:cs="仿宋"/>
          <w:szCs w:val="21"/>
          <w:highlight w:val="none"/>
          <w:lang w:val="en-US" w:eastAsia="zh-CN"/>
        </w:rPr>
        <w:t>5</w:t>
      </w:r>
      <w:r>
        <w:rPr>
          <w:rFonts w:hint="eastAsia" w:ascii="仿宋" w:hAnsi="仿宋" w:eastAsia="仿宋" w:cs="仿宋"/>
          <w:bCs/>
          <w:szCs w:val="21"/>
          <w:highlight w:val="none"/>
        </w:rPr>
        <w:t>著作权</w:t>
      </w:r>
    </w:p>
    <w:p w14:paraId="55CE37DF">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监理人在本合同履行期间及本合同终止后两年内出版涉及本工程的有关监理与相关服务的资料的限制条件：</w:t>
      </w:r>
      <w:r>
        <w:rPr>
          <w:rFonts w:hint="eastAsia" w:ascii="仿宋" w:hAnsi="仿宋" w:eastAsia="仿宋" w:cs="仿宋"/>
          <w:szCs w:val="21"/>
          <w:highlight w:val="none"/>
          <w:u w:val="single"/>
        </w:rPr>
        <w:t xml:space="preserve">    不允许       </w:t>
      </w:r>
      <w:r>
        <w:rPr>
          <w:rFonts w:hint="eastAsia" w:ascii="仿宋" w:hAnsi="仿宋" w:eastAsia="仿宋" w:cs="仿宋"/>
          <w:szCs w:val="21"/>
          <w:highlight w:val="none"/>
        </w:rPr>
        <w:t>。</w:t>
      </w:r>
    </w:p>
    <w:p w14:paraId="74FDAE58">
      <w:pPr>
        <w:snapToGrid w:val="0"/>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rPr>
        <w:t>9.通知送达</w:t>
      </w:r>
    </w:p>
    <w:p w14:paraId="65935DD6">
      <w:pPr>
        <w:snapToGrid w:val="0"/>
        <w:spacing w:line="360" w:lineRule="auto"/>
        <w:ind w:firstLine="420" w:firstLineChars="200"/>
        <w:rPr>
          <w:rFonts w:hint="eastAsia" w:ascii="仿宋" w:hAnsi="仿宋" w:eastAsia="仿宋" w:cs="仿宋"/>
          <w:b/>
          <w:bCs/>
          <w:szCs w:val="21"/>
          <w:highlight w:val="none"/>
          <w:lang w:val="en-US" w:eastAsia="zh-CN"/>
        </w:rPr>
      </w:pPr>
      <w:r>
        <w:rPr>
          <w:rFonts w:hint="eastAsia" w:ascii="仿宋" w:hAnsi="仿宋" w:eastAsia="仿宋" w:cs="仿宋"/>
          <w:szCs w:val="21"/>
          <w:highlight w:val="none"/>
        </w:rPr>
        <w:t>本合同相关的通知或信息传达均应采用书面形式（包括电子邮件、手机短信等）。甲乙双方之间的通知或信息传达，只要依照本合同载明的地址及联系方式发送快递或电子邮件或短信，即为有效送达。本合同载明地址为双方有效联系地址，也作为争议解决程序的有效送达地址，包括但不限于诉讼程序、保全程序、鉴定程序、执行程序等。甲乙任何一方变更联系方式的，需提前5日通过原送达方式通知对方。未如约通知的，本合同载明地址为有效送达地址，另一方按原方式发送通知或信息传达的，视为有效送达，所导致的损害由未通知方自行承担。</w:t>
      </w:r>
    </w:p>
    <w:p w14:paraId="4D89CC6A">
      <w:pPr>
        <w:adjustRightInd w:val="0"/>
        <w:snapToGrid w:val="0"/>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lang w:val="en-US" w:eastAsia="zh-CN"/>
        </w:rPr>
        <w:t>10.</w:t>
      </w:r>
      <w:r>
        <w:rPr>
          <w:rFonts w:hint="eastAsia" w:ascii="仿宋" w:hAnsi="仿宋" w:eastAsia="仿宋" w:cs="仿宋"/>
          <w:b/>
          <w:bCs/>
          <w:szCs w:val="21"/>
          <w:highlight w:val="none"/>
        </w:rPr>
        <w:t>补充条款</w:t>
      </w:r>
    </w:p>
    <w:p w14:paraId="70FB7EF7">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⑴</w:t>
      </w:r>
      <w:r>
        <w:rPr>
          <w:rFonts w:hint="eastAsia" w:ascii="仿宋" w:hAnsi="仿宋" w:eastAsia="仿宋" w:cs="仿宋"/>
          <w:szCs w:val="21"/>
          <w:highlight w:val="none"/>
        </w:rPr>
        <w:fldChar w:fldCharType="end"/>
      </w:r>
      <w:r>
        <w:rPr>
          <w:rFonts w:hint="eastAsia" w:ascii="仿宋" w:hAnsi="仿宋" w:eastAsia="仿宋" w:cs="仿宋"/>
          <w:szCs w:val="21"/>
          <w:highlight w:val="none"/>
        </w:rPr>
        <w:t>、监理人必须自行监理，不得转包和分包。</w:t>
      </w:r>
    </w:p>
    <w:p w14:paraId="1C9E6EDA">
      <w:pPr>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w:t>
      </w: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2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⑵</w:t>
      </w:r>
      <w:r>
        <w:rPr>
          <w:rFonts w:hint="eastAsia" w:ascii="仿宋" w:hAnsi="仿宋" w:eastAsia="仿宋" w:cs="仿宋"/>
          <w:szCs w:val="21"/>
          <w:highlight w:val="none"/>
        </w:rPr>
        <w:fldChar w:fldCharType="end"/>
      </w:r>
      <w:r>
        <w:rPr>
          <w:rFonts w:hint="eastAsia" w:ascii="仿宋" w:hAnsi="仿宋" w:eastAsia="仿宋" w:cs="仿宋"/>
          <w:szCs w:val="21"/>
          <w:highlight w:val="none"/>
        </w:rPr>
        <w:t>、监理人未经委托人的同意，不得擅自更换原招标时认定的本工程总监理工程师、专业监理工程师和专业监理人员。若监理人所报总监理工程师或专业监理工程师确需更换，须经委托人同意，但所更换的总监理工程师或专业监理工程师的资格证和能力须等同或高于投标所报总监理工程师或专业监理工程师的资格（证）和能力。未经委托人的同意，监理人私自更换总监理工程师时，承担违约金5万元。</w:t>
      </w:r>
    </w:p>
    <w:p w14:paraId="3A395BDC">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3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⑶</w:t>
      </w:r>
      <w:r>
        <w:rPr>
          <w:rFonts w:hint="eastAsia" w:ascii="仿宋" w:hAnsi="仿宋" w:eastAsia="仿宋" w:cs="仿宋"/>
          <w:szCs w:val="21"/>
          <w:highlight w:val="none"/>
        </w:rPr>
        <w:fldChar w:fldCharType="end"/>
      </w:r>
      <w:r>
        <w:rPr>
          <w:rFonts w:hint="eastAsia" w:ascii="仿宋" w:hAnsi="仿宋" w:eastAsia="仿宋" w:cs="仿宋"/>
          <w:szCs w:val="21"/>
          <w:highlight w:val="none"/>
        </w:rPr>
        <w:t>、总监理工程师必须常驻现场，外出三天以上需征得委托人的书面同意，并指定适合的总监代表履行其不在场的职责。各专业监理工程师请假必须向总监理工程师汇报并报委托人代表备案，获批准后，方可离开</w:t>
      </w:r>
      <w:r>
        <w:rPr>
          <w:rFonts w:hint="eastAsia" w:ascii="仿宋" w:hAnsi="仿宋" w:eastAsia="仿宋" w:cs="仿宋"/>
          <w:highlight w:val="none"/>
        </w:rPr>
        <w:t>。</w:t>
      </w:r>
    </w:p>
    <w:p w14:paraId="3B7C3FA4">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4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⑷</w:t>
      </w:r>
      <w:r>
        <w:rPr>
          <w:rFonts w:hint="eastAsia" w:ascii="仿宋" w:hAnsi="仿宋" w:eastAsia="仿宋" w:cs="仿宋"/>
          <w:szCs w:val="21"/>
          <w:highlight w:val="none"/>
        </w:rPr>
        <w:fldChar w:fldCharType="end"/>
      </w:r>
      <w:r>
        <w:rPr>
          <w:rFonts w:hint="eastAsia" w:ascii="仿宋" w:hAnsi="仿宋" w:eastAsia="仿宋" w:cs="仿宋"/>
          <w:szCs w:val="21"/>
          <w:highlight w:val="none"/>
        </w:rPr>
        <w:t>、监理人应及时对投标时所报“监理大纲”细化，编制“监理规划”、“监理细则”以指导监理工作。</w:t>
      </w:r>
    </w:p>
    <w:p w14:paraId="72ECD883">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监理人提交报告的种类、时间、份数约定如下：监理大纲、监理规划（2份），合同签订后10日内提交；监理实施细则（2份），施工组织设计审批后5日内提交；监理月报（2份），施工月最后一个工作日前提交；监理会议纪要（2份），会议结束后第二个工作日提交；城建档案资料（4份），竣工验收后30日内提交；其他资料根据工程需要另行约定。</w:t>
      </w:r>
    </w:p>
    <w:p w14:paraId="49F7EB55">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5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⑸</w:t>
      </w:r>
      <w:r>
        <w:rPr>
          <w:rFonts w:hint="eastAsia" w:ascii="仿宋" w:hAnsi="仿宋" w:eastAsia="仿宋" w:cs="仿宋"/>
          <w:szCs w:val="21"/>
          <w:highlight w:val="none"/>
        </w:rPr>
        <w:fldChar w:fldCharType="end"/>
      </w:r>
      <w:r>
        <w:rPr>
          <w:rFonts w:hint="eastAsia" w:ascii="仿宋" w:hAnsi="仿宋" w:eastAsia="仿宋" w:cs="仿宋"/>
          <w:szCs w:val="21"/>
          <w:highlight w:val="none"/>
        </w:rPr>
        <w:t>、办公场地，家具设备及通讯器材和交通工具等均由监理人自备。</w:t>
      </w:r>
    </w:p>
    <w:p w14:paraId="2AE6CDEE">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6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⑹</w:t>
      </w:r>
      <w:r>
        <w:rPr>
          <w:rFonts w:hint="eastAsia" w:ascii="仿宋" w:hAnsi="仿宋" w:eastAsia="仿宋" w:cs="仿宋"/>
          <w:szCs w:val="21"/>
          <w:highlight w:val="none"/>
        </w:rPr>
        <w:fldChar w:fldCharType="end"/>
      </w:r>
      <w:r>
        <w:rPr>
          <w:rFonts w:hint="eastAsia" w:ascii="仿宋" w:hAnsi="仿宋" w:eastAsia="仿宋" w:cs="仿宋"/>
          <w:szCs w:val="21"/>
          <w:highlight w:val="none"/>
        </w:rPr>
        <w:t>、监理人应主动领取相关保险，在工程全过程中的人身、财物、设备发生意外事故时责任自负。</w:t>
      </w:r>
    </w:p>
    <w:p w14:paraId="756DF74E">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7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⑺</w:t>
      </w:r>
      <w:r>
        <w:rPr>
          <w:rFonts w:hint="eastAsia" w:ascii="仿宋" w:hAnsi="仿宋" w:eastAsia="仿宋" w:cs="仿宋"/>
          <w:szCs w:val="21"/>
          <w:highlight w:val="none"/>
        </w:rPr>
        <w:fldChar w:fldCharType="end"/>
      </w:r>
      <w:r>
        <w:rPr>
          <w:rFonts w:hint="eastAsia" w:ascii="仿宋" w:hAnsi="仿宋" w:eastAsia="仿宋" w:cs="仿宋"/>
          <w:szCs w:val="21"/>
          <w:highlight w:val="none"/>
        </w:rPr>
        <w:t>、委托人向监理人应提供的一般性技术资料均按专用条款执行；其余技术资料视情况仅供查阅。与工程配套使用的法律、条例、规定、规范、标准、图集等监理单位无偿自备。</w:t>
      </w:r>
    </w:p>
    <w:p w14:paraId="025F03C1">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8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⑻</w:t>
      </w:r>
      <w:r>
        <w:rPr>
          <w:rFonts w:hint="eastAsia" w:ascii="仿宋" w:hAnsi="仿宋" w:eastAsia="仿宋" w:cs="仿宋"/>
          <w:szCs w:val="21"/>
          <w:highlight w:val="none"/>
        </w:rPr>
        <w:fldChar w:fldCharType="end"/>
      </w:r>
      <w:r>
        <w:rPr>
          <w:rFonts w:hint="eastAsia" w:ascii="仿宋" w:hAnsi="仿宋" w:eastAsia="仿宋" w:cs="仿宋"/>
          <w:szCs w:val="21"/>
          <w:highlight w:val="none"/>
        </w:rPr>
        <w:t>、本工程质量管理目标为：达到国家现行施工验收规范“合格”标准，要求工程监理人加强监理力度，采取有效措施，创建优质工程，或评比其他奖项，但不另行增加监理费用。</w:t>
      </w:r>
    </w:p>
    <w:p w14:paraId="58E571C0">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9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⑼</w:t>
      </w:r>
      <w:r>
        <w:rPr>
          <w:rFonts w:hint="eastAsia" w:ascii="仿宋" w:hAnsi="仿宋" w:eastAsia="仿宋" w:cs="仿宋"/>
          <w:szCs w:val="21"/>
          <w:highlight w:val="none"/>
        </w:rPr>
        <w:fldChar w:fldCharType="end"/>
      </w:r>
      <w:r>
        <w:rPr>
          <w:rFonts w:hint="eastAsia" w:ascii="仿宋" w:hAnsi="仿宋" w:eastAsia="仿宋" w:cs="仿宋"/>
          <w:szCs w:val="21"/>
          <w:highlight w:val="none"/>
        </w:rPr>
        <w:t>、监理人在监理过程中，应及时制止（并组织改正）或预控、明示（并检查落实）有违国家规定的事件发生；若委托人接到有关处罚通知书，属监理人监督管理不善的，委托人可对监理人做出责任追究并处罚。</w:t>
      </w:r>
    </w:p>
    <w:p w14:paraId="6064B11F">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10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⑽</w:t>
      </w:r>
      <w:r>
        <w:rPr>
          <w:rFonts w:hint="eastAsia" w:ascii="仿宋" w:hAnsi="仿宋" w:eastAsia="仿宋" w:cs="仿宋"/>
          <w:szCs w:val="21"/>
          <w:highlight w:val="none"/>
        </w:rPr>
        <w:fldChar w:fldCharType="end"/>
      </w:r>
      <w:r>
        <w:rPr>
          <w:rFonts w:hint="eastAsia" w:ascii="仿宋" w:hAnsi="仿宋" w:eastAsia="仿宋" w:cs="仿宋"/>
          <w:szCs w:val="21"/>
          <w:highlight w:val="none"/>
        </w:rPr>
        <w:t>、因监理人责任造成委托人的形象、名誉损失时，委托人将提出处罚意见和决定，直至解除合同。</w:t>
      </w:r>
    </w:p>
    <w:p w14:paraId="3D6A021D">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11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⑾</w:t>
      </w:r>
      <w:r>
        <w:rPr>
          <w:rFonts w:hint="eastAsia" w:ascii="仿宋" w:hAnsi="仿宋" w:eastAsia="仿宋" w:cs="仿宋"/>
          <w:szCs w:val="21"/>
          <w:highlight w:val="none"/>
        </w:rPr>
        <w:fldChar w:fldCharType="end"/>
      </w:r>
      <w:r>
        <w:rPr>
          <w:rFonts w:hint="eastAsia" w:ascii="仿宋" w:hAnsi="仿宋" w:eastAsia="仿宋" w:cs="仿宋"/>
          <w:szCs w:val="21"/>
          <w:highlight w:val="none"/>
        </w:rPr>
        <w:t>、在工程监理活动中，监理人应对本工程监理人员进行安全教育，主动领取相关保险，因监理人自身原因造成人身事故、财物损失均由监理人自负。</w:t>
      </w:r>
    </w:p>
    <w:p w14:paraId="459D4DCC">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12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⑿</w:t>
      </w:r>
      <w:r>
        <w:rPr>
          <w:rFonts w:hint="eastAsia" w:ascii="仿宋" w:hAnsi="仿宋" w:eastAsia="仿宋" w:cs="仿宋"/>
          <w:szCs w:val="21"/>
          <w:highlight w:val="none"/>
        </w:rPr>
        <w:fldChar w:fldCharType="end"/>
      </w:r>
      <w:r>
        <w:rPr>
          <w:rFonts w:hint="eastAsia" w:ascii="仿宋" w:hAnsi="仿宋" w:eastAsia="仿宋" w:cs="仿宋"/>
          <w:szCs w:val="21"/>
          <w:highlight w:val="none"/>
        </w:rPr>
        <w:t>、施工过程中的设计变更、经济签证、工程量增减和工期延误等，由施工方写出报告，监理人确认并提出意见报委托人审批签字认可，未经委托人签认的任何签证均无效。</w:t>
      </w:r>
    </w:p>
    <w:p w14:paraId="27CDBB4F">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13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⒀</w:t>
      </w:r>
      <w:r>
        <w:rPr>
          <w:rFonts w:hint="eastAsia" w:ascii="仿宋" w:hAnsi="仿宋" w:eastAsia="仿宋" w:cs="仿宋"/>
          <w:szCs w:val="21"/>
          <w:highlight w:val="none"/>
        </w:rPr>
        <w:fldChar w:fldCharType="end"/>
      </w:r>
      <w:r>
        <w:rPr>
          <w:rFonts w:hint="eastAsia" w:ascii="仿宋" w:hAnsi="仿宋" w:eastAsia="仿宋" w:cs="仿宋"/>
          <w:szCs w:val="21"/>
          <w:highlight w:val="none"/>
        </w:rPr>
        <w:t>委托人有权根据工程需要指令监理人组织相关咨询论证会以及聘请相关专家等，发生的费用由监理人承担。</w:t>
      </w:r>
    </w:p>
    <w:p w14:paraId="506A29E9">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14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⒁</w:t>
      </w:r>
      <w:r>
        <w:rPr>
          <w:rFonts w:hint="eastAsia" w:ascii="仿宋" w:hAnsi="仿宋" w:eastAsia="仿宋" w:cs="仿宋"/>
          <w:szCs w:val="21"/>
          <w:highlight w:val="none"/>
        </w:rPr>
        <w:fldChar w:fldCharType="end"/>
      </w:r>
      <w:r>
        <w:rPr>
          <w:rFonts w:hint="eastAsia" w:ascii="仿宋" w:hAnsi="仿宋" w:eastAsia="仿宋" w:cs="仿宋"/>
          <w:szCs w:val="21"/>
          <w:highlight w:val="none"/>
        </w:rPr>
        <w:t>未经委托人许可，本合同文件和内容及其余与本工程相关文件不得泄露给任何第三方。</w:t>
      </w:r>
    </w:p>
    <w:p w14:paraId="76BB9098">
      <w:pPr>
        <w:snapToGrid w:val="0"/>
        <w:spacing w:line="360" w:lineRule="auto"/>
        <w:rPr>
          <w:rFonts w:hint="eastAsia" w:ascii="仿宋" w:hAnsi="仿宋" w:eastAsia="仿宋" w:cs="仿宋"/>
          <w:color w:val="0C0C0C"/>
          <w:szCs w:val="21"/>
          <w:highlight w:val="none"/>
        </w:rPr>
      </w:pPr>
      <w:r>
        <w:rPr>
          <w:rFonts w:hint="eastAsia" w:ascii="仿宋" w:hAnsi="仿宋" w:eastAsia="仿宋" w:cs="仿宋"/>
          <w:szCs w:val="21"/>
          <w:highlight w:val="none"/>
        </w:rPr>
        <w:t xml:space="preserve">    </w:t>
      </w: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15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⒂</w:t>
      </w:r>
      <w:r>
        <w:rPr>
          <w:rFonts w:hint="eastAsia" w:ascii="仿宋" w:hAnsi="仿宋" w:eastAsia="仿宋" w:cs="仿宋"/>
          <w:szCs w:val="21"/>
          <w:highlight w:val="none"/>
        </w:rPr>
        <w:fldChar w:fldCharType="end"/>
      </w:r>
      <w:r>
        <w:rPr>
          <w:rFonts w:hint="eastAsia" w:ascii="仿宋" w:hAnsi="仿宋" w:eastAsia="仿宋" w:cs="仿宋"/>
          <w:szCs w:val="21"/>
          <w:highlight w:val="none"/>
        </w:rPr>
        <w:t>、</w:t>
      </w:r>
      <w:r>
        <w:rPr>
          <w:rFonts w:hint="eastAsia" w:ascii="仿宋" w:hAnsi="仿宋" w:eastAsia="仿宋" w:cs="仿宋"/>
          <w:color w:val="0C0C0C"/>
          <w:szCs w:val="21"/>
          <w:highlight w:val="none"/>
        </w:rPr>
        <w:t>监理人要制定出严格的工作制度及监理程序，按月完成施工单位的进度报量审核工作和竣工结算的初审工作。</w:t>
      </w:r>
    </w:p>
    <w:p w14:paraId="54DC9DD7">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16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⒃</w:t>
      </w:r>
      <w:r>
        <w:rPr>
          <w:rFonts w:hint="eastAsia" w:ascii="仿宋" w:hAnsi="仿宋" w:eastAsia="仿宋" w:cs="仿宋"/>
          <w:szCs w:val="21"/>
          <w:highlight w:val="none"/>
        </w:rPr>
        <w:fldChar w:fldCharType="end"/>
      </w:r>
      <w:r>
        <w:rPr>
          <w:rFonts w:hint="eastAsia" w:ascii="仿宋" w:hAnsi="仿宋" w:eastAsia="仿宋" w:cs="仿宋"/>
          <w:szCs w:val="21"/>
          <w:highlight w:val="none"/>
        </w:rPr>
        <w:t>、监理人员不得以任何理由向承包人介绍分包单位或材料及设备的投标人，不得以监理权向承包人索取任何合同规定以外的生活待遇和经济利益，不得与施工合同任何一方串通，损害另一方的利益，否则委托人将根据情节轻重对监理入予以通报、交纳违约金或终止合同。若因监理人员失职、渎职，使工程出现质量事故并造成一定经济损失，监理人应按照本条约定向委托人赔偿，同时委托人将根据权限上报有关部门追究相应责任人的责任。</w:t>
      </w:r>
    </w:p>
    <w:p w14:paraId="17038881">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fldChar w:fldCharType="begin"/>
      </w:r>
      <w:r>
        <w:rPr>
          <w:rFonts w:hint="eastAsia" w:ascii="仿宋" w:hAnsi="仿宋" w:eastAsia="仿宋" w:cs="仿宋"/>
          <w:szCs w:val="21"/>
          <w:highlight w:val="none"/>
        </w:rPr>
        <w:instrText xml:space="preserve"> = 17 \* GB2 \* MERGEFORMAT </w:instrText>
      </w:r>
      <w:r>
        <w:rPr>
          <w:rFonts w:hint="eastAsia" w:ascii="仿宋" w:hAnsi="仿宋" w:eastAsia="仿宋" w:cs="仿宋"/>
          <w:szCs w:val="21"/>
          <w:highlight w:val="none"/>
        </w:rPr>
        <w:fldChar w:fldCharType="separate"/>
      </w:r>
      <w:r>
        <w:rPr>
          <w:rFonts w:hint="eastAsia" w:ascii="仿宋" w:hAnsi="仿宋" w:eastAsia="仿宋" w:cs="仿宋"/>
          <w:szCs w:val="21"/>
          <w:highlight w:val="none"/>
        </w:rPr>
        <w:t>⒄</w:t>
      </w:r>
      <w:r>
        <w:rPr>
          <w:rFonts w:hint="eastAsia" w:ascii="仿宋" w:hAnsi="仿宋" w:eastAsia="仿宋" w:cs="仿宋"/>
          <w:szCs w:val="21"/>
          <w:highlight w:val="none"/>
        </w:rPr>
        <w:fldChar w:fldCharType="end"/>
      </w:r>
      <w:r>
        <w:rPr>
          <w:rFonts w:hint="eastAsia" w:ascii="仿宋" w:hAnsi="仿宋" w:eastAsia="仿宋" w:cs="仿宋"/>
          <w:szCs w:val="21"/>
          <w:highlight w:val="none"/>
        </w:rPr>
        <w:t>对监理人的授权范围：</w:t>
      </w:r>
    </w:p>
    <w:p w14:paraId="2A252FC7">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（17.1）选择工程分包人的认可权。</w:t>
      </w:r>
    </w:p>
    <w:p w14:paraId="39E36BA7">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（17.2）对工程建设有关事项包括工程规模、设计标准、规划设计、生产工艺设计和使用功能要求，向委托人的建议权。</w:t>
      </w:r>
    </w:p>
    <w:p w14:paraId="7C518FCF">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17.3）对工程设计中的技术问题，按照安全和优化的原则，向设计人提出建议；如果拟提出的建议可能会提高工程造价，或延长工期，应当事先征得委托人的同意。当发现工程设计不符合国家颁布的建设工程质量标准或设计合同约定的质量标准时，监理人应当书面报告委托人并要求设计人更正。</w:t>
      </w:r>
    </w:p>
    <w:p w14:paraId="5FA6A94B">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（17.4）审批工程施工组织设计和技术方案，按照保质量、保工期和降低成本的原则，向承包人提出建议，并向委托人提出书面报告。</w:t>
      </w:r>
    </w:p>
    <w:p w14:paraId="391C4784">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（17.5）主持工程建设有关协作单位的组织协调，重要协调事项应当事先向委托人报告。</w:t>
      </w:r>
    </w:p>
    <w:p w14:paraId="13F5DC84">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（17.6）征得委托人同意，监理人有权发布开工令、停工令、复工令，但应当事先向委托人报告。如在紧急情况下未能事先报告时，则应在24小时内向委托人作出书面报告。</w:t>
      </w:r>
    </w:p>
    <w:p w14:paraId="7D949DE8">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17.7）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59ACE870">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（17.8）工程施工进度的检查、监督权，以及工程实际竣工日期提前或超过工程施工合同规定的竣工期限的签认权。</w:t>
      </w:r>
    </w:p>
    <w:p w14:paraId="02ECB986">
      <w:pPr>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（17.9）在工程施工合同约定的工程价格范围内，工程款支付的审核和签认权，以及工程结算的复核确认权与否决权。未经总监理工程师签字确认，委托人不支付工程款。</w:t>
      </w:r>
    </w:p>
    <w:p w14:paraId="3D71CB26">
      <w:pPr>
        <w:ind w:firstLine="420" w:firstLineChars="200"/>
        <w:rPr>
          <w:rFonts w:hint="eastAsia" w:ascii="仿宋" w:hAnsi="仿宋" w:eastAsia="仿宋" w:cs="仿宋"/>
          <w:highlight w:val="none"/>
          <w:lang w:eastAsia="zh-CN"/>
        </w:rPr>
      </w:pPr>
      <w:r>
        <w:rPr>
          <w:rFonts w:hint="eastAsia" w:ascii="仿宋" w:hAnsi="仿宋" w:eastAsia="仿宋" w:cs="仿宋"/>
          <w:szCs w:val="21"/>
          <w:highlight w:val="none"/>
        </w:rPr>
        <w:t>（17.10）征得委托人同意，监理人有权要求承包人调换其不称职的管理人员</w:t>
      </w:r>
      <w:r>
        <w:rPr>
          <w:rFonts w:hint="eastAsia" w:ascii="仿宋" w:hAnsi="仿宋" w:eastAsia="仿宋" w:cs="仿宋"/>
          <w:szCs w:val="21"/>
          <w:highlight w:val="none"/>
          <w:lang w:eastAsia="zh-CN"/>
        </w:rPr>
        <w:t>。</w:t>
      </w:r>
    </w:p>
    <w:p w14:paraId="3F96CA7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00" w:usb3="00000000" w:csb0="003E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0B159">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A1EB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0FA1EB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20D94">
    <w:pPr>
      <w:pStyle w:val="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C7F0B">
                          <w:pPr>
                            <w:pStyle w:val="2"/>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3BC7F0B">
                    <w:pPr>
                      <w:pStyle w:val="2"/>
                    </w:pPr>
                    <w:r>
                      <w:fldChar w:fldCharType="begin"/>
                    </w:r>
                    <w:r>
                      <w:instrText xml:space="preserve"> PAGE  \* MERGEFORMAT </w:instrText>
                    </w:r>
                    <w:r>
                      <w:fldChar w:fldCharType="separate"/>
                    </w:r>
                    <w:r>
                      <w:t>55</w:t>
                    </w:r>
                    <w:r>
                      <w:fldChar w:fldCharType="end"/>
                    </w:r>
                  </w:p>
                </w:txbxContent>
              </v:textbox>
            </v:shape>
          </w:pict>
        </mc:Fallback>
      </mc:AlternateContent>
    </w:r>
    <w:r>
      <w:rPr>
        <w:rFonts w:ascii="Tahoma" w:hAnsi="Tahoma" w:eastAsia="Arial Unicode MS"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矩形 1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15136ED">
                          <w:pPr>
                            <w:pStyle w:val="2"/>
                            <w:jc w:val="center"/>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W5UtAAAAAFAQAADwAAAAAAAAABACAAAAAiAAAAZHJzL2Rvd25yZXYueG1sUEsBAhQA&#10;FAAAAAgAh07iQB3H+dXBAQAAjgMAAA4AAAAAAAAAAQAgAAAAHwEAAGRycy9lMm9Eb2MueG1sUEsF&#10;BgAAAAAGAAYAWQEAAFIFAAAAAA==&#10;">
              <v:fill on="f" focussize="0,0"/>
              <v:stroke on="f"/>
              <v:imagedata o:title=""/>
              <o:lock v:ext="edit" aspectratio="f"/>
              <v:textbox inset="0mm,0mm,0mm,0mm" style="mso-fit-shape-to-text:t;">
                <w:txbxContent>
                  <w:p w14:paraId="715136ED">
                    <w:pPr>
                      <w:pStyle w:val="2"/>
                      <w:jc w:val="center"/>
                    </w:pPr>
                  </w:p>
                </w:txbxContent>
              </v:textbox>
            </v:rect>
          </w:pict>
        </mc:Fallback>
      </mc:AlternateContent>
    </w:r>
  </w:p>
  <w:p w14:paraId="07F93D4E">
    <w:pPr>
      <w:pStyle w:val="2"/>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CF254"/>
    <w:multiLevelType w:val="singleLevel"/>
    <w:tmpl w:val="0CECF25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FE4395"/>
    <w:rsid w:val="27FE4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toa heading"/>
    <w:basedOn w:val="1"/>
    <w:next w:val="1"/>
    <w:semiHidden/>
    <w:qFormat/>
    <w:uiPriority w:val="0"/>
    <w:pPr>
      <w:spacing w:before="120"/>
    </w:pPr>
    <w:rPr>
      <w:rFonts w:ascii="Arial" w:hAnsi="Arial" w:cs="Arial"/>
      <w:sz w:val="24"/>
      <w:szCs w:val="24"/>
    </w:rPr>
  </w:style>
  <w:style w:type="paragraph" w:styleId="4">
    <w:name w:val="Body Text"/>
    <w:basedOn w:val="1"/>
    <w:next w:val="1"/>
    <w:qFormat/>
    <w:uiPriority w:val="99"/>
    <w:rPr>
      <w:rFonts w:ascii="Calibri" w:hAnsi="Calibri" w:cs="Times New Roman"/>
      <w:kern w:val="0"/>
    </w:rPr>
  </w:style>
  <w:style w:type="paragraph" w:styleId="5">
    <w:name w:val="Body Text First Indent"/>
    <w:basedOn w:val="4"/>
    <w:unhideWhenUsed/>
    <w:qFormat/>
    <w:uiPriority w:val="99"/>
    <w:pPr>
      <w:ind w:firstLine="420" w:firstLineChars="100"/>
    </w:pPr>
  </w:style>
  <w:style w:type="paragraph" w:customStyle="1" w:styleId="8">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2025-09-18T09:05:00Z</dcterms:created>
  <dc:creator>doit</dc:creator>
  <cp:lastModifiedBy>doit</cp:lastModifiedBy>
  <dcterms:modified xsi:type="dcterms:W3CDTF">2025-09-18T09:06:43Z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D621B98DE4264C34B2D56E8AB61A46D9_11</vt:lpwstr>
  </property>
  <property fmtid="{D5CDD505-2E9C-101B-9397-08002B2CF9AE}" pid="4" name="KSOTemplateDocerSaveRecord">
    <vt:lpwstr>eyJoZGlkIjoiYjE0ZDAzY2NjNjE3ZDQ0MmIxNDkwZmM2NDRlM2ZiNjkiLCJ1c2VySWQiOiI1NDQyNTk1OTUifQ==</vt:lpwstr>
  </property>
</Properties>
</file>