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893D3">
      <w:pPr>
        <w:pStyle w:val="2"/>
        <w:spacing w:before="118" w:line="360" w:lineRule="auto"/>
        <w:ind w:left="2976"/>
        <w:rPr>
          <w:rFonts w:hint="eastAsia" w:ascii="仿宋" w:hAnsi="仿宋" w:eastAsia="仿宋" w:cs="仿宋"/>
          <w:sz w:val="40"/>
          <w:szCs w:val="40"/>
          <w:highlight w:val="none"/>
        </w:rPr>
      </w:pPr>
      <w:r>
        <w:rPr>
          <w:rFonts w:hint="eastAsia" w:ascii="仿宋" w:hAnsi="仿宋" w:eastAsia="仿宋" w:cs="仿宋"/>
          <w:highlight w:val="none"/>
        </w:rPr>
        <w:t xml:space="preserve"> </w:t>
      </w:r>
      <w:r>
        <w:rPr>
          <w:rFonts w:hint="eastAsia" w:ascii="仿宋" w:hAnsi="仿宋" w:eastAsia="仿宋" w:cs="仿宋"/>
          <w:b/>
          <w:bCs/>
          <w:spacing w:val="-6"/>
          <w:sz w:val="40"/>
          <w:szCs w:val="40"/>
          <w:highlight w:val="none"/>
        </w:rPr>
        <w:t>服务项目合同</w:t>
      </w:r>
    </w:p>
    <w:p w14:paraId="26473E2F">
      <w:pPr>
        <w:pStyle w:val="2"/>
        <w:spacing w:before="65" w:line="360" w:lineRule="auto"/>
        <w:ind w:left="23"/>
        <w:rPr>
          <w:rFonts w:hint="eastAsia" w:ascii="仿宋" w:hAnsi="仿宋" w:eastAsia="仿宋" w:cs="仿宋"/>
          <w:sz w:val="20"/>
          <w:szCs w:val="20"/>
          <w:highlight w:val="none"/>
          <w:lang w:eastAsia="zh-CN"/>
        </w:rPr>
      </w:pPr>
      <w:r>
        <w:rPr>
          <w:rFonts w:hint="eastAsia" w:ascii="仿宋" w:hAnsi="仿宋" w:eastAsia="仿宋" w:cs="仿宋"/>
          <w:b/>
          <w:bCs/>
          <w:spacing w:val="6"/>
          <w:sz w:val="20"/>
          <w:szCs w:val="20"/>
          <w:highlight w:val="none"/>
        </w:rPr>
        <w:t>合同编号：</w:t>
      </w:r>
    </w:p>
    <w:p w14:paraId="07A2FF39">
      <w:pPr>
        <w:pStyle w:val="2"/>
        <w:spacing w:before="221" w:line="360" w:lineRule="auto"/>
        <w:ind w:left="49"/>
        <w:rPr>
          <w:rFonts w:hint="eastAsia" w:ascii="仿宋" w:hAnsi="仿宋" w:eastAsia="仿宋" w:cs="仿宋"/>
          <w:sz w:val="20"/>
          <w:szCs w:val="20"/>
          <w:highlight w:val="none"/>
          <w:lang w:eastAsia="zh-CN"/>
        </w:rPr>
      </w:pPr>
      <w:r>
        <w:rPr>
          <w:rFonts w:hint="eastAsia" w:ascii="仿宋" w:hAnsi="仿宋" w:eastAsia="仿宋" w:cs="仿宋"/>
          <w:spacing w:val="3"/>
          <w:sz w:val="20"/>
          <w:szCs w:val="20"/>
          <w:highlight w:val="none"/>
        </w:rPr>
        <w:t>甲方（采购人</w:t>
      </w:r>
      <w:r>
        <w:rPr>
          <w:rFonts w:hint="eastAsia" w:ascii="仿宋" w:hAnsi="仿宋" w:eastAsia="仿宋" w:cs="仿宋"/>
          <w:spacing w:val="12"/>
          <w:sz w:val="20"/>
          <w:szCs w:val="20"/>
          <w:highlight w:val="none"/>
        </w:rPr>
        <w:t>）：</w:t>
      </w:r>
      <w:r>
        <w:rPr>
          <w:rFonts w:hint="eastAsia" w:ascii="仿宋" w:hAnsi="仿宋" w:eastAsia="仿宋" w:cs="仿宋"/>
          <w:spacing w:val="12"/>
          <w:sz w:val="20"/>
          <w:szCs w:val="20"/>
          <w:highlight w:val="none"/>
          <w:lang w:val="en-US" w:eastAsia="zh-CN"/>
        </w:rPr>
        <w:t>西安市未央区谭家街道办事处</w:t>
      </w:r>
    </w:p>
    <w:p w14:paraId="4FF4B596">
      <w:pPr>
        <w:pStyle w:val="2"/>
        <w:spacing w:before="222" w:line="360" w:lineRule="auto"/>
        <w:ind w:left="42"/>
        <w:rPr>
          <w:rFonts w:hint="eastAsia" w:ascii="仿宋" w:hAnsi="仿宋" w:eastAsia="仿宋" w:cs="仿宋"/>
          <w:sz w:val="20"/>
          <w:szCs w:val="20"/>
          <w:highlight w:val="none"/>
          <w:lang w:eastAsia="zh-CN"/>
        </w:rPr>
      </w:pPr>
      <w:r>
        <w:rPr>
          <w:rFonts w:hint="eastAsia" w:ascii="仿宋" w:hAnsi="仿宋" w:eastAsia="仿宋" w:cs="仿宋"/>
          <w:spacing w:val="4"/>
          <w:sz w:val="20"/>
          <w:szCs w:val="20"/>
          <w:highlight w:val="none"/>
        </w:rPr>
        <w:t>乙方（供应商</w:t>
      </w:r>
      <w:r>
        <w:rPr>
          <w:rFonts w:hint="eastAsia" w:ascii="仿宋" w:hAnsi="仿宋" w:eastAsia="仿宋" w:cs="仿宋"/>
          <w:spacing w:val="13"/>
          <w:sz w:val="20"/>
          <w:szCs w:val="20"/>
          <w:highlight w:val="none"/>
        </w:rPr>
        <w:t>）：</w:t>
      </w:r>
    </w:p>
    <w:p w14:paraId="4E392B3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为顺利完成考古发掘任务，确保地下文化遗产安全，推动项目建设顺利进行，由乙方配合该项目技术服务单位对本项目区域勘探发现的古代遗存进行考古发掘劳务服务工作。甲、乙双方本着“既有利于项目建设，又有利于文物保护”的原则，经过协商，就该建设项目考古发掘劳务服务工作签订本</w:t>
      </w:r>
      <w:r>
        <w:rPr>
          <w:rFonts w:hint="eastAsia" w:ascii="仿宋" w:hAnsi="仿宋" w:eastAsia="仿宋" w:cs="仿宋"/>
          <w:highlight w:val="none"/>
          <w:lang w:val="en-US" w:eastAsia="zh-CN"/>
        </w:rPr>
        <w:t>合同，以资双方共同遵守</w:t>
      </w:r>
      <w:r>
        <w:rPr>
          <w:rFonts w:hint="eastAsia" w:ascii="仿宋" w:hAnsi="仿宋" w:eastAsia="仿宋" w:cs="仿宋"/>
          <w:highlight w:val="none"/>
        </w:rPr>
        <w:t>。</w:t>
      </w:r>
    </w:p>
    <w:p w14:paraId="6A8807B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一、甲、乙双方必须严格执行《中华人民共和国民法典》、《中华人民共和国文物保护法》以及国家文物局《田野考古工作规程》等有关法规，确保施工过程中古墓葬及地下文物遗存不受破坏。</w:t>
      </w:r>
    </w:p>
    <w:p w14:paraId="4A52FE33">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rPr>
        <w:t>二、工程概况</w:t>
      </w:r>
    </w:p>
    <w:p w14:paraId="2D491EA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2.1项目名称：</w:t>
      </w:r>
      <w:r>
        <w:rPr>
          <w:rFonts w:hint="eastAsia" w:ascii="仿宋" w:hAnsi="仿宋" w:eastAsia="仿宋" w:cs="仿宋"/>
          <w:highlight w:val="none"/>
          <w:lang w:eastAsia="zh-CN"/>
        </w:rPr>
        <w:t>红旗村城改项目综合用地（置换地）文物发掘劳务服务</w:t>
      </w:r>
    </w:p>
    <w:p w14:paraId="3A8F10D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2.2项目地点：采购人指定地点</w:t>
      </w:r>
    </w:p>
    <w:p w14:paraId="6A6EDD2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lang w:eastAsia="zh-CN"/>
        </w:rPr>
      </w:pPr>
      <w:r>
        <w:rPr>
          <w:rFonts w:hint="eastAsia" w:ascii="仿宋" w:hAnsi="仿宋" w:eastAsia="仿宋" w:cs="仿宋"/>
          <w:highlight w:val="none"/>
        </w:rPr>
        <w:t>2.3采购内容：</w:t>
      </w:r>
      <w:r>
        <w:rPr>
          <w:rFonts w:hint="eastAsia" w:ascii="仿宋" w:hAnsi="仿宋" w:eastAsia="仿宋" w:cs="仿宋"/>
          <w:highlight w:val="none"/>
          <w:lang w:eastAsia="zh-CN"/>
        </w:rPr>
        <w:t>红旗村城改项目综合用地（置换地）文物发掘劳务服务。红旗村城改项目综合用地（</w:t>
      </w:r>
      <w:r>
        <w:rPr>
          <w:rFonts w:hint="eastAsia" w:ascii="仿宋" w:hAnsi="仿宋" w:eastAsia="仿宋" w:cs="仿宋"/>
          <w:highlight w:val="none"/>
          <w:lang w:val="en-US" w:eastAsia="zh-CN"/>
        </w:rPr>
        <w:t>置换地</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实测范围1地块</w:t>
      </w:r>
      <w:r>
        <w:rPr>
          <w:rFonts w:hint="eastAsia" w:ascii="仿宋" w:hAnsi="仿宋" w:eastAsia="仿宋" w:cs="仿宋"/>
          <w:highlight w:val="none"/>
          <w:lang w:eastAsia="zh-CN"/>
        </w:rPr>
        <w:t>位于西安市未央区谭家街道，渭滨路</w:t>
      </w:r>
      <w:r>
        <w:rPr>
          <w:rFonts w:hint="eastAsia" w:ascii="仿宋" w:hAnsi="仿宋" w:eastAsia="仿宋" w:cs="仿宋"/>
          <w:highlight w:val="none"/>
          <w:lang w:val="en-US" w:eastAsia="zh-CN"/>
        </w:rPr>
        <w:t>以</w:t>
      </w:r>
      <w:r>
        <w:rPr>
          <w:rFonts w:hint="eastAsia" w:ascii="仿宋" w:hAnsi="仿宋" w:eastAsia="仿宋" w:cs="仿宋"/>
          <w:highlight w:val="none"/>
          <w:lang w:eastAsia="zh-CN"/>
        </w:rPr>
        <w:t>东，渭清南路</w:t>
      </w:r>
      <w:r>
        <w:rPr>
          <w:rFonts w:hint="eastAsia" w:ascii="仿宋" w:hAnsi="仿宋" w:eastAsia="仿宋" w:cs="仿宋"/>
          <w:highlight w:val="none"/>
          <w:lang w:val="en-US" w:eastAsia="zh-CN"/>
        </w:rPr>
        <w:t>以</w:t>
      </w:r>
      <w:r>
        <w:rPr>
          <w:rFonts w:hint="eastAsia" w:ascii="仿宋" w:hAnsi="仿宋" w:eastAsia="仿宋" w:cs="仿宋"/>
          <w:highlight w:val="none"/>
          <w:lang w:eastAsia="zh-CN"/>
        </w:rPr>
        <w:t>北（西南角CGCS2000坐标系：X：118831.790，Y：214094.593），实测范围</w:t>
      </w:r>
      <w:r>
        <w:rPr>
          <w:rFonts w:hint="eastAsia" w:ascii="仿宋" w:hAnsi="仿宋" w:eastAsia="仿宋" w:cs="仿宋"/>
          <w:highlight w:val="none"/>
          <w:lang w:val="en-US" w:eastAsia="zh-CN"/>
        </w:rPr>
        <w:t>1地块</w:t>
      </w:r>
      <w:r>
        <w:rPr>
          <w:rFonts w:hint="eastAsia" w:ascii="仿宋" w:hAnsi="仿宋" w:eastAsia="仿宋" w:cs="仿宋"/>
          <w:highlight w:val="none"/>
          <w:lang w:eastAsia="zh-CN"/>
        </w:rPr>
        <w:t>面积16979.42平方米（</w:t>
      </w:r>
      <w:r>
        <w:rPr>
          <w:rFonts w:hint="eastAsia" w:ascii="仿宋" w:hAnsi="仿宋" w:eastAsia="仿宋" w:cs="仿宋"/>
          <w:highlight w:val="none"/>
          <w:lang w:val="en-US" w:eastAsia="zh-CN"/>
        </w:rPr>
        <w:t>约合</w:t>
      </w:r>
      <w:r>
        <w:rPr>
          <w:rFonts w:hint="eastAsia" w:ascii="仿宋" w:hAnsi="仿宋" w:eastAsia="仿宋" w:cs="仿宋"/>
          <w:highlight w:val="none"/>
          <w:lang w:eastAsia="zh-CN"/>
        </w:rPr>
        <w:t>25.469亩）。实测范围2位于西安市未央区谭家街道，渭清南路</w:t>
      </w:r>
      <w:r>
        <w:rPr>
          <w:rFonts w:hint="eastAsia" w:ascii="仿宋" w:hAnsi="仿宋" w:eastAsia="仿宋" w:cs="仿宋"/>
          <w:highlight w:val="none"/>
          <w:lang w:val="en-US" w:eastAsia="zh-CN"/>
        </w:rPr>
        <w:t>以</w:t>
      </w:r>
      <w:r>
        <w:rPr>
          <w:rFonts w:hint="eastAsia" w:ascii="仿宋" w:hAnsi="仿宋" w:eastAsia="仿宋" w:cs="仿宋"/>
          <w:highlight w:val="none"/>
          <w:lang w:eastAsia="zh-CN"/>
        </w:rPr>
        <w:t>北，同建路</w:t>
      </w:r>
      <w:r>
        <w:rPr>
          <w:rFonts w:hint="eastAsia" w:ascii="仿宋" w:hAnsi="仿宋" w:eastAsia="仿宋" w:cs="仿宋"/>
          <w:highlight w:val="none"/>
          <w:lang w:val="en-US" w:eastAsia="zh-CN"/>
        </w:rPr>
        <w:t>以</w:t>
      </w:r>
      <w:r>
        <w:rPr>
          <w:rFonts w:hint="eastAsia" w:ascii="仿宋" w:hAnsi="仿宋" w:eastAsia="仿宋" w:cs="仿宋"/>
          <w:highlight w:val="none"/>
          <w:lang w:eastAsia="zh-CN"/>
        </w:rPr>
        <w:t>西（西南角CGCS2000坐标系：X：118783.221，Y：214434.831），实测范围</w:t>
      </w:r>
      <w:r>
        <w:rPr>
          <w:rFonts w:hint="eastAsia" w:ascii="仿宋" w:hAnsi="仿宋" w:eastAsia="仿宋" w:cs="仿宋"/>
          <w:highlight w:val="none"/>
          <w:lang w:val="en-US" w:eastAsia="zh-CN"/>
        </w:rPr>
        <w:t>2地块</w:t>
      </w:r>
      <w:r>
        <w:rPr>
          <w:rFonts w:hint="eastAsia" w:ascii="仿宋" w:hAnsi="仿宋" w:eastAsia="仿宋" w:cs="仿宋"/>
          <w:highlight w:val="none"/>
          <w:lang w:eastAsia="zh-CN"/>
        </w:rPr>
        <w:t>面积21859.44平方米（</w:t>
      </w:r>
      <w:r>
        <w:rPr>
          <w:rFonts w:hint="eastAsia" w:ascii="仿宋" w:hAnsi="仿宋" w:eastAsia="仿宋" w:cs="仿宋"/>
          <w:highlight w:val="none"/>
          <w:lang w:val="en-US" w:eastAsia="zh-CN"/>
        </w:rPr>
        <w:t>约合</w:t>
      </w:r>
      <w:r>
        <w:rPr>
          <w:rFonts w:hint="eastAsia" w:ascii="仿宋" w:hAnsi="仿宋" w:eastAsia="仿宋" w:cs="仿宋"/>
          <w:highlight w:val="none"/>
          <w:lang w:eastAsia="zh-CN"/>
        </w:rPr>
        <w:t>32.789亩）。</w:t>
      </w:r>
      <w:r>
        <w:rPr>
          <w:rFonts w:hint="eastAsia" w:ascii="仿宋" w:hAnsi="仿宋" w:eastAsia="仿宋" w:cs="仿宋"/>
          <w:highlight w:val="none"/>
          <w:lang w:val="en-US" w:eastAsia="zh-CN"/>
        </w:rPr>
        <w:t>实测范围3地块，位于西安市未央区，同建路以东，渭清路以北（西南角坐标：X=118778.050，Y=214611.709）。该项目用地范围呈四边形，地块面积24081.00平方米（36.121亩）。实测范围5-1、5-2、绿地1地块，位于西安市未央区，渭滨街以东，凤城八路以北（西南角坐标：X=117997.901，Y=214021.161），该项目用地范围呈不规则形，项目总面积42547.55平方米（63.821亩），其中实测范围5-1：22038.11平方米（折合33.057亩）；实测地块5-2:10226.72平方米（折合15.340亩）；绿地1:10282.72平方米（折合15.424亩）。</w:t>
      </w:r>
    </w:p>
    <w:p w14:paraId="02C2725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2.4服务期限：</w:t>
      </w:r>
      <w:r>
        <w:rPr>
          <w:rFonts w:hint="eastAsia" w:ascii="仿宋" w:hAnsi="仿宋" w:eastAsia="仿宋" w:cs="仿宋"/>
          <w:highlight w:val="none"/>
          <w:u w:val="single"/>
          <w:lang w:val="en-US" w:eastAsia="zh-CN"/>
        </w:rPr>
        <w:t xml:space="preserve"> 120 </w:t>
      </w:r>
      <w:r>
        <w:rPr>
          <w:rFonts w:hint="eastAsia" w:ascii="仿宋" w:hAnsi="仿宋" w:eastAsia="仿宋" w:cs="仿宋"/>
          <w:highlight w:val="none"/>
        </w:rPr>
        <w:t>日历天，需配合考古挖掘技术服务单位，如遇雨雪天气及其他不可抗拒因素或重大考古发现，经甲方确认后，工期顺延。</w:t>
      </w:r>
    </w:p>
    <w:p w14:paraId="27ECE55A">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rPr>
        <w:t>三、工作费用及支付方式</w:t>
      </w:r>
    </w:p>
    <w:p w14:paraId="098D40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3.1、依据国家文物局《考古调查、勘探、发掘经费预算定额管理办法》中有关考古发掘项目的取费标准，并结合项目建设区域工作实际情况，甲、乙双方</w:t>
      </w:r>
      <w:r>
        <w:rPr>
          <w:rFonts w:hint="eastAsia" w:ascii="仿宋" w:hAnsi="仿宋" w:eastAsia="仿宋" w:cs="仿宋"/>
          <w:highlight w:val="none"/>
          <w:lang w:val="en-US" w:eastAsia="zh-CN"/>
        </w:rPr>
        <w:t>确认</w:t>
      </w:r>
      <w:r>
        <w:rPr>
          <w:rFonts w:hint="eastAsia" w:ascii="仿宋" w:hAnsi="仿宋" w:eastAsia="仿宋" w:cs="仿宋"/>
          <w:highlight w:val="none"/>
        </w:rPr>
        <w:t>，本合同</w:t>
      </w:r>
      <w:r>
        <w:rPr>
          <w:rFonts w:hint="eastAsia" w:ascii="仿宋" w:hAnsi="仿宋" w:eastAsia="仿宋" w:cs="仿宋"/>
          <w:highlight w:val="none"/>
          <w:lang w:val="en-US" w:eastAsia="zh-CN"/>
        </w:rPr>
        <w:t>总金额为</w:t>
      </w:r>
      <w:r>
        <w:rPr>
          <w:rFonts w:hint="eastAsia" w:ascii="仿宋" w:hAnsi="仿宋" w:eastAsia="仿宋" w:cs="仿宋"/>
          <w:highlight w:val="none"/>
        </w:rPr>
        <w:t>人民币</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元整(￥</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)，上述费用包含但不限于考</w:t>
      </w:r>
      <w:bookmarkStart w:id="0" w:name="_GoBack"/>
      <w:bookmarkEnd w:id="0"/>
      <w:r>
        <w:rPr>
          <w:rFonts w:hint="eastAsia" w:ascii="仿宋" w:hAnsi="仿宋" w:eastAsia="仿宋" w:cs="仿宋"/>
          <w:highlight w:val="none"/>
        </w:rPr>
        <w:t>古发掘劳务服务所需的管理费、措施费、扬尘绿网费、人工费、风险费、税费以及所有不可预见因素等</w:t>
      </w:r>
      <w:r>
        <w:rPr>
          <w:rFonts w:hint="eastAsia" w:ascii="仿宋" w:hAnsi="仿宋" w:eastAsia="仿宋" w:cs="仿宋"/>
          <w:highlight w:val="none"/>
          <w:lang w:val="en-US" w:eastAsia="zh-CN"/>
        </w:rPr>
        <w:t>乙方为完成本合同项下劳务服务所发生的</w:t>
      </w:r>
      <w:r>
        <w:rPr>
          <w:rFonts w:hint="eastAsia" w:ascii="仿宋" w:hAnsi="仿宋" w:eastAsia="仿宋" w:cs="仿宋"/>
          <w:highlight w:val="none"/>
        </w:rPr>
        <w:t>所有费用。</w:t>
      </w:r>
    </w:p>
    <w:p w14:paraId="2F52929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ighlight w:val="none"/>
        </w:rPr>
      </w:pPr>
      <w:r>
        <w:rPr>
          <w:rFonts w:hint="eastAsia" w:ascii="仿宋" w:hAnsi="仿宋" w:eastAsia="仿宋" w:cs="仿宋"/>
          <w:highlight w:val="none"/>
        </w:rPr>
        <w:t>3.2、付款方式：合同签订后30日内</w:t>
      </w:r>
      <w:r>
        <w:rPr>
          <w:rFonts w:hint="eastAsia" w:ascii="仿宋" w:hAnsi="仿宋" w:eastAsia="仿宋" w:cs="仿宋"/>
          <w:highlight w:val="none"/>
          <w:lang w:val="en-US" w:eastAsia="zh-CN"/>
        </w:rPr>
        <w:t>支付</w:t>
      </w:r>
      <w:r>
        <w:rPr>
          <w:rFonts w:hint="eastAsia" w:ascii="仿宋" w:hAnsi="仿宋" w:eastAsia="仿宋" w:cs="仿宋"/>
          <w:highlight w:val="none"/>
        </w:rPr>
        <w:t>合同</w:t>
      </w:r>
      <w:r>
        <w:rPr>
          <w:rFonts w:hint="eastAsia" w:ascii="仿宋" w:hAnsi="仿宋" w:eastAsia="仿宋" w:cs="仿宋"/>
          <w:highlight w:val="none"/>
          <w:lang w:val="en-US" w:eastAsia="zh-CN"/>
        </w:rPr>
        <w:t>总</w:t>
      </w:r>
      <w:r>
        <w:rPr>
          <w:rFonts w:hint="eastAsia" w:ascii="仿宋" w:hAnsi="仿宋" w:eastAsia="仿宋" w:cs="仿宋"/>
          <w:highlight w:val="none"/>
        </w:rPr>
        <w:t>金额的</w:t>
      </w:r>
      <w:r>
        <w:rPr>
          <w:rFonts w:hint="eastAsia" w:ascii="仿宋" w:hAnsi="仿宋" w:eastAsia="仿宋" w:cs="仿宋"/>
          <w:highlight w:val="none"/>
          <w:lang w:val="en-US" w:eastAsia="zh-CN"/>
        </w:rPr>
        <w:t>30</w:t>
      </w:r>
      <w:r>
        <w:rPr>
          <w:rFonts w:hint="eastAsia" w:ascii="仿宋" w:hAnsi="仿宋" w:eastAsia="仿宋" w:cs="仿宋"/>
          <w:highlight w:val="none"/>
        </w:rPr>
        <w:t>%</w:t>
      </w:r>
      <w:r>
        <w:rPr>
          <w:rFonts w:hint="eastAsia" w:ascii="仿宋" w:hAnsi="仿宋" w:eastAsia="仿宋" w:cs="仿宋"/>
          <w:highlight w:val="none"/>
          <w:lang w:eastAsia="zh-CN"/>
        </w:rPr>
        <w:t>；</w:t>
      </w:r>
      <w:r>
        <w:rPr>
          <w:rFonts w:hint="eastAsia" w:ascii="仿宋" w:hAnsi="仿宋" w:eastAsia="仿宋" w:cs="仿宋"/>
          <w:highlight w:val="none"/>
        </w:rPr>
        <w:t>乙方</w:t>
      </w:r>
      <w:r>
        <w:rPr>
          <w:rFonts w:hint="eastAsia" w:ascii="仿宋" w:hAnsi="仿宋" w:eastAsia="仿宋" w:cs="仿宋"/>
          <w:highlight w:val="none"/>
          <w:lang w:val="en-US" w:eastAsia="zh-CN"/>
        </w:rPr>
        <w:t>田野</w:t>
      </w:r>
      <w:r>
        <w:rPr>
          <w:rFonts w:hint="eastAsia" w:ascii="仿宋" w:hAnsi="仿宋" w:eastAsia="仿宋" w:cs="仿宋"/>
          <w:highlight w:val="none"/>
        </w:rPr>
        <w:t>工作结束</w:t>
      </w:r>
      <w:r>
        <w:rPr>
          <w:rFonts w:hint="eastAsia" w:ascii="仿宋" w:hAnsi="仿宋" w:eastAsia="仿宋" w:cs="仿宋"/>
          <w:highlight w:val="none"/>
          <w:lang w:val="en-US" w:eastAsia="zh-CN"/>
        </w:rPr>
        <w:t>后</w:t>
      </w:r>
      <w:r>
        <w:rPr>
          <w:rFonts w:hint="eastAsia" w:ascii="仿宋" w:hAnsi="仿宋" w:eastAsia="仿宋" w:cs="仿宋"/>
          <w:highlight w:val="none"/>
          <w:lang w:eastAsia="zh-CN"/>
        </w:rPr>
        <w:t>，</w:t>
      </w:r>
      <w:r>
        <w:rPr>
          <w:rFonts w:hint="eastAsia" w:ascii="仿宋" w:hAnsi="仿宋" w:eastAsia="仿宋" w:cs="仿宋"/>
          <w:highlight w:val="none"/>
          <w:lang w:val="en-US" w:eastAsia="zh-CN"/>
        </w:rPr>
        <w:t>支付</w:t>
      </w:r>
      <w:r>
        <w:rPr>
          <w:rFonts w:hint="eastAsia" w:ascii="仿宋" w:hAnsi="仿宋" w:eastAsia="仿宋" w:cs="仿宋"/>
          <w:highlight w:val="none"/>
        </w:rPr>
        <w:t>合同</w:t>
      </w:r>
      <w:r>
        <w:rPr>
          <w:rFonts w:hint="eastAsia" w:ascii="仿宋" w:hAnsi="仿宋" w:eastAsia="仿宋" w:cs="仿宋"/>
          <w:highlight w:val="none"/>
          <w:lang w:val="en-US" w:eastAsia="zh-CN"/>
        </w:rPr>
        <w:t>总</w:t>
      </w:r>
      <w:r>
        <w:rPr>
          <w:rFonts w:hint="eastAsia" w:ascii="仿宋" w:hAnsi="仿宋" w:eastAsia="仿宋" w:cs="仿宋"/>
          <w:highlight w:val="none"/>
        </w:rPr>
        <w:t>金额的</w:t>
      </w:r>
      <w:r>
        <w:rPr>
          <w:rFonts w:hint="eastAsia" w:ascii="仿宋" w:hAnsi="仿宋" w:eastAsia="仿宋" w:cs="仿宋"/>
          <w:highlight w:val="none"/>
          <w:lang w:val="en-US" w:eastAsia="zh-CN"/>
        </w:rPr>
        <w:t>40</w:t>
      </w:r>
      <w:r>
        <w:rPr>
          <w:rFonts w:hint="eastAsia" w:ascii="仿宋" w:hAnsi="仿宋" w:eastAsia="仿宋" w:cs="仿宋"/>
          <w:highlight w:val="none"/>
        </w:rPr>
        <w:t>%</w:t>
      </w:r>
      <w:r>
        <w:rPr>
          <w:rFonts w:hint="eastAsia" w:ascii="仿宋" w:hAnsi="仿宋" w:eastAsia="仿宋" w:cs="仿宋"/>
          <w:highlight w:val="none"/>
          <w:lang w:eastAsia="zh-CN"/>
        </w:rPr>
        <w:t>；</w:t>
      </w:r>
      <w:r>
        <w:rPr>
          <w:rFonts w:hint="eastAsia" w:ascii="仿宋" w:hAnsi="仿宋" w:eastAsia="仿宋" w:cs="仿宋"/>
          <w:highlight w:val="none"/>
        </w:rPr>
        <w:t>乙方</w:t>
      </w:r>
      <w:r>
        <w:rPr>
          <w:rFonts w:hint="eastAsia" w:ascii="仿宋" w:hAnsi="仿宋" w:eastAsia="仿宋" w:cs="仿宋"/>
          <w:highlight w:val="none"/>
          <w:lang w:val="en-US" w:eastAsia="zh-CN"/>
        </w:rPr>
        <w:t>全部</w:t>
      </w:r>
      <w:r>
        <w:rPr>
          <w:rFonts w:hint="eastAsia" w:ascii="仿宋" w:hAnsi="仿宋" w:eastAsia="仿宋" w:cs="仿宋"/>
          <w:highlight w:val="none"/>
        </w:rPr>
        <w:t>工作结束</w:t>
      </w:r>
      <w:r>
        <w:rPr>
          <w:rFonts w:hint="eastAsia" w:ascii="仿宋" w:hAnsi="仿宋" w:eastAsia="仿宋" w:cs="仿宋"/>
          <w:highlight w:val="none"/>
          <w:lang w:eastAsia="zh-CN"/>
        </w:rPr>
        <w:t>，</w:t>
      </w:r>
      <w:r>
        <w:rPr>
          <w:rFonts w:hint="eastAsia" w:ascii="仿宋" w:hAnsi="仿宋" w:eastAsia="仿宋" w:cs="仿宋"/>
          <w:highlight w:val="none"/>
        </w:rPr>
        <w:t>项目验收合格，经财政部门评审后，以最终评审结果为准，甲方支付剩余价款。</w:t>
      </w:r>
    </w:p>
    <w:p w14:paraId="1034A2FC">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rPr>
        <w:t>四、双方责任与义务</w:t>
      </w:r>
    </w:p>
    <w:p w14:paraId="6E8D418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4.1甲方责任与义务</w:t>
      </w:r>
    </w:p>
    <w:p w14:paraId="41D394C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（1）甲方负责选定文物发掘保护技术单位，并督促文物发掘保护技术单位向乙方提供</w:t>
      </w:r>
    </w:p>
    <w:p w14:paraId="477CD0A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考古发掘工作计划与进度。按照有关规定，检查乙方工作进度和工作质量。</w:t>
      </w:r>
    </w:p>
    <w:p w14:paraId="719877E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（2）完成土地征用、青苗树木补偿、拆除地上地下障碍物，负责协调与项目所在地各级政府及群众的关系，确保发掘工作不受外界干扰。</w:t>
      </w:r>
    </w:p>
    <w:p w14:paraId="6E61D4B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（3）在乙方未完成文物保护工作的区域内，未经乙方许可，甲方不得擅自进行建设。如有特殊情况，双方协商解决。</w:t>
      </w:r>
    </w:p>
    <w:p w14:paraId="0101370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（4）组织项目区域内文物保护工作事项的论证等有关会议。</w:t>
      </w:r>
    </w:p>
    <w:p w14:paraId="7D82567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（5）为乙方提供临时水、电等协调帮助。</w:t>
      </w:r>
    </w:p>
    <w:p w14:paraId="57D89FE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（6）在服务过程中，如有新的文物遗存（古遗址、古墓葬）或重要考古发现，必须立即停工，并在24小时内通知乙方进行妥善处理，不再向乙方另行支付发掘费用。</w:t>
      </w:r>
    </w:p>
    <w:p w14:paraId="64061C8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4.2乙方责任与义务</w:t>
      </w:r>
    </w:p>
    <w:p w14:paraId="283F45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（1）开工前乙方应做好工作人员的安全思想教育和安全注意事项并做好交底记录，</w:t>
      </w:r>
    </w:p>
    <w:p w14:paraId="2A494F2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积极配合甲方选定的文物发掘保护技术单位开展土方服务工作，听从甲方及文物发掘保护技术服务单位现场工作人员的指挥，做好文物发掘保护技术服务单位配合工作。</w:t>
      </w:r>
    </w:p>
    <w:p w14:paraId="7E429EE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按照《田野考古工作规程》科学组织考古发掘，乙方委派现场工作人员应熟悉并遵守文物保护法规，具备良好的文物保护意识和职业操守，按考古工作规范清理和保护文物，确保出土文物安全。未经甲方许可，不得将出土文物携离项目属地。</w:t>
      </w:r>
    </w:p>
    <w:p w14:paraId="649392D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（3）乙方须自备考古挖掘项目劳务服务所需的器材设备。</w:t>
      </w:r>
    </w:p>
    <w:p w14:paraId="7894FD6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（4）按照</w:t>
      </w:r>
      <w:r>
        <w:rPr>
          <w:rFonts w:hint="eastAsia" w:ascii="仿宋" w:hAnsi="仿宋" w:eastAsia="仿宋" w:cs="仿宋"/>
          <w:highlight w:val="none"/>
          <w:lang w:val="en-US" w:eastAsia="zh-CN"/>
        </w:rPr>
        <w:t>本合同约定</w:t>
      </w:r>
      <w:r>
        <w:rPr>
          <w:rFonts w:hint="eastAsia" w:ascii="仿宋" w:hAnsi="仿宋" w:eastAsia="仿宋" w:cs="仿宋"/>
          <w:highlight w:val="none"/>
        </w:rPr>
        <w:t>期限，配合文物发掘保护技术服务单位完成发掘任务，并向甲方移交场地。</w:t>
      </w:r>
    </w:p>
    <w:p w14:paraId="4F284D5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5）在现场工作的乙方人员在不违反安全操作规范的前提下，应服从甲方项目负责人管理，按甲方要求完成考古发掘项目委托服务，确保考古发掘服务的质量，同时应遵守甲方的安全制度及相关规章制度，承担有关资料的保密义务。</w:t>
      </w:r>
    </w:p>
    <w:p w14:paraId="52D237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（6）如有重大发现（重要遗迹现象等）或重要工作成果，须及时报告甲方。</w:t>
      </w:r>
    </w:p>
    <w:p w14:paraId="0F06809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7）乙方使用的器械、车辆和其他工具设施以及乙方的管理人员和雇用的民工等由乙方全权负责。包括工作现场和生活场所等凡是乙方人员活动的地方，其人身安全和财物安全等由乙方全权负责；乙方的人员在现场或其他地方对</w:t>
      </w:r>
      <w:r>
        <w:rPr>
          <w:rFonts w:hint="eastAsia" w:ascii="仿宋" w:hAnsi="仿宋" w:eastAsia="仿宋" w:cs="仿宋"/>
          <w:highlight w:val="none"/>
          <w:lang w:val="en-US" w:eastAsia="zh-CN"/>
        </w:rPr>
        <w:t>自身、</w:t>
      </w:r>
      <w:r>
        <w:rPr>
          <w:rFonts w:hint="eastAsia" w:ascii="仿宋" w:hAnsi="仿宋" w:eastAsia="仿宋" w:cs="仿宋"/>
          <w:highlight w:val="none"/>
        </w:rPr>
        <w:t>甲方、甲方工作人员、第三人造成财产损失和人身伤害的，或对别的单位的设施造成损坏的，由乙方承担相关责任及所产生的一切费用。导致甲方承担责任的，甲方有权向乙方追偿。</w:t>
      </w:r>
    </w:p>
    <w:p w14:paraId="7C4B8D8C">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（8）乙方须按甲方的时间要求完成考古发掘项目劳务服务工作，不得无故延长工作时限。</w:t>
      </w:r>
      <w:r>
        <w:rPr>
          <w:rFonts w:hint="eastAsia" w:ascii="仿宋" w:hAnsi="仿宋" w:eastAsia="仿宋" w:cs="仿宋"/>
          <w:highlight w:val="none"/>
          <w:lang w:val="en-US" w:eastAsia="zh-CN"/>
        </w:rPr>
        <w:t>乙方提供人员数量不足或提供人员不合格而导致甲方项目进度迟延的，乙方应就甲方因此造成的损失承担赔偿责任。</w:t>
      </w:r>
    </w:p>
    <w:p w14:paraId="0D4DB516">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9）乙方必须严格按照考古发掘及有关建设规程进行服务配合，确保工作期间安全。开挖土方时，必须按照基坑开挖的规范和放坡系数的要求来进行，土方应按指定地点堆放,保证工作道路畅通。如不按规程工作，造成的人员</w:t>
      </w:r>
      <w:r>
        <w:rPr>
          <w:rFonts w:hint="eastAsia" w:ascii="仿宋" w:hAnsi="仿宋" w:eastAsia="仿宋" w:cs="仿宋"/>
          <w:highlight w:val="none"/>
          <w:lang w:eastAsia="zh-CN"/>
        </w:rPr>
        <w:t>、</w:t>
      </w:r>
      <w:r>
        <w:rPr>
          <w:rFonts w:hint="eastAsia" w:ascii="仿宋" w:hAnsi="仿宋" w:eastAsia="仿宋" w:cs="仿宋"/>
          <w:highlight w:val="none"/>
        </w:rPr>
        <w:t>设备</w:t>
      </w:r>
      <w:r>
        <w:rPr>
          <w:rFonts w:hint="eastAsia" w:ascii="仿宋" w:hAnsi="仿宋" w:eastAsia="仿宋" w:cs="仿宋"/>
          <w:highlight w:val="none"/>
          <w:lang w:val="en-US" w:eastAsia="zh-CN"/>
        </w:rPr>
        <w:t>及文物</w:t>
      </w:r>
      <w:r>
        <w:rPr>
          <w:rFonts w:hint="eastAsia" w:ascii="仿宋" w:hAnsi="仿宋" w:eastAsia="仿宋" w:cs="仿宋"/>
          <w:highlight w:val="none"/>
        </w:rPr>
        <w:t>的损伤，责任</w:t>
      </w:r>
      <w:r>
        <w:rPr>
          <w:rFonts w:hint="eastAsia" w:ascii="仿宋" w:hAnsi="仿宋" w:eastAsia="仿宋" w:cs="仿宋"/>
          <w:highlight w:val="none"/>
          <w:lang w:val="en-US" w:eastAsia="zh-CN"/>
        </w:rPr>
        <w:t>均</w:t>
      </w:r>
      <w:r>
        <w:rPr>
          <w:rFonts w:hint="eastAsia" w:ascii="仿宋" w:hAnsi="仿宋" w:eastAsia="仿宋" w:cs="仿宋"/>
          <w:highlight w:val="none"/>
        </w:rPr>
        <w:t>由乙方负责。导致甲方承担责任的，甲方有权向乙方追偿。</w:t>
      </w:r>
    </w:p>
    <w:p w14:paraId="51D824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（10）乙方须按照甲方具体要求，在项目现场搭建临时建筑设施，费用乙方须自行解决。</w:t>
      </w:r>
    </w:p>
    <w:p w14:paraId="68CEE2F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（11）因乙方原因造成甲方其他设备损坏，由乙方负责修复并承担相关费用</w:t>
      </w:r>
      <w:r>
        <w:rPr>
          <w:rFonts w:hint="eastAsia" w:ascii="仿宋" w:hAnsi="仿宋" w:eastAsia="仿宋" w:cs="仿宋"/>
          <w:highlight w:val="none"/>
          <w:lang w:eastAsia="zh-CN"/>
        </w:rPr>
        <w:t>，</w:t>
      </w:r>
      <w:r>
        <w:rPr>
          <w:rFonts w:hint="eastAsia" w:ascii="仿宋" w:hAnsi="仿宋" w:eastAsia="仿宋" w:cs="仿宋"/>
          <w:highlight w:val="none"/>
          <w:lang w:val="en-US" w:eastAsia="zh-CN"/>
        </w:rPr>
        <w:t>不能修复的乙方须按市场重置价向甲方承担赔偿责任。</w:t>
      </w:r>
    </w:p>
    <w:p w14:paraId="2062B58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12）乙方需妥善管理与其工作人员的劳动/人事关系，乙方须依法完全履行用人单位的法定义务，及时与其工作人员签订书面劳动合同并提交甲方备案，及时足额向工作人员支付工资等劳动报酬（含加班费），缴纳各类社会保险，依法定情形支付经济补偿金等费用，并保障其作为劳动者的合法权益</w:t>
      </w:r>
      <w:r>
        <w:rPr>
          <w:rFonts w:hint="eastAsia" w:ascii="仿宋" w:hAnsi="仿宋" w:eastAsia="仿宋" w:cs="仿宋"/>
          <w:highlight w:val="none"/>
          <w:lang w:eastAsia="zh-CN"/>
        </w:rPr>
        <w:t>。乙方工作人员与甲方无任何劳动合同关系或劳务合同关系及社会保险关系，乙方工作人员工资、假期、福利、社保等均与甲方无关，若因前述关系发生纠纷的，均由乙方自行负责处理并承担所有责任，且乙方处理此等纠纷不应影响本协议的正常履行，导致甲方承担责任的，甲方有权向乙方追偿。</w:t>
      </w:r>
    </w:p>
    <w:p w14:paraId="21017C6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13</w:t>
      </w:r>
      <w:r>
        <w:rPr>
          <w:rFonts w:hint="eastAsia" w:ascii="仿宋" w:hAnsi="仿宋" w:eastAsia="仿宋" w:cs="仿宋"/>
          <w:highlight w:val="none"/>
          <w:lang w:eastAsia="zh-CN"/>
        </w:rPr>
        <w:t>）</w:t>
      </w:r>
      <w:r>
        <w:rPr>
          <w:rFonts w:hint="eastAsia" w:ascii="仿宋" w:hAnsi="仿宋" w:eastAsia="仿宋" w:cs="仿宋"/>
          <w:highlight w:val="none"/>
        </w:rPr>
        <w:t>若因乙方原因造成甲方工期延误或者其他违反合同约定的情形，由乙方承担赔偿责任。</w:t>
      </w:r>
    </w:p>
    <w:p w14:paraId="5617FEB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14</w:t>
      </w:r>
      <w:r>
        <w:rPr>
          <w:rFonts w:hint="eastAsia" w:ascii="仿宋" w:hAnsi="仿宋" w:eastAsia="仿宋" w:cs="仿宋"/>
          <w:highlight w:val="none"/>
          <w:lang w:eastAsia="zh-CN"/>
        </w:rPr>
        <w:t>）</w:t>
      </w:r>
      <w:r>
        <w:rPr>
          <w:rFonts w:hint="eastAsia" w:ascii="仿宋" w:hAnsi="仿宋" w:eastAsia="仿宋" w:cs="仿宋"/>
          <w:highlight w:val="none"/>
          <w:lang w:val="en-US" w:eastAsia="zh-CN"/>
        </w:rPr>
        <w:t>乙方工作人员</w:t>
      </w:r>
      <w:r>
        <w:rPr>
          <w:rFonts w:hint="eastAsia" w:ascii="仿宋" w:hAnsi="仿宋" w:eastAsia="仿宋" w:cs="仿宋"/>
          <w:highlight w:val="none"/>
        </w:rPr>
        <w:t>在工作及非工作时间发生的意外伤害或者人员伤亡事故，由乙方全权负责并承担相应经济及民事等责任</w:t>
      </w:r>
      <w:r>
        <w:rPr>
          <w:rFonts w:hint="eastAsia" w:ascii="仿宋" w:hAnsi="仿宋" w:eastAsia="仿宋" w:cs="仿宋"/>
          <w:highlight w:val="none"/>
          <w:lang w:eastAsia="zh-CN"/>
        </w:rPr>
        <w:t>。</w:t>
      </w:r>
      <w:r>
        <w:rPr>
          <w:rFonts w:hint="eastAsia" w:ascii="仿宋" w:hAnsi="仿宋" w:eastAsia="仿宋" w:cs="仿宋"/>
          <w:highlight w:val="none"/>
        </w:rPr>
        <w:t>导致甲方承担责任的，甲方有权向乙方追偿。</w:t>
      </w:r>
    </w:p>
    <w:p w14:paraId="4D5B545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4.3安全管理要求</w:t>
      </w:r>
    </w:p>
    <w:p w14:paraId="04D395C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（1）乙方在项目实施过程中应做到制度上墙、文明工作。</w:t>
      </w:r>
    </w:p>
    <w:p w14:paraId="40925E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（2）乙方须协助甲方做好考古现场的安全管理工作，组织及协调现场人员维持现场秩序，保证考古发掘工作顺利进行。</w:t>
      </w:r>
    </w:p>
    <w:p w14:paraId="5545972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3）乙方必须采取必要的人防、物防、技防措施，加强安全管理及夜间值守，确保工作人员、出土文物和考古资料的安全。若乙方在提供服务过程中造成甲方损失，包括但不限于文物、遗迹、基建工程、建筑物、构筑物毁损、丢失等，乙方应承担赔偿责任，包括但不限于直接损失、间接损失、由此所产生的诉讼费、律师费、鉴定费、公证费、保全费用等。</w:t>
      </w:r>
    </w:p>
    <w:p w14:paraId="6665BC2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（4）乙方在考古发掘过程中全权负责所提供工作人员、器械的安全问题，并承担由此产生的相关费用。</w:t>
      </w:r>
    </w:p>
    <w:p w14:paraId="260ADEB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（5）乙方工作应注意边坡稳定,加强检查工作,做好墓葬加固支撑,设置支撑挡土板。</w:t>
      </w:r>
    </w:p>
    <w:p w14:paraId="0422D67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ighlight w:val="none"/>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6</w:t>
      </w:r>
      <w:r>
        <w:rPr>
          <w:rFonts w:hint="eastAsia" w:ascii="仿宋" w:hAnsi="仿宋" w:eastAsia="仿宋" w:cs="仿宋"/>
          <w:highlight w:val="none"/>
          <w:lang w:eastAsia="zh-CN"/>
        </w:rPr>
        <w:t>）</w:t>
      </w:r>
      <w:r>
        <w:rPr>
          <w:rFonts w:hint="eastAsia" w:ascii="仿宋" w:hAnsi="仿宋" w:eastAsia="仿宋" w:cs="仿宋"/>
          <w:highlight w:val="none"/>
        </w:rPr>
        <w:t>乙方应为乙方工作员工提供安全防护设备、工具，并进行安全教育培训，确保其作业过程中人身安全。</w:t>
      </w:r>
    </w:p>
    <w:p w14:paraId="0AE69366">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rPr>
        <w:t>五、违约责任及争议解决</w:t>
      </w:r>
    </w:p>
    <w:p w14:paraId="48A6BA6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5.1甲方违约责任</w:t>
      </w:r>
    </w:p>
    <w:p w14:paraId="5566EC2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（1）未按</w:t>
      </w:r>
      <w:r>
        <w:rPr>
          <w:rFonts w:hint="eastAsia" w:ascii="仿宋" w:hAnsi="仿宋" w:eastAsia="仿宋" w:cs="仿宋"/>
          <w:highlight w:val="none"/>
          <w:lang w:val="en-US" w:eastAsia="zh-CN"/>
        </w:rPr>
        <w:t>本合同</w:t>
      </w:r>
      <w:r>
        <w:rPr>
          <w:rFonts w:hint="eastAsia" w:ascii="仿宋" w:hAnsi="仿宋" w:eastAsia="仿宋" w:cs="仿宋"/>
          <w:highlight w:val="none"/>
        </w:rPr>
        <w:t>约定提供有关资料、数据和工作条件，导致乙方无法按</w:t>
      </w:r>
      <w:r>
        <w:rPr>
          <w:rFonts w:hint="eastAsia" w:ascii="仿宋" w:hAnsi="仿宋" w:eastAsia="仿宋" w:cs="仿宋"/>
          <w:highlight w:val="none"/>
          <w:lang w:val="en-US" w:eastAsia="zh-CN"/>
        </w:rPr>
        <w:t>合同</w:t>
      </w:r>
      <w:r>
        <w:rPr>
          <w:rFonts w:hint="eastAsia" w:ascii="仿宋" w:hAnsi="仿宋" w:eastAsia="仿宋" w:cs="仿宋"/>
          <w:highlight w:val="none"/>
        </w:rPr>
        <w:t>约定完成工作任务，</w:t>
      </w:r>
      <w:r>
        <w:rPr>
          <w:rFonts w:hint="eastAsia" w:ascii="仿宋" w:hAnsi="仿宋" w:eastAsia="仿宋" w:cs="仿宋"/>
          <w:highlight w:val="none"/>
          <w:lang w:val="en-US" w:eastAsia="zh-CN"/>
        </w:rPr>
        <w:t>工期顺延</w:t>
      </w:r>
      <w:r>
        <w:rPr>
          <w:rFonts w:hint="eastAsia" w:ascii="仿宋" w:hAnsi="仿宋" w:eastAsia="仿宋" w:cs="仿宋"/>
          <w:highlight w:val="none"/>
        </w:rPr>
        <w:t>。</w:t>
      </w:r>
    </w:p>
    <w:p w14:paraId="1CBB4BE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（2）擅自</w:t>
      </w:r>
      <w:r>
        <w:rPr>
          <w:rFonts w:hint="eastAsia" w:ascii="仿宋" w:hAnsi="仿宋" w:eastAsia="仿宋" w:cs="仿宋"/>
          <w:highlight w:val="none"/>
          <w:lang w:val="en-US" w:eastAsia="zh-CN"/>
        </w:rPr>
        <w:t>终止本</w:t>
      </w:r>
      <w:r>
        <w:rPr>
          <w:rFonts w:hint="eastAsia" w:ascii="仿宋" w:hAnsi="仿宋" w:eastAsia="仿宋" w:cs="仿宋"/>
          <w:highlight w:val="none"/>
          <w:lang w:eastAsia="zh-CN"/>
        </w:rPr>
        <w:t>合同</w:t>
      </w:r>
      <w:r>
        <w:rPr>
          <w:rFonts w:hint="eastAsia" w:ascii="仿宋" w:hAnsi="仿宋" w:eastAsia="仿宋" w:cs="仿宋"/>
          <w:highlight w:val="none"/>
        </w:rPr>
        <w:t>，已支付工作经费不得要求返还。</w:t>
      </w:r>
    </w:p>
    <w:p w14:paraId="3DAD43E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5.2乙方违约责任</w:t>
      </w:r>
    </w:p>
    <w:p w14:paraId="4CB4F29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highlight w:val="none"/>
        </w:rPr>
      </w:pPr>
      <w:r>
        <w:rPr>
          <w:rFonts w:hint="eastAsia" w:ascii="仿宋" w:hAnsi="仿宋" w:eastAsia="仿宋" w:cs="仿宋"/>
          <w:b w:val="0"/>
          <w:bCs w:val="0"/>
          <w:highlight w:val="none"/>
        </w:rPr>
        <w:t>（</w:t>
      </w:r>
      <w:r>
        <w:rPr>
          <w:rFonts w:hint="eastAsia" w:ascii="仿宋" w:hAnsi="仿宋" w:eastAsia="仿宋" w:cs="仿宋"/>
          <w:b w:val="0"/>
          <w:bCs w:val="0"/>
          <w:highlight w:val="none"/>
          <w:lang w:val="en-US" w:eastAsia="zh-CN"/>
        </w:rPr>
        <w:t>1</w:t>
      </w:r>
      <w:r>
        <w:rPr>
          <w:rFonts w:hint="eastAsia" w:ascii="仿宋" w:hAnsi="仿宋" w:eastAsia="仿宋" w:cs="仿宋"/>
          <w:b w:val="0"/>
          <w:bCs w:val="0"/>
          <w:highlight w:val="none"/>
        </w:rPr>
        <w:t>）擅自终止</w:t>
      </w:r>
      <w:r>
        <w:rPr>
          <w:rFonts w:hint="eastAsia" w:ascii="仿宋" w:hAnsi="仿宋" w:eastAsia="仿宋" w:cs="仿宋"/>
          <w:b w:val="0"/>
          <w:bCs w:val="0"/>
          <w:highlight w:val="none"/>
          <w:lang w:val="en-US" w:eastAsia="zh-CN"/>
        </w:rPr>
        <w:t>本</w:t>
      </w:r>
      <w:r>
        <w:rPr>
          <w:rFonts w:hint="eastAsia" w:ascii="仿宋" w:hAnsi="仿宋" w:eastAsia="仿宋" w:cs="仿宋"/>
          <w:b w:val="0"/>
          <w:bCs w:val="0"/>
          <w:highlight w:val="none"/>
          <w:lang w:eastAsia="zh-CN"/>
        </w:rPr>
        <w:t>合同</w:t>
      </w:r>
      <w:r>
        <w:rPr>
          <w:rFonts w:hint="eastAsia" w:ascii="仿宋" w:hAnsi="仿宋" w:eastAsia="仿宋" w:cs="仿宋"/>
          <w:b w:val="0"/>
          <w:bCs w:val="0"/>
          <w:highlight w:val="none"/>
        </w:rPr>
        <w:t>，应退还甲方已支付的工作费用，并向甲方支付相当于工作费用总额百分之五的违约金。</w:t>
      </w:r>
    </w:p>
    <w:p w14:paraId="1F3046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highlight w:val="none"/>
        </w:rPr>
      </w:pPr>
      <w:r>
        <w:rPr>
          <w:rFonts w:hint="eastAsia" w:ascii="仿宋" w:hAnsi="仿宋" w:eastAsia="仿宋" w:cs="仿宋"/>
          <w:b w:val="0"/>
          <w:bCs w:val="0"/>
          <w:highlight w:val="none"/>
        </w:rPr>
        <w:t>（</w:t>
      </w:r>
      <w:r>
        <w:rPr>
          <w:rFonts w:hint="eastAsia" w:ascii="仿宋" w:hAnsi="仿宋" w:eastAsia="仿宋" w:cs="仿宋"/>
          <w:b w:val="0"/>
          <w:bCs w:val="0"/>
          <w:highlight w:val="none"/>
          <w:lang w:val="en-US" w:eastAsia="zh-CN"/>
        </w:rPr>
        <w:t>2</w:t>
      </w:r>
      <w:r>
        <w:rPr>
          <w:rFonts w:hint="eastAsia" w:ascii="仿宋" w:hAnsi="仿宋" w:eastAsia="仿宋" w:cs="仿宋"/>
          <w:b w:val="0"/>
          <w:bCs w:val="0"/>
          <w:highlight w:val="none"/>
        </w:rPr>
        <w:t>）因乙方原因导致泄密，甲方有权终止</w:t>
      </w:r>
      <w:r>
        <w:rPr>
          <w:rFonts w:hint="eastAsia" w:ascii="仿宋" w:hAnsi="仿宋" w:eastAsia="仿宋" w:cs="仿宋"/>
          <w:b w:val="0"/>
          <w:bCs w:val="0"/>
          <w:highlight w:val="none"/>
          <w:lang w:val="en-US" w:eastAsia="zh-CN"/>
        </w:rPr>
        <w:t>本</w:t>
      </w:r>
      <w:r>
        <w:rPr>
          <w:rFonts w:hint="eastAsia" w:ascii="仿宋" w:hAnsi="仿宋" w:eastAsia="仿宋" w:cs="仿宋"/>
          <w:b w:val="0"/>
          <w:bCs w:val="0"/>
          <w:highlight w:val="none"/>
          <w:lang w:eastAsia="zh-CN"/>
        </w:rPr>
        <w:t>合同</w:t>
      </w:r>
      <w:r>
        <w:rPr>
          <w:rFonts w:hint="eastAsia" w:ascii="仿宋" w:hAnsi="仿宋" w:eastAsia="仿宋" w:cs="仿宋"/>
          <w:b w:val="0"/>
          <w:bCs w:val="0"/>
          <w:highlight w:val="none"/>
        </w:rPr>
        <w:t>并追究乙方法律责任。</w:t>
      </w:r>
    </w:p>
    <w:p w14:paraId="43E7556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highlight w:val="none"/>
        </w:rPr>
      </w:pPr>
      <w:r>
        <w:rPr>
          <w:rFonts w:hint="eastAsia" w:ascii="仿宋" w:hAnsi="仿宋" w:eastAsia="仿宋" w:cs="仿宋"/>
          <w:b w:val="0"/>
          <w:bCs w:val="0"/>
          <w:highlight w:val="none"/>
        </w:rPr>
        <w:t>（</w:t>
      </w:r>
      <w:r>
        <w:rPr>
          <w:rFonts w:hint="eastAsia" w:ascii="仿宋" w:hAnsi="仿宋" w:eastAsia="仿宋" w:cs="仿宋"/>
          <w:b w:val="0"/>
          <w:bCs w:val="0"/>
          <w:highlight w:val="none"/>
          <w:lang w:val="en-US" w:eastAsia="zh-CN"/>
        </w:rPr>
        <w:t>3</w:t>
      </w:r>
      <w:r>
        <w:rPr>
          <w:rFonts w:hint="eastAsia" w:ascii="仿宋" w:hAnsi="仿宋" w:eastAsia="仿宋" w:cs="仿宋"/>
          <w:b w:val="0"/>
          <w:bCs w:val="0"/>
          <w:highlight w:val="none"/>
        </w:rPr>
        <w:t>）乙方在工作过程中不按规范要求进行，被文物保护单位或监管部门提出通报，甲方有权解除合同，造成损失由乙方全部承担。若乙方与该项目技术服务单位发生争议，由双方自行协商解决，与甲方无关。若因此影响项目推进，甲方有权追究乙方责任。</w:t>
      </w:r>
    </w:p>
    <w:p w14:paraId="3E99A97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highlight w:val="none"/>
          <w:lang w:eastAsia="zh-CN"/>
        </w:rPr>
      </w:pPr>
      <w:r>
        <w:rPr>
          <w:rFonts w:hint="eastAsia" w:ascii="仿宋" w:hAnsi="仿宋" w:eastAsia="仿宋" w:cs="仿宋"/>
          <w:b w:val="0"/>
          <w:bCs w:val="0"/>
          <w:highlight w:val="none"/>
          <w:lang w:eastAsia="zh-CN"/>
        </w:rPr>
        <w:t>（</w:t>
      </w:r>
      <w:r>
        <w:rPr>
          <w:rFonts w:hint="eastAsia" w:ascii="仿宋" w:hAnsi="仿宋" w:eastAsia="仿宋" w:cs="仿宋"/>
          <w:b w:val="0"/>
          <w:bCs w:val="0"/>
          <w:highlight w:val="none"/>
          <w:lang w:val="en-US" w:eastAsia="zh-CN"/>
        </w:rPr>
        <w:t>4</w:t>
      </w:r>
      <w:r>
        <w:rPr>
          <w:rFonts w:hint="eastAsia" w:ascii="仿宋" w:hAnsi="仿宋" w:eastAsia="仿宋" w:cs="仿宋"/>
          <w:b w:val="0"/>
          <w:bCs w:val="0"/>
          <w:highlight w:val="none"/>
          <w:lang w:eastAsia="zh-CN"/>
        </w:rPr>
        <w:t>）乙方应按照</w:t>
      </w:r>
      <w:r>
        <w:rPr>
          <w:rFonts w:hint="eastAsia" w:ascii="仿宋" w:hAnsi="仿宋" w:eastAsia="仿宋" w:cs="仿宋"/>
          <w:b w:val="0"/>
          <w:bCs w:val="0"/>
          <w:highlight w:val="none"/>
          <w:lang w:val="en-US" w:eastAsia="zh-CN"/>
        </w:rPr>
        <w:t>合同</w:t>
      </w:r>
      <w:r>
        <w:rPr>
          <w:rFonts w:hint="eastAsia" w:ascii="仿宋" w:hAnsi="仿宋" w:eastAsia="仿宋" w:cs="仿宋"/>
          <w:b w:val="0"/>
          <w:bCs w:val="0"/>
          <w:highlight w:val="none"/>
          <w:lang w:eastAsia="zh-CN"/>
        </w:rPr>
        <w:t>约定工期完工，否则，每逾期一天，按照</w:t>
      </w:r>
      <w:r>
        <w:rPr>
          <w:rFonts w:hint="eastAsia" w:ascii="仿宋" w:hAnsi="仿宋" w:eastAsia="仿宋" w:cs="仿宋"/>
          <w:b w:val="0"/>
          <w:bCs w:val="0"/>
          <w:highlight w:val="none"/>
          <w:lang w:val="en-US" w:eastAsia="zh-CN"/>
        </w:rPr>
        <w:t>合同</w:t>
      </w:r>
      <w:r>
        <w:rPr>
          <w:rFonts w:hint="eastAsia" w:ascii="仿宋" w:hAnsi="仿宋" w:eastAsia="仿宋" w:cs="仿宋"/>
          <w:b w:val="0"/>
          <w:bCs w:val="0"/>
          <w:highlight w:val="none"/>
          <w:lang w:eastAsia="zh-CN"/>
        </w:rPr>
        <w:t>总额【</w:t>
      </w:r>
      <w:r>
        <w:rPr>
          <w:rFonts w:hint="eastAsia" w:ascii="仿宋" w:hAnsi="仿宋" w:eastAsia="仿宋" w:cs="仿宋"/>
          <w:b w:val="0"/>
          <w:bCs w:val="0"/>
          <w:highlight w:val="none"/>
          <w:lang w:val="en-US" w:eastAsia="zh-CN"/>
        </w:rPr>
        <w:t xml:space="preserve">   </w:t>
      </w:r>
      <w:r>
        <w:rPr>
          <w:rFonts w:hint="eastAsia" w:ascii="仿宋" w:hAnsi="仿宋" w:eastAsia="仿宋" w:cs="仿宋"/>
          <w:b w:val="0"/>
          <w:bCs w:val="0"/>
          <w:highlight w:val="none"/>
          <w:lang w:eastAsia="zh-CN"/>
        </w:rPr>
        <w:t>】%向甲方支付违约金，</w:t>
      </w:r>
      <w:r>
        <w:rPr>
          <w:rFonts w:hint="eastAsia" w:ascii="仿宋" w:hAnsi="仿宋" w:eastAsia="仿宋" w:cs="仿宋"/>
          <w:b w:val="0"/>
          <w:bCs w:val="0"/>
          <w:highlight w:val="none"/>
          <w:lang w:val="en-US" w:eastAsia="zh-CN"/>
        </w:rPr>
        <w:t>逾期超过【   】日，甲方有权解除合同，</w:t>
      </w:r>
      <w:r>
        <w:rPr>
          <w:rFonts w:hint="eastAsia" w:ascii="仿宋" w:hAnsi="仿宋" w:eastAsia="仿宋" w:cs="仿宋"/>
          <w:b w:val="0"/>
          <w:bCs w:val="0"/>
          <w:highlight w:val="none"/>
        </w:rPr>
        <w:t>并要求</w:t>
      </w:r>
      <w:r>
        <w:rPr>
          <w:rFonts w:hint="eastAsia" w:ascii="仿宋" w:hAnsi="仿宋" w:eastAsia="仿宋" w:cs="仿宋"/>
          <w:b w:val="0"/>
          <w:bCs w:val="0"/>
          <w:highlight w:val="none"/>
          <w:lang w:val="en-US" w:eastAsia="zh-CN"/>
        </w:rPr>
        <w:t>乙方</w:t>
      </w:r>
      <w:r>
        <w:rPr>
          <w:rFonts w:hint="eastAsia" w:ascii="仿宋" w:hAnsi="仿宋" w:eastAsia="仿宋" w:cs="仿宋"/>
          <w:b w:val="0"/>
          <w:bCs w:val="0"/>
          <w:highlight w:val="none"/>
        </w:rPr>
        <w:t>返还</w:t>
      </w:r>
      <w:r>
        <w:rPr>
          <w:rFonts w:hint="eastAsia" w:ascii="仿宋" w:hAnsi="仿宋" w:eastAsia="仿宋" w:cs="仿宋"/>
          <w:b w:val="0"/>
          <w:bCs w:val="0"/>
          <w:highlight w:val="none"/>
          <w:lang w:val="en-US" w:eastAsia="zh-CN"/>
        </w:rPr>
        <w:t>已</w:t>
      </w:r>
      <w:r>
        <w:rPr>
          <w:rFonts w:hint="eastAsia" w:ascii="仿宋" w:hAnsi="仿宋" w:eastAsia="仿宋" w:cs="仿宋"/>
          <w:b w:val="0"/>
          <w:bCs w:val="0"/>
          <w:highlight w:val="none"/>
        </w:rPr>
        <w:t>支付的</w:t>
      </w:r>
      <w:r>
        <w:rPr>
          <w:rFonts w:hint="eastAsia" w:ascii="仿宋" w:hAnsi="仿宋" w:eastAsia="仿宋" w:cs="仿宋"/>
          <w:b w:val="0"/>
          <w:bCs w:val="0"/>
          <w:highlight w:val="none"/>
          <w:lang w:val="en-US" w:eastAsia="zh-CN"/>
        </w:rPr>
        <w:t>服务</w:t>
      </w:r>
      <w:r>
        <w:rPr>
          <w:rFonts w:hint="eastAsia" w:ascii="仿宋" w:hAnsi="仿宋" w:eastAsia="仿宋" w:cs="仿宋"/>
          <w:b w:val="0"/>
          <w:bCs w:val="0"/>
          <w:highlight w:val="none"/>
        </w:rPr>
        <w:t>费用</w:t>
      </w:r>
      <w:r>
        <w:rPr>
          <w:rFonts w:hint="eastAsia" w:ascii="仿宋" w:hAnsi="仿宋" w:eastAsia="仿宋" w:cs="仿宋"/>
          <w:b w:val="0"/>
          <w:bCs w:val="0"/>
          <w:highlight w:val="none"/>
          <w:lang w:eastAsia="zh-CN"/>
        </w:rPr>
        <w:t>。</w:t>
      </w:r>
    </w:p>
    <w:p w14:paraId="2E5F8C0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val="0"/>
          <w:bCs w:val="0"/>
          <w:highlight w:val="none"/>
        </w:rPr>
      </w:pPr>
      <w:r>
        <w:rPr>
          <w:rFonts w:hint="eastAsia" w:ascii="仿宋" w:hAnsi="仿宋" w:eastAsia="仿宋" w:cs="仿宋"/>
          <w:b w:val="0"/>
          <w:bCs w:val="0"/>
          <w:highlight w:val="none"/>
        </w:rPr>
        <w:t>（</w:t>
      </w:r>
      <w:r>
        <w:rPr>
          <w:rFonts w:hint="eastAsia" w:ascii="仿宋" w:hAnsi="仿宋" w:eastAsia="仿宋" w:cs="仿宋"/>
          <w:b w:val="0"/>
          <w:bCs w:val="0"/>
          <w:highlight w:val="none"/>
          <w:lang w:val="en-US" w:eastAsia="zh-CN"/>
        </w:rPr>
        <w:t>5</w:t>
      </w:r>
      <w:r>
        <w:rPr>
          <w:rFonts w:hint="eastAsia" w:ascii="仿宋" w:hAnsi="仿宋" w:eastAsia="仿宋" w:cs="仿宋"/>
          <w:b w:val="0"/>
          <w:bCs w:val="0"/>
          <w:highlight w:val="none"/>
        </w:rPr>
        <w:t>）本合同中若因乙方违约造成甲方经济损失的，乙方应当赔偿，</w:t>
      </w:r>
      <w:r>
        <w:rPr>
          <w:rFonts w:hint="eastAsia" w:ascii="仿宋" w:hAnsi="仿宋" w:eastAsia="仿宋" w:cs="仿宋"/>
          <w:b w:val="0"/>
          <w:bCs w:val="0"/>
          <w:highlight w:val="none"/>
          <w:lang w:val="en-US" w:eastAsia="zh-CN"/>
        </w:rPr>
        <w:t>且</w:t>
      </w:r>
      <w:r>
        <w:rPr>
          <w:rFonts w:hint="eastAsia" w:ascii="仿宋" w:hAnsi="仿宋" w:eastAsia="仿宋" w:cs="仿宋"/>
          <w:b w:val="0"/>
          <w:bCs w:val="0"/>
          <w:highlight w:val="none"/>
        </w:rPr>
        <w:t>甲方有权从</w:t>
      </w:r>
      <w:r>
        <w:rPr>
          <w:rFonts w:hint="eastAsia" w:ascii="仿宋" w:hAnsi="仿宋" w:eastAsia="仿宋" w:cs="仿宋"/>
          <w:b w:val="0"/>
          <w:bCs w:val="0"/>
          <w:highlight w:val="none"/>
          <w:lang w:val="en-US" w:eastAsia="zh-CN"/>
        </w:rPr>
        <w:t>本</w:t>
      </w:r>
      <w:r>
        <w:rPr>
          <w:rFonts w:hint="eastAsia" w:ascii="仿宋" w:hAnsi="仿宋" w:eastAsia="仿宋" w:cs="仿宋"/>
          <w:b w:val="0"/>
          <w:bCs w:val="0"/>
          <w:highlight w:val="none"/>
        </w:rPr>
        <w:t>合同金额中扣除，若不足以弥补</w:t>
      </w:r>
      <w:r>
        <w:rPr>
          <w:rFonts w:hint="eastAsia" w:ascii="仿宋" w:hAnsi="仿宋" w:eastAsia="仿宋" w:cs="仿宋"/>
          <w:b w:val="0"/>
          <w:bCs w:val="0"/>
          <w:highlight w:val="none"/>
          <w:lang w:val="en-US" w:eastAsia="zh-CN"/>
        </w:rPr>
        <w:t>甲方</w:t>
      </w:r>
      <w:r>
        <w:rPr>
          <w:rFonts w:hint="eastAsia" w:ascii="仿宋" w:hAnsi="仿宋" w:eastAsia="仿宋" w:cs="仿宋"/>
          <w:b w:val="0"/>
          <w:bCs w:val="0"/>
          <w:highlight w:val="none"/>
        </w:rPr>
        <w:t>损失的，乙方应当补足。</w:t>
      </w:r>
    </w:p>
    <w:p w14:paraId="17CEC253">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b/>
          <w:bCs/>
          <w:highlight w:val="none"/>
        </w:rPr>
      </w:pPr>
      <w:r>
        <w:rPr>
          <w:rFonts w:hint="eastAsia" w:ascii="仿宋" w:hAnsi="仿宋" w:eastAsia="仿宋" w:cs="仿宋"/>
          <w:b w:val="0"/>
          <w:bCs w:val="0"/>
          <w:highlight w:val="none"/>
          <w:lang w:eastAsia="zh-CN"/>
        </w:rPr>
        <w:t>（</w:t>
      </w:r>
      <w:r>
        <w:rPr>
          <w:rFonts w:hint="eastAsia" w:ascii="仿宋" w:hAnsi="仿宋" w:eastAsia="仿宋" w:cs="仿宋"/>
          <w:b w:val="0"/>
          <w:bCs w:val="0"/>
          <w:highlight w:val="none"/>
          <w:lang w:val="en-US" w:eastAsia="zh-CN"/>
        </w:rPr>
        <w:t>6</w:t>
      </w:r>
      <w:r>
        <w:rPr>
          <w:rFonts w:hint="eastAsia" w:ascii="仿宋" w:hAnsi="仿宋" w:eastAsia="仿宋" w:cs="仿宋"/>
          <w:b w:val="0"/>
          <w:bCs w:val="0"/>
          <w:highlight w:val="none"/>
          <w:lang w:eastAsia="zh-CN"/>
        </w:rPr>
        <w:t>）</w:t>
      </w:r>
      <w:r>
        <w:rPr>
          <w:rFonts w:hint="eastAsia" w:ascii="仿宋" w:hAnsi="仿宋" w:eastAsia="仿宋" w:cs="仿宋"/>
          <w:b w:val="0"/>
          <w:bCs w:val="0"/>
          <w:highlight w:val="none"/>
          <w:lang w:val="en-US" w:eastAsia="zh-CN"/>
        </w:rPr>
        <w:t>乙方未按照本合同约定及甲方要求提供本合同服务事项即构成违约，乙方除应当赔偿甲方实际损失外，</w:t>
      </w:r>
      <w:r>
        <w:rPr>
          <w:rFonts w:hint="eastAsia" w:ascii="仿宋" w:hAnsi="仿宋" w:eastAsia="仿宋" w:cs="仿宋"/>
          <w:b w:val="0"/>
          <w:bCs w:val="0"/>
          <w:highlight w:val="none"/>
        </w:rPr>
        <w:t>甲方</w:t>
      </w:r>
      <w:r>
        <w:rPr>
          <w:rFonts w:hint="eastAsia" w:ascii="仿宋" w:hAnsi="仿宋" w:eastAsia="仿宋" w:cs="仿宋"/>
          <w:b w:val="0"/>
          <w:bCs w:val="0"/>
          <w:highlight w:val="none"/>
          <w:lang w:val="en-US" w:eastAsia="zh-CN"/>
        </w:rPr>
        <w:t>还</w:t>
      </w:r>
      <w:r>
        <w:rPr>
          <w:rFonts w:hint="eastAsia" w:ascii="仿宋" w:hAnsi="仿宋" w:eastAsia="仿宋" w:cs="仿宋"/>
          <w:b w:val="0"/>
          <w:bCs w:val="0"/>
          <w:highlight w:val="none"/>
        </w:rPr>
        <w:t>有权解除</w:t>
      </w:r>
      <w:r>
        <w:rPr>
          <w:rFonts w:hint="eastAsia" w:ascii="仿宋" w:hAnsi="仿宋" w:eastAsia="仿宋" w:cs="仿宋"/>
          <w:b w:val="0"/>
          <w:bCs w:val="0"/>
          <w:highlight w:val="none"/>
          <w:lang w:val="en-US" w:eastAsia="zh-CN"/>
        </w:rPr>
        <w:t>本合同</w:t>
      </w:r>
      <w:r>
        <w:rPr>
          <w:rFonts w:hint="eastAsia" w:ascii="仿宋" w:hAnsi="仿宋" w:eastAsia="仿宋" w:cs="仿宋"/>
          <w:b w:val="0"/>
          <w:bCs w:val="0"/>
          <w:highlight w:val="none"/>
        </w:rPr>
        <w:t>，并要求</w:t>
      </w:r>
      <w:r>
        <w:rPr>
          <w:rFonts w:hint="eastAsia" w:ascii="仿宋" w:hAnsi="仿宋" w:eastAsia="仿宋" w:cs="仿宋"/>
          <w:b w:val="0"/>
          <w:bCs w:val="0"/>
          <w:highlight w:val="none"/>
          <w:lang w:val="en-US" w:eastAsia="zh-CN"/>
        </w:rPr>
        <w:t>乙方</w:t>
      </w:r>
      <w:r>
        <w:rPr>
          <w:rFonts w:hint="eastAsia" w:ascii="仿宋" w:hAnsi="仿宋" w:eastAsia="仿宋" w:cs="仿宋"/>
          <w:b w:val="0"/>
          <w:bCs w:val="0"/>
          <w:highlight w:val="none"/>
        </w:rPr>
        <w:t>返还</w:t>
      </w:r>
      <w:r>
        <w:rPr>
          <w:rFonts w:hint="eastAsia" w:ascii="仿宋" w:hAnsi="仿宋" w:eastAsia="仿宋" w:cs="仿宋"/>
          <w:b w:val="0"/>
          <w:bCs w:val="0"/>
          <w:highlight w:val="none"/>
          <w:lang w:val="en-US" w:eastAsia="zh-CN"/>
        </w:rPr>
        <w:t>已</w:t>
      </w:r>
      <w:r>
        <w:rPr>
          <w:rFonts w:hint="eastAsia" w:ascii="仿宋" w:hAnsi="仿宋" w:eastAsia="仿宋" w:cs="仿宋"/>
          <w:b w:val="0"/>
          <w:bCs w:val="0"/>
          <w:highlight w:val="none"/>
        </w:rPr>
        <w:t>支付的</w:t>
      </w:r>
      <w:r>
        <w:rPr>
          <w:rFonts w:hint="eastAsia" w:ascii="仿宋" w:hAnsi="仿宋" w:eastAsia="仿宋" w:cs="仿宋"/>
          <w:b w:val="0"/>
          <w:bCs w:val="0"/>
          <w:highlight w:val="none"/>
          <w:lang w:val="en-US" w:eastAsia="zh-CN"/>
        </w:rPr>
        <w:t>服务</w:t>
      </w:r>
      <w:r>
        <w:rPr>
          <w:rFonts w:hint="eastAsia" w:ascii="仿宋" w:hAnsi="仿宋" w:eastAsia="仿宋" w:cs="仿宋"/>
          <w:b w:val="0"/>
          <w:bCs w:val="0"/>
          <w:highlight w:val="none"/>
        </w:rPr>
        <w:t>费用</w:t>
      </w:r>
      <w:r>
        <w:rPr>
          <w:rFonts w:hint="eastAsia" w:ascii="仿宋" w:hAnsi="仿宋" w:eastAsia="仿宋" w:cs="仿宋"/>
          <w:b w:val="0"/>
          <w:bCs w:val="0"/>
          <w:highlight w:val="none"/>
          <w:lang w:eastAsia="zh-CN"/>
        </w:rPr>
        <w:t>，</w:t>
      </w:r>
      <w:r>
        <w:rPr>
          <w:rFonts w:hint="eastAsia" w:ascii="仿宋" w:hAnsi="仿宋" w:eastAsia="仿宋" w:cs="仿宋"/>
          <w:b w:val="0"/>
          <w:bCs w:val="0"/>
          <w:highlight w:val="none"/>
          <w:lang w:val="en-US" w:eastAsia="zh-CN"/>
        </w:rPr>
        <w:t>且乙方应当向甲方支付</w:t>
      </w:r>
      <w:r>
        <w:rPr>
          <w:rFonts w:hint="eastAsia" w:ascii="仿宋" w:hAnsi="仿宋" w:eastAsia="仿宋" w:cs="仿宋"/>
          <w:b w:val="0"/>
          <w:bCs w:val="0"/>
          <w:highlight w:val="none"/>
        </w:rPr>
        <w:t>相当于</w:t>
      </w:r>
      <w:r>
        <w:rPr>
          <w:rFonts w:hint="eastAsia" w:ascii="仿宋" w:hAnsi="仿宋" w:eastAsia="仿宋" w:cs="仿宋"/>
          <w:b w:val="0"/>
          <w:bCs w:val="0"/>
          <w:highlight w:val="none"/>
          <w:lang w:val="en-US" w:eastAsia="zh-CN"/>
        </w:rPr>
        <w:t>本</w:t>
      </w:r>
      <w:r>
        <w:rPr>
          <w:rFonts w:hint="eastAsia" w:ascii="仿宋" w:hAnsi="仿宋" w:eastAsia="仿宋" w:cs="仿宋"/>
          <w:b w:val="0"/>
          <w:bCs w:val="0"/>
          <w:highlight w:val="none"/>
        </w:rPr>
        <w:t>合同价款百分之五的违约金。本协议另有约定的除外。</w:t>
      </w:r>
    </w:p>
    <w:p w14:paraId="17E80914">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rPr>
        <w:t>六、成果归属及保密条款</w:t>
      </w:r>
    </w:p>
    <w:p w14:paraId="445E791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6.1因本合同项下产生的工作成果归属于甲方所有，未经甲方同意，乙方不得擅自许可或转让给第三方使用，违反本约定给甲方造成损失的，应承担由此造成的损失。</w:t>
      </w:r>
    </w:p>
    <w:p w14:paraId="09CE67E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6.2因本合同所需甲方提供的有关资料和文件，及在本合同履行过程中知悉的甲方经营信息和技术信息，乙方有保密义务，不得向本合同以外的任何第三方泄露，如违反本约定，甲方有权提出索赔。</w:t>
      </w:r>
    </w:p>
    <w:p w14:paraId="15DE02DD">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lang w:val="en-US" w:eastAsia="zh-CN"/>
        </w:rPr>
      </w:pPr>
      <w:r>
        <w:rPr>
          <w:rFonts w:hint="eastAsia" w:ascii="仿宋" w:hAnsi="仿宋" w:eastAsia="仿宋" w:cs="仿宋"/>
          <w:b/>
          <w:bCs/>
          <w:highlight w:val="none"/>
        </w:rPr>
        <w:t>七、</w:t>
      </w:r>
      <w:r>
        <w:rPr>
          <w:rFonts w:hint="eastAsia" w:ascii="仿宋" w:hAnsi="仿宋" w:eastAsia="仿宋" w:cs="仿宋"/>
          <w:b/>
          <w:bCs/>
          <w:highlight w:val="none"/>
          <w:lang w:val="en-US" w:eastAsia="zh-CN"/>
        </w:rPr>
        <w:t>争议解决</w:t>
      </w:r>
    </w:p>
    <w:p w14:paraId="40BC719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rPr>
        <w:t>因本</w:t>
      </w:r>
      <w:r>
        <w:rPr>
          <w:rFonts w:hint="eastAsia" w:ascii="仿宋" w:hAnsi="仿宋" w:eastAsia="仿宋" w:cs="仿宋"/>
          <w:highlight w:val="none"/>
          <w:lang w:eastAsia="zh-CN"/>
        </w:rPr>
        <w:t>合同</w:t>
      </w:r>
      <w:r>
        <w:rPr>
          <w:rFonts w:hint="eastAsia" w:ascii="仿宋" w:hAnsi="仿宋" w:eastAsia="仿宋" w:cs="仿宋"/>
          <w:highlight w:val="none"/>
        </w:rPr>
        <w:t>履行发生争议，双方应协商解决。协商未果，双方有权向甲方所在地</w:t>
      </w:r>
      <w:r>
        <w:rPr>
          <w:rFonts w:hint="eastAsia" w:ascii="仿宋" w:hAnsi="仿宋" w:eastAsia="仿宋" w:cs="仿宋"/>
          <w:highlight w:val="none"/>
          <w:lang w:val="en-US" w:eastAsia="zh-CN"/>
        </w:rPr>
        <w:t>有管辖权的</w:t>
      </w:r>
      <w:r>
        <w:rPr>
          <w:rFonts w:hint="eastAsia" w:ascii="仿宋" w:hAnsi="仿宋" w:eastAsia="仿宋" w:cs="仿宋"/>
          <w:highlight w:val="none"/>
        </w:rPr>
        <w:t>人民法院诉讼解决。</w:t>
      </w:r>
    </w:p>
    <w:p w14:paraId="171B4E00">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textAlignment w:val="baseline"/>
        <w:rPr>
          <w:rFonts w:hint="eastAsia" w:ascii="仿宋" w:hAnsi="仿宋" w:eastAsia="仿宋" w:cs="仿宋"/>
          <w:b/>
          <w:bCs/>
          <w:highlight w:val="none"/>
        </w:rPr>
      </w:pPr>
      <w:r>
        <w:rPr>
          <w:rFonts w:hint="eastAsia" w:ascii="仿宋" w:hAnsi="仿宋" w:eastAsia="仿宋" w:cs="仿宋"/>
          <w:b/>
          <w:bCs/>
          <w:highlight w:val="none"/>
          <w:lang w:val="en-US" w:eastAsia="zh-CN"/>
        </w:rPr>
        <w:t>八、</w:t>
      </w:r>
      <w:r>
        <w:rPr>
          <w:rFonts w:hint="eastAsia" w:ascii="仿宋" w:hAnsi="仿宋" w:eastAsia="仿宋" w:cs="仿宋"/>
          <w:b/>
          <w:bCs/>
          <w:highlight w:val="none"/>
        </w:rPr>
        <w:t>其他</w:t>
      </w:r>
    </w:p>
    <w:p w14:paraId="3EE70AD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val="en-US" w:eastAsia="zh-CN"/>
        </w:rPr>
        <w:t>8</w:t>
      </w:r>
      <w:r>
        <w:rPr>
          <w:rFonts w:hint="eastAsia" w:ascii="仿宋" w:hAnsi="仿宋" w:eastAsia="仿宋" w:cs="仿宋"/>
          <w:highlight w:val="none"/>
        </w:rPr>
        <w:t>.1甲、乙双方应指派工地代表各一人,其中，甲方委派人员</w:t>
      </w:r>
      <w:r>
        <w:rPr>
          <w:rFonts w:hint="eastAsia" w:ascii="仿宋" w:hAnsi="仿宋" w:eastAsia="仿宋" w:cs="仿宋"/>
          <w:highlight w:val="none"/>
          <w:lang w:eastAsia="zh-CN"/>
        </w:rPr>
        <w:t>【</w:t>
      </w:r>
      <w:r>
        <w:rPr>
          <w:rFonts w:hint="eastAsia" w:ascii="仿宋" w:hAnsi="仿宋" w:eastAsia="仿宋" w:cs="仿宋"/>
          <w:highlight w:val="none"/>
          <w:lang w:val="en-US" w:eastAsia="zh-CN"/>
        </w:rPr>
        <w:t xml:space="preserve">      </w:t>
      </w:r>
      <w:r>
        <w:rPr>
          <w:rFonts w:hint="eastAsia" w:ascii="仿宋" w:hAnsi="仿宋" w:eastAsia="仿宋" w:cs="仿宋"/>
          <w:highlight w:val="none"/>
          <w:lang w:eastAsia="zh-CN"/>
        </w:rPr>
        <w:t>】</w:t>
      </w:r>
      <w:r>
        <w:rPr>
          <w:rFonts w:hint="eastAsia" w:ascii="仿宋" w:hAnsi="仿宋" w:eastAsia="仿宋" w:cs="仿宋"/>
          <w:highlight w:val="none"/>
        </w:rPr>
        <w:t>，乙方委派人员</w:t>
      </w:r>
      <w:r>
        <w:rPr>
          <w:rFonts w:hint="eastAsia" w:ascii="仿宋" w:hAnsi="仿宋" w:eastAsia="仿宋" w:cs="仿宋"/>
          <w:highlight w:val="none"/>
          <w:lang w:eastAsia="zh-CN"/>
        </w:rPr>
        <w:t>【</w:t>
      </w:r>
      <w:r>
        <w:rPr>
          <w:rFonts w:hint="eastAsia" w:ascii="仿宋" w:hAnsi="仿宋" w:eastAsia="仿宋" w:cs="仿宋"/>
          <w:highlight w:val="none"/>
          <w:lang w:val="en-US" w:eastAsia="zh-CN"/>
        </w:rPr>
        <w:t xml:space="preserve">      </w:t>
      </w:r>
      <w:r>
        <w:rPr>
          <w:rFonts w:hint="eastAsia" w:ascii="仿宋" w:hAnsi="仿宋" w:eastAsia="仿宋" w:cs="仿宋"/>
          <w:highlight w:val="none"/>
          <w:lang w:eastAsia="zh-CN"/>
        </w:rPr>
        <w:t>】</w:t>
      </w:r>
      <w:r>
        <w:rPr>
          <w:rFonts w:hint="eastAsia" w:ascii="仿宋" w:hAnsi="仿宋" w:eastAsia="仿宋" w:cs="仿宋"/>
          <w:highlight w:val="none"/>
        </w:rPr>
        <w:t>，负责及时协商解决工作中一切问题。</w:t>
      </w:r>
    </w:p>
    <w:p w14:paraId="66D00BC9">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val="en-US" w:eastAsia="zh-CN"/>
        </w:rPr>
        <w:t>8</w:t>
      </w:r>
      <w:r>
        <w:rPr>
          <w:rFonts w:hint="eastAsia" w:ascii="仿宋" w:hAnsi="仿宋" w:eastAsia="仿宋" w:cs="仿宋"/>
          <w:highlight w:val="none"/>
        </w:rPr>
        <w:t>.2甲、乙双方应本着积极配合、相互协作、精心组织、保证质量、按期完成的原则开展工作，重大事项双方应共同协商解决。</w:t>
      </w:r>
    </w:p>
    <w:p w14:paraId="0BCE831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lang w:val="en-US" w:eastAsia="zh-CN"/>
        </w:rPr>
      </w:pPr>
      <w:r>
        <w:rPr>
          <w:rFonts w:hint="eastAsia" w:ascii="仿宋" w:hAnsi="仿宋" w:eastAsia="仿宋" w:cs="仿宋"/>
          <w:highlight w:val="none"/>
          <w:lang w:val="en-US" w:eastAsia="zh-CN"/>
        </w:rPr>
        <w:t>8.3本合同自甲、乙双方签字盖章或盖章之日起生效，双方履行完本合同约定的义务后终止。</w:t>
      </w:r>
    </w:p>
    <w:p w14:paraId="57EA8A9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val="en-US" w:eastAsia="zh-CN"/>
        </w:rPr>
        <w:t>8</w:t>
      </w:r>
      <w:r>
        <w:rPr>
          <w:rFonts w:hint="eastAsia" w:ascii="仿宋" w:hAnsi="仿宋" w:eastAsia="仿宋" w:cs="仿宋"/>
          <w:highlight w:val="none"/>
        </w:rPr>
        <w:t>.4因本协议履行发生争议，双方应协商解决。协商未果，双方有权向甲方所在地人民法院诉讼解决。</w:t>
      </w:r>
    </w:p>
    <w:p w14:paraId="79A4511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rPr>
      </w:pPr>
      <w:r>
        <w:rPr>
          <w:rFonts w:hint="eastAsia" w:ascii="仿宋" w:hAnsi="仿宋" w:eastAsia="仿宋" w:cs="仿宋"/>
          <w:highlight w:val="none"/>
          <w:lang w:val="en-US" w:eastAsia="zh-CN"/>
        </w:rPr>
        <w:t>8</w:t>
      </w:r>
      <w:r>
        <w:rPr>
          <w:rFonts w:hint="eastAsia" w:ascii="仿宋" w:hAnsi="仿宋" w:eastAsia="仿宋" w:cs="仿宋"/>
          <w:highlight w:val="none"/>
        </w:rPr>
        <w:t>.5合同要求的或根据本合同做出的任何通知、请求、要求和其它通信往来以书面形式送达有关方时，如以传真/邮件形式发送，则一经发出即视为送达；如当面送递，则一经面交即视为送达；如以邮件形式发送，则在投递五天后即视为送达。双方确认合同约定的地址为双方的邮寄送达地址，相应文书、材料可以直接送达。一方送达地址变更的，应及时以书面形式通知另一方；未按前述约定履行通知义务的，双方已确认的地址仍为有效送达地址。</w:t>
      </w:r>
    </w:p>
    <w:p w14:paraId="47C3690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仿宋" w:hAnsi="仿宋" w:eastAsia="仿宋" w:cs="仿宋"/>
          <w:highlight w:val="none"/>
          <w:lang w:eastAsia="zh-CN"/>
        </w:rPr>
      </w:pPr>
      <w:r>
        <w:rPr>
          <w:rFonts w:hint="eastAsia" w:ascii="仿宋" w:hAnsi="仿宋" w:eastAsia="仿宋" w:cs="仿宋"/>
          <w:highlight w:val="none"/>
          <w:lang w:val="en-US" w:eastAsia="zh-CN"/>
        </w:rPr>
        <w:t>8</w:t>
      </w:r>
      <w:r>
        <w:rPr>
          <w:rFonts w:hint="eastAsia" w:ascii="仿宋" w:hAnsi="仿宋" w:eastAsia="仿宋" w:cs="仿宋"/>
          <w:highlight w:val="none"/>
        </w:rPr>
        <w:t>.6本</w:t>
      </w:r>
      <w:r>
        <w:rPr>
          <w:rFonts w:hint="eastAsia" w:ascii="仿宋" w:hAnsi="仿宋" w:eastAsia="仿宋" w:cs="仿宋"/>
          <w:highlight w:val="none"/>
          <w:lang w:val="en-US" w:eastAsia="zh-CN"/>
        </w:rPr>
        <w:t>合同</w:t>
      </w:r>
      <w:r>
        <w:rPr>
          <w:rFonts w:hint="eastAsia" w:ascii="仿宋" w:hAnsi="仿宋" w:eastAsia="仿宋" w:cs="仿宋"/>
          <w:highlight w:val="none"/>
        </w:rPr>
        <w:t>一式捌份，甲乙双方各持肆份</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具有同等法律效力</w:t>
      </w:r>
      <w:r>
        <w:rPr>
          <w:rFonts w:hint="eastAsia" w:ascii="仿宋" w:hAnsi="仿宋" w:eastAsia="仿宋" w:cs="仿宋"/>
          <w:highlight w:val="none"/>
        </w:rPr>
        <w:t>。</w:t>
      </w:r>
      <w:r>
        <w:rPr>
          <w:rFonts w:hint="eastAsia" w:ascii="仿宋" w:hAnsi="仿宋" w:eastAsia="仿宋" w:cs="仿宋"/>
          <w:highlight w:val="none"/>
          <w:lang w:eastAsia="zh-CN"/>
        </w:rPr>
        <w:t>（</w:t>
      </w:r>
      <w:r>
        <w:rPr>
          <w:rFonts w:hint="eastAsia" w:ascii="仿宋" w:hAnsi="仿宋" w:eastAsia="仿宋" w:cs="仿宋"/>
          <w:highlight w:val="none"/>
          <w:lang w:val="en-US" w:eastAsia="zh-CN"/>
        </w:rPr>
        <w:t>正文完</w:t>
      </w:r>
      <w:r>
        <w:rPr>
          <w:rFonts w:hint="eastAsia" w:ascii="仿宋" w:hAnsi="仿宋" w:eastAsia="仿宋" w:cs="仿宋"/>
          <w:highlight w:val="none"/>
          <w:lang w:eastAsia="zh-CN"/>
        </w:rPr>
        <w:t>）</w:t>
      </w:r>
    </w:p>
    <w:tbl>
      <w:tblPr>
        <w:tblStyle w:val="3"/>
        <w:tblW w:w="8403" w:type="dxa"/>
        <w:jc w:val="center"/>
        <w:tblLayout w:type="fixed"/>
        <w:tblCellMar>
          <w:top w:w="0" w:type="dxa"/>
          <w:left w:w="108" w:type="dxa"/>
          <w:bottom w:w="0" w:type="dxa"/>
          <w:right w:w="108" w:type="dxa"/>
        </w:tblCellMar>
      </w:tblPr>
      <w:tblGrid>
        <w:gridCol w:w="4201"/>
        <w:gridCol w:w="4202"/>
      </w:tblGrid>
      <w:tr w14:paraId="3B17289D">
        <w:tblPrEx>
          <w:tblCellMar>
            <w:top w:w="0" w:type="dxa"/>
            <w:left w:w="108" w:type="dxa"/>
            <w:bottom w:w="0" w:type="dxa"/>
            <w:right w:w="108" w:type="dxa"/>
          </w:tblCellMar>
        </w:tblPrEx>
        <w:trPr>
          <w:trHeight w:val="567" w:hRule="exact"/>
          <w:jc w:val="center"/>
        </w:trPr>
        <w:tc>
          <w:tcPr>
            <w:tcW w:w="4201" w:type="dxa"/>
            <w:noWrap/>
            <w:vAlign w:val="center"/>
          </w:tcPr>
          <w:p w14:paraId="47F3E150">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7CB32CEC">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7502A5AE">
        <w:tblPrEx>
          <w:tblCellMar>
            <w:top w:w="0" w:type="dxa"/>
            <w:left w:w="108" w:type="dxa"/>
            <w:bottom w:w="0" w:type="dxa"/>
            <w:right w:w="108" w:type="dxa"/>
          </w:tblCellMar>
        </w:tblPrEx>
        <w:trPr>
          <w:trHeight w:val="567" w:hRule="exact"/>
          <w:jc w:val="center"/>
        </w:trPr>
        <w:tc>
          <w:tcPr>
            <w:tcW w:w="4201" w:type="dxa"/>
            <w:noWrap/>
            <w:vAlign w:val="center"/>
          </w:tcPr>
          <w:p w14:paraId="4CC8BF30">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21C93D8C">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6479A7C3">
        <w:tblPrEx>
          <w:tblCellMar>
            <w:top w:w="0" w:type="dxa"/>
            <w:left w:w="108" w:type="dxa"/>
            <w:bottom w:w="0" w:type="dxa"/>
            <w:right w:w="108" w:type="dxa"/>
          </w:tblCellMar>
        </w:tblPrEx>
        <w:trPr>
          <w:trHeight w:val="567" w:hRule="exact"/>
          <w:jc w:val="center"/>
        </w:trPr>
        <w:tc>
          <w:tcPr>
            <w:tcW w:w="4201" w:type="dxa"/>
            <w:noWrap/>
            <w:vAlign w:val="center"/>
          </w:tcPr>
          <w:p w14:paraId="4B950B4F">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463AD227">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14AAA97">
        <w:tblPrEx>
          <w:tblCellMar>
            <w:top w:w="0" w:type="dxa"/>
            <w:left w:w="108" w:type="dxa"/>
            <w:bottom w:w="0" w:type="dxa"/>
            <w:right w:w="108" w:type="dxa"/>
          </w:tblCellMar>
        </w:tblPrEx>
        <w:trPr>
          <w:trHeight w:val="567" w:hRule="exact"/>
          <w:jc w:val="center"/>
        </w:trPr>
        <w:tc>
          <w:tcPr>
            <w:tcW w:w="4201" w:type="dxa"/>
            <w:noWrap/>
            <w:vAlign w:val="center"/>
          </w:tcPr>
          <w:p w14:paraId="0A1C34A3">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743B0C4">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047C4718">
        <w:tblPrEx>
          <w:tblCellMar>
            <w:top w:w="0" w:type="dxa"/>
            <w:left w:w="108" w:type="dxa"/>
            <w:bottom w:w="0" w:type="dxa"/>
            <w:right w:w="108" w:type="dxa"/>
          </w:tblCellMar>
        </w:tblPrEx>
        <w:trPr>
          <w:trHeight w:val="567" w:hRule="exact"/>
          <w:jc w:val="center"/>
        </w:trPr>
        <w:tc>
          <w:tcPr>
            <w:tcW w:w="4201" w:type="dxa"/>
            <w:noWrap/>
            <w:vAlign w:val="center"/>
          </w:tcPr>
          <w:p w14:paraId="6423725F">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1697991F">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348EB06B">
        <w:tblPrEx>
          <w:tblCellMar>
            <w:top w:w="0" w:type="dxa"/>
            <w:left w:w="108" w:type="dxa"/>
            <w:bottom w:w="0" w:type="dxa"/>
            <w:right w:w="108" w:type="dxa"/>
          </w:tblCellMar>
        </w:tblPrEx>
        <w:trPr>
          <w:trHeight w:val="567" w:hRule="exact"/>
          <w:jc w:val="center"/>
        </w:trPr>
        <w:tc>
          <w:tcPr>
            <w:tcW w:w="4201" w:type="dxa"/>
            <w:noWrap/>
            <w:vAlign w:val="center"/>
          </w:tcPr>
          <w:p w14:paraId="3DD5CAF1">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226E749C">
            <w:pPr>
              <w:keepNext w:val="0"/>
              <w:keepLines w:val="0"/>
              <w:widowControl/>
              <w:suppressLineNumbers w:val="0"/>
              <w:autoSpaceDE w:val="0"/>
              <w:autoSpaceDN w:val="0"/>
              <w:adjustRightInd w:val="0"/>
              <w:spacing w:before="0" w:beforeAutospacing="0" w:after="0" w:afterAutospacing="0" w:line="360" w:lineRule="auto"/>
              <w:ind w:left="600" w:right="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2C16AC6">
        <w:tblPrEx>
          <w:tblCellMar>
            <w:top w:w="0" w:type="dxa"/>
            <w:left w:w="108" w:type="dxa"/>
            <w:bottom w:w="0" w:type="dxa"/>
            <w:right w:w="108" w:type="dxa"/>
          </w:tblCellMar>
        </w:tblPrEx>
        <w:trPr>
          <w:trHeight w:val="567" w:hRule="exact"/>
          <w:jc w:val="center"/>
        </w:trPr>
        <w:tc>
          <w:tcPr>
            <w:tcW w:w="4201" w:type="dxa"/>
            <w:noWrap/>
            <w:vAlign w:val="center"/>
          </w:tcPr>
          <w:p w14:paraId="60D247C2">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49992401">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129C3146">
        <w:tblPrEx>
          <w:tblCellMar>
            <w:top w:w="0" w:type="dxa"/>
            <w:left w:w="108" w:type="dxa"/>
            <w:bottom w:w="0" w:type="dxa"/>
            <w:right w:w="108" w:type="dxa"/>
          </w:tblCellMar>
        </w:tblPrEx>
        <w:trPr>
          <w:trHeight w:val="567" w:hRule="exact"/>
          <w:jc w:val="center"/>
        </w:trPr>
        <w:tc>
          <w:tcPr>
            <w:tcW w:w="4201" w:type="dxa"/>
            <w:noWrap/>
            <w:vAlign w:val="center"/>
          </w:tcPr>
          <w:p w14:paraId="204E6C64">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004D063F">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3DB005C4">
        <w:tblPrEx>
          <w:tblCellMar>
            <w:top w:w="0" w:type="dxa"/>
            <w:left w:w="108" w:type="dxa"/>
            <w:bottom w:w="0" w:type="dxa"/>
            <w:right w:w="108" w:type="dxa"/>
          </w:tblCellMar>
        </w:tblPrEx>
        <w:trPr>
          <w:trHeight w:val="567" w:hRule="exact"/>
          <w:jc w:val="center"/>
        </w:trPr>
        <w:tc>
          <w:tcPr>
            <w:tcW w:w="4201" w:type="dxa"/>
            <w:noWrap/>
            <w:vAlign w:val="center"/>
          </w:tcPr>
          <w:p w14:paraId="38C9E4CD">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33D4467C">
            <w:pPr>
              <w:keepNext w:val="0"/>
              <w:keepLines w:val="0"/>
              <w:widowControl/>
              <w:suppressLineNumbers w:val="0"/>
              <w:autoSpaceDE w:val="0"/>
              <w:autoSpaceDN w:val="0"/>
              <w:adjustRightInd w:val="0"/>
              <w:spacing w:before="0" w:beforeAutospacing="0" w:after="0" w:afterAutospacing="0" w:line="360" w:lineRule="auto"/>
              <w:ind w:left="0" w:right="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6A10DC7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D92E49"/>
    <w:rsid w:val="4ADD1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30"/>
      <w:szCs w:val="3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4304</Words>
  <Characters>4544</Characters>
  <Lines>0</Lines>
  <Paragraphs>0</Paragraphs>
  <TotalTime>0</TotalTime>
  <ScaleCrop>false</ScaleCrop>
  <LinksUpToDate>false</LinksUpToDate>
  <CharactersWithSpaces>4595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2025-09-25T08:18:00Z</dcterms:created>
  <dc:creator>Administrator</dc:creator>
  <cp:lastModifiedBy>doit</cp:lastModifiedBy>
  <dcterms:modified xsi:type="dcterms:W3CDTF">2025-09-25T09:13:22Z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1507A495C58643898FD10A8FEB988896_12</vt:lpwstr>
  </property>
</Properties>
</file>