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07E7EE">
      <w:pPr>
        <w:jc w:val="center"/>
        <w:outlineLvl w:val="1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2026年未央区基本就业创业服务系列活动</w:t>
      </w:r>
    </w:p>
    <w:p w14:paraId="5884C59A">
      <w:pPr>
        <w:jc w:val="center"/>
        <w:outlineLvl w:val="1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</w:rPr>
        <w:t>合同</w:t>
      </w:r>
    </w:p>
    <w:p w14:paraId="789D9AE1">
      <w:pPr>
        <w:snapToGrid w:val="0"/>
        <w:rPr>
          <w:rFonts w:hint="eastAsia" w:ascii="宋体" w:hAnsi="宋体" w:eastAsia="宋体"/>
          <w:b/>
          <w:bCs/>
          <w:sz w:val="28"/>
          <w:szCs w:val="28"/>
        </w:rPr>
      </w:pPr>
    </w:p>
    <w:p w14:paraId="54052356">
      <w:pPr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甲方（主办方）：</w:t>
      </w:r>
    </w:p>
    <w:p w14:paraId="5E339AC3">
      <w:pPr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乙方（承办方）：</w:t>
      </w:r>
    </w:p>
    <w:p w14:paraId="7CC519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鉴于甲方拟举</w:t>
      </w:r>
      <w:r>
        <w:rPr>
          <w:rFonts w:hint="eastAsia" w:cs="宋体" w:asciiTheme="minorEastAsia" w:hAnsiTheme="minorEastAsia" w:eastAsiaTheme="minorEastAsia"/>
          <w:sz w:val="28"/>
          <w:szCs w:val="28"/>
        </w:rPr>
        <w:t>“职引未来·才聚未央”——2026年未央区就业创业服务及系列招聘活动</w:t>
      </w:r>
      <w:r>
        <w:rPr>
          <w:rFonts w:hint="eastAsia" w:asciiTheme="minorEastAsia" w:hAnsiTheme="minorEastAsia" w:eastAsiaTheme="minorEastAsia"/>
          <w:sz w:val="28"/>
          <w:szCs w:val="28"/>
        </w:rPr>
        <w:t>，并希望乙方负责承办该活动，甲乙双方本着平等互利的原则，经友好协商，达成如下协议：</w:t>
      </w:r>
    </w:p>
    <w:p w14:paraId="306D9510">
      <w:pPr>
        <w:spacing w:before="109" w:beforeLines="35" w:after="109" w:afterLines="35"/>
        <w:ind w:firstLine="560" w:firstLineChars="200"/>
        <w:outlineLvl w:val="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一、合同目的</w:t>
      </w:r>
    </w:p>
    <w:p w14:paraId="76FC4347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甲方委托乙方承办招聘会，乙方同意接受委托，并按照本合同约定履行承办职责。</w:t>
      </w:r>
    </w:p>
    <w:p w14:paraId="46ADEB09">
      <w:pPr>
        <w:spacing w:before="96" w:beforeLines="31" w:after="99" w:afterLines="32"/>
        <w:ind w:firstLine="560" w:firstLineChars="200"/>
        <w:outlineLvl w:val="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二、承办内容</w:t>
      </w:r>
    </w:p>
    <w:p w14:paraId="191E9602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1.招聘会的策划、组织和实施；</w:t>
      </w:r>
    </w:p>
    <w:p w14:paraId="456D871E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2.招聘会的宣传、推广和招商；</w:t>
      </w:r>
    </w:p>
    <w:p w14:paraId="15E5732D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3.招聘会的场地布置、设备租赁和技术支持；</w:t>
      </w:r>
    </w:p>
    <w:p w14:paraId="1E8040B1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4.招聘会的现场管理、服务和安全保障；</w:t>
      </w:r>
    </w:p>
    <w:p w14:paraId="393E9ABF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5.其他与招聘会相关的服务工作。</w:t>
      </w:r>
    </w:p>
    <w:p w14:paraId="31C36010">
      <w:pPr>
        <w:spacing w:before="96" w:beforeLines="31" w:after="99" w:afterLines="32"/>
        <w:ind w:firstLine="560" w:firstLineChars="200"/>
        <w:outlineLvl w:val="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三、承办期限</w:t>
      </w:r>
    </w:p>
    <w:p w14:paraId="2F491503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本合同的承办期限为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：</w:t>
      </w:r>
      <w:r>
        <w:rPr>
          <w:rFonts w:hint="eastAsia" w:asciiTheme="minorEastAsia" w:hAnsiTheme="minorEastAsia" w:eastAsiaTheme="minorEastAsia"/>
          <w:sz w:val="28"/>
          <w:szCs w:val="28"/>
        </w:rPr>
        <w:t>合同签订之日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1年</w:t>
      </w:r>
      <w:r>
        <w:rPr>
          <w:rFonts w:hint="eastAsia" w:asciiTheme="minorEastAsia" w:hAnsiTheme="minorEastAsia" w:eastAsiaTheme="minorEastAsia"/>
          <w:sz w:val="28"/>
          <w:szCs w:val="28"/>
        </w:rPr>
        <w:t>。</w:t>
      </w:r>
    </w:p>
    <w:p w14:paraId="21B7EDB5">
      <w:pPr>
        <w:ind w:firstLine="560" w:firstLineChars="200"/>
        <w:outlineLvl w:val="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四、费用及支付</w:t>
      </w:r>
    </w:p>
    <w:p w14:paraId="6AFBCA89">
      <w:pPr>
        <w:ind w:firstLine="560" w:firstLineChars="200"/>
        <w:rPr>
          <w:rFonts w:hint="default" w:asciiTheme="minorEastAsia" w:hAnsiTheme="minorEastAsia" w:eastAsiaTheme="minorEastAsia"/>
          <w:sz w:val="28"/>
          <w:szCs w:val="28"/>
          <w:u w:val="single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1、人民币总价：大写：</w:t>
      </w:r>
      <w:r>
        <w:rPr>
          <w:rFonts w:hint="eastAsia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      ，</w:t>
      </w:r>
      <w:r>
        <w:rPr>
          <w:rFonts w:hint="eastAsia" w:asciiTheme="minorEastAsia" w:hAnsiTheme="minorEastAsia" w:eastAsiaTheme="minorEastAsia"/>
          <w:sz w:val="28"/>
          <w:szCs w:val="28"/>
          <w:u w:val="none"/>
          <w:lang w:val="en-US" w:eastAsia="zh-CN"/>
        </w:rPr>
        <w:t>小写：</w:t>
      </w:r>
      <w:r>
        <w:rPr>
          <w:rFonts w:hint="eastAsia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        </w:t>
      </w:r>
    </w:p>
    <w:p w14:paraId="3D29C701">
      <w:pPr>
        <w:ind w:firstLine="560" w:firstLineChars="200"/>
        <w:rPr>
          <w:rFonts w:hint="default" w:asciiTheme="minorEastAsia" w:hAnsiTheme="minorEastAsia" w:eastAsia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2、分期付款</w:t>
      </w:r>
    </w:p>
    <w:p w14:paraId="69EBE0A3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3</w:t>
      </w:r>
      <w:r>
        <w:rPr>
          <w:rFonts w:hint="eastAsia" w:asciiTheme="minorEastAsia" w:hAnsiTheme="minorEastAsia" w:eastAsiaTheme="minorEastAsia"/>
          <w:sz w:val="28"/>
          <w:szCs w:val="28"/>
        </w:rPr>
        <w:t>.乙方账户基本信息：</w:t>
      </w:r>
    </w:p>
    <w:p w14:paraId="585753C6">
      <w:pPr>
        <w:ind w:firstLine="843" w:firstLineChars="300"/>
        <w:rPr>
          <w:rFonts w:hint="eastAsia" w:asciiTheme="minorEastAsia" w:hAnsiTheme="minorEastAsia" w:eastAsia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账户名称：</w:t>
      </w:r>
    </w:p>
    <w:p w14:paraId="73F2197D">
      <w:pPr>
        <w:ind w:firstLine="843" w:firstLineChars="3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开户地：</w:t>
      </w:r>
    </w:p>
    <w:p w14:paraId="213960B8">
      <w:pPr>
        <w:spacing w:line="360" w:lineRule="auto"/>
        <w:ind w:firstLine="843" w:firstLineChars="3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开户行及账号：</w:t>
      </w:r>
    </w:p>
    <w:p w14:paraId="1AC33CF4">
      <w:pPr>
        <w:ind w:firstLine="840" w:firstLineChars="3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五、甲方的权利和义务</w:t>
      </w:r>
    </w:p>
    <w:p w14:paraId="4F061942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1.甲方有权对乙方的承办工作进行监督和指导，确保招聘会的顺利进行。</w:t>
      </w:r>
    </w:p>
    <w:p w14:paraId="3803D0CB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2.甲方应提供必要的协助和支持，包括但不限于提供招聘会的相关信息、资料和场地等。</w:t>
      </w:r>
    </w:p>
    <w:p w14:paraId="056DD118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3.甲方应按照合同约定支付承办费用。</w:t>
      </w:r>
    </w:p>
    <w:p w14:paraId="60FB34EC">
      <w:pPr>
        <w:spacing w:before="96" w:beforeLines="31" w:after="99" w:afterLines="32"/>
        <w:ind w:firstLine="560" w:firstLineChars="200"/>
        <w:outlineLvl w:val="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六、乙方的权利和义务</w:t>
      </w:r>
    </w:p>
    <w:p w14:paraId="202A2C36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1.乙方应按照甲方的要求和本合同的约定，认真履行承办职责，确保招聘会的成功举办。</w:t>
      </w:r>
    </w:p>
    <w:p w14:paraId="0CEECB5E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2.乙方应保证招聘会的策划、组织和实施符合法律法规的规定，不得违反公序良俗。</w:t>
      </w:r>
    </w:p>
    <w:p w14:paraId="3FFC8E05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3.乙方应保证招聘会的宣传、推广和招商活动的真实性和合法性，不得进行虚假宣传。</w:t>
      </w:r>
    </w:p>
    <w:p w14:paraId="56E12A7C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4.乙方应保证招聘会的场地布置、设备租赁和技术支持的安全性和可靠性，确保招聘会的顺利进行。</w:t>
      </w:r>
    </w:p>
    <w:p w14:paraId="1727BAA1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5.乙方应保证招聘会的现场管理、服务和安全保障的有效性，确保参与者的安全和权益。</w:t>
      </w:r>
    </w:p>
    <w:p w14:paraId="6A2F7552">
      <w:pPr>
        <w:spacing w:before="109" w:beforeLines="35" w:after="109" w:afterLines="35"/>
        <w:ind w:firstLine="560" w:firstLineChars="200"/>
        <w:outlineLvl w:val="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七、违约责任</w:t>
      </w:r>
    </w:p>
    <w:p w14:paraId="39B4CBE4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1.任何一方违反本合同的约定，导致招聘会无法顺利进行或者给对方造成损失的，应承担违约责任，向对方支付违约金，并赔偿对方的损失。</w:t>
      </w:r>
    </w:p>
    <w:p w14:paraId="67FEC264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2.乙方未能按照本合同的约定履行承办职责，导致招聘会无法成功举办或者给甲方造成损失的，甲方有权要求乙方退还已支付的承办费用，并有权解除本合同。</w:t>
      </w:r>
    </w:p>
    <w:p w14:paraId="33746AFE">
      <w:pPr>
        <w:spacing w:before="96" w:beforeLines="31" w:after="99" w:afterLines="32"/>
        <w:ind w:firstLine="560" w:firstLineChars="200"/>
        <w:outlineLvl w:val="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八、争议解决</w:t>
      </w:r>
    </w:p>
    <w:p w14:paraId="143964FF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本合同的签订、履行、解释及争议解决均适用中华人民共和国法律。甲乙双方在履行本合同过程中发生的争议，应通过友好协商解决；协商不成的，任何一方均有权向合同签订地人民法院提起诉讼。</w:t>
      </w:r>
    </w:p>
    <w:p w14:paraId="78E4527D">
      <w:pPr>
        <w:spacing w:before="81" w:beforeLines="26" w:after="81" w:afterLines="26"/>
        <w:ind w:firstLine="560" w:firstLineChars="200"/>
        <w:outlineLvl w:val="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九、变更和终止</w:t>
      </w:r>
    </w:p>
    <w:p w14:paraId="6A3D8D07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1.本合同的变更和终止，需经甲乙双方协商一致，并以书面形式确认。</w:t>
      </w:r>
    </w:p>
    <w:p w14:paraId="56583D0D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2.在合同履行期间，如因不可抗力等原因导致招聘会无法按期举办或取消，甲乙双方应协商解决，并根据实际情况变更或终止本合同。</w:t>
      </w:r>
    </w:p>
    <w:p w14:paraId="122B1110">
      <w:pPr>
        <w:spacing w:before="96" w:beforeLines="31" w:after="99" w:afterLines="32"/>
        <w:ind w:firstLine="560" w:firstLineChars="200"/>
        <w:outlineLvl w:val="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十、保密条款</w:t>
      </w:r>
    </w:p>
    <w:p w14:paraId="193A5786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1.甲乙双方在履行本合同过程中所获悉的对方商业秘密、技术秘密、市场信息等敏感信息，应予以严格保密，未经对方书面同意，不得向任何第三方披露。</w:t>
      </w:r>
    </w:p>
    <w:p w14:paraId="6E3C78CF">
      <w:pPr>
        <w:ind w:firstLine="560" w:firstLineChars="200"/>
        <w:outlineLvl w:val="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十一、执行和适用法律</w:t>
      </w:r>
    </w:p>
    <w:p w14:paraId="20F381D5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本合同的签订、履行、解释及争议解决均适用中华人民共和国法律。</w:t>
      </w:r>
    </w:p>
    <w:p w14:paraId="38C879C2">
      <w:pPr>
        <w:ind w:firstLine="560" w:firstLineChars="200"/>
        <w:outlineLvl w:val="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十二、其他约定</w:t>
      </w:r>
    </w:p>
    <w:p w14:paraId="7DF3D5D9">
      <w:pPr>
        <w:ind w:firstLine="560" w:firstLineChars="200"/>
        <w:outlineLvl w:val="9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1.本合同一式</w:t>
      </w:r>
      <w:r>
        <w:rPr>
          <w:rFonts w:hint="eastAsia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/>
          <w:sz w:val="28"/>
          <w:szCs w:val="28"/>
        </w:rPr>
        <w:t>份，甲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方</w:t>
      </w:r>
      <w:r>
        <w:rPr>
          <w:rFonts w:hint="eastAsia" w:asciiTheme="minorEastAsia" w:hAnsiTheme="minorEastAsia" w:eastAsiaTheme="minorEastAsia"/>
          <w:sz w:val="28"/>
          <w:szCs w:val="28"/>
        </w:rPr>
        <w:t>执</w:t>
      </w:r>
      <w:r>
        <w:rPr>
          <w:rFonts w:hint="eastAsia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/>
          <w:sz w:val="28"/>
          <w:szCs w:val="28"/>
        </w:rPr>
        <w:t>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乙方</w:t>
      </w:r>
      <w:r>
        <w:rPr>
          <w:rFonts w:hint="eastAsia" w:asciiTheme="minorEastAsia" w:hAnsiTheme="minorEastAsia" w:eastAsiaTheme="minorEastAsia"/>
          <w:sz w:val="28"/>
          <w:szCs w:val="28"/>
        </w:rPr>
        <w:t>执</w:t>
      </w:r>
      <w:r>
        <w:rPr>
          <w:rFonts w:hint="eastAsia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/>
          <w:sz w:val="28"/>
          <w:szCs w:val="28"/>
        </w:rPr>
        <w:t>份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同等具有法律责任</w:t>
      </w:r>
      <w:r>
        <w:rPr>
          <w:rFonts w:hint="eastAsia" w:asciiTheme="minorEastAsia" w:hAnsiTheme="minorEastAsia" w:eastAsiaTheme="minorEastAsia"/>
          <w:sz w:val="28"/>
          <w:szCs w:val="28"/>
        </w:rPr>
        <w:t>。</w:t>
      </w:r>
    </w:p>
    <w:p w14:paraId="0E5FE5E3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2.本合同自甲乙双方签署（或加盖印章）之日起正式生效，有效期至甲方向乙方支付完毕承办费用之日止。</w:t>
      </w:r>
    </w:p>
    <w:p w14:paraId="1002F947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3.本合同未尽事宜，可由甲乙双方另行签订补充协议，补充协议与本合同具有同等法律效力。</w:t>
      </w:r>
    </w:p>
    <w:p w14:paraId="5D21DB07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4.关于本次招聘活动的各项费用报价，请参阅随附的附件1。甲乙双方在签署本合同时，上述方案及报价即刻具有法律效力。</w:t>
      </w:r>
    </w:p>
    <w:p w14:paraId="0D3F1BB5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</w:p>
    <w:p w14:paraId="3204D90B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甲    方（盖章）：</w:t>
      </w:r>
    </w:p>
    <w:p w14:paraId="7F075176">
      <w:pPr>
        <w:ind w:left="839" w:leftChars="266" w:hanging="280" w:hangingChars="1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甲方代表（签字）：_______________________________________</w:t>
      </w:r>
    </w:p>
    <w:p w14:paraId="56CD0D3C">
      <w:pPr>
        <w:ind w:left="839" w:leftChars="266" w:hanging="280" w:hangingChars="1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签  订   日   期：______________________________________</w:t>
      </w:r>
    </w:p>
    <w:p w14:paraId="138189E5">
      <w:pPr>
        <w:bidi w:val="0"/>
      </w:pPr>
    </w:p>
    <w:p w14:paraId="6B93DA86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乙    方（盖章）：</w:t>
      </w:r>
      <w:bookmarkStart w:id="0" w:name="_GoBack"/>
      <w:bookmarkEnd w:id="0"/>
    </w:p>
    <w:p w14:paraId="223339B2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乙方代表（签字）：____________________________</w:t>
      </w:r>
    </w:p>
    <w:p w14:paraId="2239349D">
      <w:pPr>
        <w:ind w:firstLine="560" w:firstLineChars="200"/>
        <w:rPr>
          <w:rFonts w:hint="eastAsia"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签   订   日  期：____________________________</w:t>
      </w:r>
    </w:p>
    <w:p w14:paraId="368101C2">
      <w:pPr>
        <w:numPr>
          <w:ilvl w:val="0"/>
          <w:numId w:val="0"/>
        </w:numPr>
        <w:jc w:val="both"/>
        <w:outlineLvl w:val="1"/>
        <w:rPr>
          <w:rFonts w:hint="default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  <w:t>附件1</w:t>
      </w:r>
    </w:p>
    <w:p w14:paraId="20731174">
      <w:pPr>
        <w:numPr>
          <w:ilvl w:val="0"/>
          <w:numId w:val="0"/>
        </w:numPr>
        <w:jc w:val="both"/>
        <w:outlineLvl w:val="1"/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  <w:t>一、春风行动</w:t>
      </w:r>
    </w:p>
    <w:p w14:paraId="15EA03D7">
      <w:pPr>
        <w:tabs>
          <w:tab w:val="left" w:pos="1938"/>
        </w:tabs>
        <w:spacing w:line="560" w:lineRule="exact"/>
        <w:jc w:val="both"/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（一）春风行动系列招聘会首场（1场）</w:t>
      </w:r>
    </w:p>
    <w:tbl>
      <w:tblPr>
        <w:tblStyle w:val="12"/>
        <w:tblpPr w:leftFromText="180" w:rightFromText="180" w:vertAnchor="text" w:horzAnchor="page" w:tblpX="1631" w:tblpY="188"/>
        <w:tblOverlap w:val="never"/>
        <w:tblW w:w="9756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26"/>
        <w:gridCol w:w="1465"/>
        <w:gridCol w:w="222"/>
        <w:gridCol w:w="1876"/>
        <w:gridCol w:w="875"/>
        <w:gridCol w:w="875"/>
        <w:gridCol w:w="1274"/>
        <w:gridCol w:w="1843"/>
      </w:tblGrid>
      <w:tr w14:paraId="5041CC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68F2462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主题</w:t>
            </w: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3E62FA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    称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D8B22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CB55A2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B2F394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单位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347284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单价</w:t>
            </w: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FD0984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（元）</w:t>
            </w:r>
          </w:p>
        </w:tc>
      </w:tr>
      <w:tr w14:paraId="62FB63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EB6C235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春风行动首场</w:t>
            </w: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5641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主题桁架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8D17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3*8m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1048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C75D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DF4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92CC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E862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E145BA8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A258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企业名录桁架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272E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3*8m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54D9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E08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920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AF46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9EFD8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EBBCD55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17BF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招聘会场门头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70E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4*4m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02A4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8F1F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758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FD88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46E21E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EFE1E8C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8729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桌+椅+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帐篷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496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3椅及帐篷（租赁）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EB17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120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C1E8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097E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5CB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2ED8F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15258B4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DEFA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企业海报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2F89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0.6*0.8m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7FF6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7EB7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F5FA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B960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940E2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1C3E212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1E95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直播带岗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830B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人员设备租赁摄影摄像活动宣传平台流量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E253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1A3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349C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8331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</w:p>
        </w:tc>
      </w:tr>
      <w:tr w14:paraId="0963CD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0820B66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675E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签到墙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D7E8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2*5m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41D7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B3D9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个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C8B8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49BC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43794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1545E78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1D1A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指引水牌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9936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4m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F99A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CBE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9D56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2AFF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22AA4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5839691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091F0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企业邀请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E251B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电话邀约＋入企邀约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50322C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110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35F16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家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5256E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88AF9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33C2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A61CC46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3685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摄影摄像</w:t>
            </w:r>
          </w:p>
        </w:tc>
        <w:tc>
          <w:tcPr>
            <w:tcW w:w="1876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4D70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设备租赁及人员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A761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459E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</w:t>
            </w:r>
          </w:p>
        </w:tc>
        <w:tc>
          <w:tcPr>
            <w:tcW w:w="127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4BA0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D6B3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4257A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F31E7A3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77E1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活动宣传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1A27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媒体报社宣传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CE0F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611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项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0E00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7D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F2C36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3C572C9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A151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分区指示牌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29C8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1.5m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3EDD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17D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425E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39FE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64034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8F4BB6A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EB62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会场服务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5B63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5人5小时（负责招聘活动签到、引导、现场布置、设备保障等）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EB3C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9591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项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76C2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CE2C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DB2699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326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3D16321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7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45CD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矿泉水</w:t>
            </w:r>
          </w:p>
        </w:tc>
        <w:tc>
          <w:tcPr>
            <w:tcW w:w="187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6B4C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500ml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26B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15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0</w:t>
            </w:r>
          </w:p>
        </w:tc>
        <w:tc>
          <w:tcPr>
            <w:tcW w:w="8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386D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瓶</w:t>
            </w:r>
          </w:p>
        </w:tc>
        <w:tc>
          <w:tcPr>
            <w:tcW w:w="127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FA6C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D1FA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1D1A0F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79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C8D1D13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</w:t>
            </w:r>
          </w:p>
        </w:tc>
        <w:tc>
          <w:tcPr>
            <w:tcW w:w="6965" w:type="dxa"/>
            <w:gridSpan w:val="6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F7B3B0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 w14:paraId="6CCDC6C8">
      <w:pP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</w:p>
    <w:p w14:paraId="2CF6A85C">
      <w:pP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br w:type="page"/>
      </w:r>
    </w:p>
    <w:p w14:paraId="7691CC9C">
      <w:pPr>
        <w:tabs>
          <w:tab w:val="left" w:pos="1938"/>
        </w:tabs>
        <w:spacing w:line="560" w:lineRule="exact"/>
        <w:jc w:val="both"/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（二）春风行动系列招聘会小型（4场）</w:t>
      </w:r>
    </w:p>
    <w:tbl>
      <w:tblPr>
        <w:tblStyle w:val="12"/>
        <w:tblpPr w:leftFromText="180" w:rightFromText="180" w:vertAnchor="text" w:horzAnchor="page" w:tblpXSpec="center" w:tblpY="188"/>
        <w:tblOverlap w:val="never"/>
        <w:tblW w:w="959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98"/>
        <w:gridCol w:w="1780"/>
        <w:gridCol w:w="1200"/>
        <w:gridCol w:w="920"/>
        <w:gridCol w:w="920"/>
        <w:gridCol w:w="1340"/>
        <w:gridCol w:w="1939"/>
      </w:tblGrid>
      <w:tr w14:paraId="0911F9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49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286C1C4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主题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1416D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名    称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6AB5BF">
            <w:pPr>
              <w:keepNext w:val="0"/>
              <w:keepLines w:val="0"/>
              <w:pageBreakBefore w:val="0"/>
              <w:tabs>
                <w:tab w:val="left" w:pos="19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2E92D5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数量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BEAFCD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单位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0B08B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单价</w:t>
            </w: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4021C8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（元）</w:t>
            </w:r>
          </w:p>
        </w:tc>
      </w:tr>
      <w:tr w14:paraId="2DD412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498" w:type="dxa"/>
            <w:vMerge w:val="restart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9DE2438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春风行动小型</w:t>
            </w:r>
          </w:p>
        </w:tc>
        <w:tc>
          <w:tcPr>
            <w:tcW w:w="17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5918F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桌+椅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BF4C29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3椅（租赁）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9DCEFF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84A690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套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89CA87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337BF0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BE8A32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498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F3C6D59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411F3F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企业海报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FC9750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0.6*0.8m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32331F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91F85A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个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B6EF3B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552630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024110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498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036EBCD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EE6C09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企业邀请、企业通知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97AADD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电话邀约＋入企邀约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50193F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7CDC80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家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02BDAF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DE9EB1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9E64C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498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04DCF5D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614DCF8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活动宣传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9FF835E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媒体报社宣传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7024796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FB2324E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次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785B265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6397458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3975AC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498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E3B586A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E1B76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横幅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BB5A4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5*0.6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DF407E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1D432E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26F1EC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05284B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D21FF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498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46491F9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52139F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矿泉水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92242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500ml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87B6C8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4DA2B7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瓶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3435E3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42ACA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710E1FD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1498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1C840F5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8D0BE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桌签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2B500A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0.25*0.15m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8FA60A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274802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3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624C70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9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0E8FB7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1A75A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32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69B865A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合计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2EB2DA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5119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2FD2A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 w14:paraId="4835370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p w14:paraId="51FAA00A">
      <w:pPr>
        <w:numPr>
          <w:ilvl w:val="0"/>
          <w:numId w:val="0"/>
        </w:numPr>
        <w:jc w:val="both"/>
        <w:outlineLvl w:val="1"/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  <w:t>二、高校毕业生专场</w:t>
      </w:r>
    </w:p>
    <w:p w14:paraId="3E1A7D85">
      <w:pPr>
        <w:tabs>
          <w:tab w:val="left" w:pos="1938"/>
        </w:tabs>
        <w:spacing w:line="560" w:lineRule="exact"/>
        <w:jc w:val="both"/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（一）进校园专场（10场）</w:t>
      </w:r>
    </w:p>
    <w:tbl>
      <w:tblPr>
        <w:tblStyle w:val="12"/>
        <w:tblpPr w:leftFromText="180" w:rightFromText="180" w:vertAnchor="text" w:horzAnchor="page" w:tblpXSpec="center" w:tblpY="188"/>
        <w:tblOverlap w:val="never"/>
        <w:tblW w:w="93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586"/>
        <w:gridCol w:w="2084"/>
        <w:gridCol w:w="758"/>
        <w:gridCol w:w="873"/>
        <w:gridCol w:w="1271"/>
        <w:gridCol w:w="1839"/>
      </w:tblGrid>
      <w:tr w14:paraId="736131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9CF0EC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主题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1870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名    称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9CD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B570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4CB1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512B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单价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C86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（元）</w:t>
            </w:r>
          </w:p>
        </w:tc>
      </w:tr>
      <w:tr w14:paraId="02D22F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restart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93B9D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进校园专场</w:t>
            </w:r>
          </w:p>
        </w:tc>
        <w:tc>
          <w:tcPr>
            <w:tcW w:w="15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6441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企业海报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89D1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0.6*0.8m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6DAB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90B3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B9E9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614A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E1B6D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7C351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056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企业邀请、企业通知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4353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电话邀约＋入企邀约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E06C1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32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4EF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家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D174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688C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14:paraId="65DE8F2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00701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8CF33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活动宣传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7CEA6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媒体报社宣传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1F6E3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C8E81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次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73013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149AB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7B7EF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83C9B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2B73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会场服务</w:t>
            </w:r>
          </w:p>
        </w:tc>
        <w:tc>
          <w:tcPr>
            <w:tcW w:w="2084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E773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5人5小时（负责招聘活动签到、引导、现场布置、设备保障等）</w:t>
            </w:r>
          </w:p>
        </w:tc>
        <w:tc>
          <w:tcPr>
            <w:tcW w:w="75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0301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0C67E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次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A314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29F2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0963A7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588E1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8E1C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横幅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3A2D3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5*0.6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BA97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FA8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F50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58A2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2BEDB4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4658E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5D7C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矿泉水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4E77DB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500ml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AE2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093C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瓶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285B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482F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1168093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ED246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8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3DE3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桌签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3C9111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0.25*0.15m</w:t>
            </w:r>
          </w:p>
        </w:tc>
        <w:tc>
          <w:tcPr>
            <w:tcW w:w="7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9371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5E32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9572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650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528C9C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254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92EF0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08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63D9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41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82B8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 w14:paraId="6BAED73E">
      <w:pP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br w:type="page"/>
      </w:r>
    </w:p>
    <w:p w14:paraId="2BF550D2">
      <w:pPr>
        <w:tabs>
          <w:tab w:val="left" w:pos="1938"/>
        </w:tabs>
        <w:spacing w:line="560" w:lineRule="exact"/>
        <w:jc w:val="both"/>
        <w:rPr>
          <w:rFonts w:hint="default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（二）高校就业创业服务驿站专场小型招聘会6场</w:t>
      </w:r>
    </w:p>
    <w:tbl>
      <w:tblPr>
        <w:tblStyle w:val="12"/>
        <w:tblpPr w:leftFromText="180" w:rightFromText="180" w:vertAnchor="text" w:horzAnchor="page" w:tblpXSpec="center" w:tblpY="188"/>
        <w:tblOverlap w:val="never"/>
        <w:tblW w:w="93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472"/>
        <w:gridCol w:w="2205"/>
        <w:gridCol w:w="751"/>
        <w:gridCol w:w="873"/>
        <w:gridCol w:w="1271"/>
        <w:gridCol w:w="1839"/>
      </w:tblGrid>
      <w:tr w14:paraId="3D0909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C4CF2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both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主题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FD14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名    称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12C9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F009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2E89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DA26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单价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69F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（元）</w:t>
            </w:r>
          </w:p>
        </w:tc>
      </w:tr>
      <w:tr w14:paraId="76C5C3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restart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823A8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高校驿站专场</w:t>
            </w:r>
          </w:p>
        </w:tc>
        <w:tc>
          <w:tcPr>
            <w:tcW w:w="14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4157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桌+椅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4EC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3椅（租赁）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12E0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D11B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8FB5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DC0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4D8B71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C1028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2B36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企业海报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E6EB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0.6*0.8m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0DD7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6BAA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BA8F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FA42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217BE1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BCD30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79FA2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企业邀请、企业通知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3E6B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电话邀约＋入企邀约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FBD5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CB0E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家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62B3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E59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477C1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2E71C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7DDFD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活动宣传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EA700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媒体报社宣传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88DB4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29AF63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次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84D350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E6FE8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6FBEA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2B519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419E1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横幅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27005E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5*0.6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6075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CC4C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B401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F4B3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671252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7B38B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2A08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矿泉水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F88FF8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500ml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4AB6C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F68C2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瓶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DE36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F9A98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589479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DFC72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7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EAD7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桌签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412C1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0.25*0.15m</w:t>
            </w:r>
          </w:p>
        </w:tc>
        <w:tc>
          <w:tcPr>
            <w:tcW w:w="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98BD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5FF0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4D6F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F02D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378E11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24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952DA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220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DBCC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734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7B8E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 w14:paraId="77492310">
      <w:pPr>
        <w:rPr>
          <w:rFonts w:hint="eastAsia"/>
          <w:lang w:eastAsia="zh-CN"/>
        </w:rPr>
      </w:pPr>
      <w:r>
        <w:rPr>
          <w:rFonts w:hint="eastAsia"/>
          <w:lang w:eastAsia="zh-CN"/>
        </w:rPr>
        <w:br w:type="page"/>
      </w:r>
    </w:p>
    <w:p w14:paraId="2CBF252F">
      <w:pPr>
        <w:tabs>
          <w:tab w:val="left" w:pos="1938"/>
        </w:tabs>
        <w:spacing w:line="560" w:lineRule="exact"/>
        <w:jc w:val="both"/>
        <w:rPr>
          <w:rFonts w:hint="default" w:ascii="宋体" w:hAnsi="宋体" w:eastAsia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  <w:lang w:val="en-US" w:eastAsia="zh-CN"/>
        </w:rPr>
        <w:t>（三）离校未就业高校毕业生专场1场</w:t>
      </w:r>
    </w:p>
    <w:tbl>
      <w:tblPr>
        <w:tblStyle w:val="12"/>
        <w:tblpPr w:leftFromText="180" w:rightFromText="180" w:vertAnchor="text" w:horzAnchor="page" w:tblpX="1372" w:tblpY="188"/>
        <w:tblOverlap w:val="never"/>
        <w:tblW w:w="98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00"/>
        <w:gridCol w:w="1455"/>
        <w:gridCol w:w="2751"/>
        <w:gridCol w:w="528"/>
        <w:gridCol w:w="861"/>
        <w:gridCol w:w="1253"/>
        <w:gridCol w:w="951"/>
        <w:gridCol w:w="861"/>
      </w:tblGrid>
      <w:tr w14:paraId="1F189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2F750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主题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50DD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名    称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7137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6782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369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0B5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单价</w:t>
            </w: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CC95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（元）</w:t>
            </w:r>
          </w:p>
        </w:tc>
      </w:tr>
      <w:tr w14:paraId="0E72F2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10CE2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离校未就业高校毕业生专场</w:t>
            </w: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C04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主题桁架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726C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3*8m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865F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3DD8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A701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244F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62A80F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C3A4D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322D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LED大屏+音响控台（租赁）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4F27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租赁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DD65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6DD6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958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6743A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4EE43F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2AF7E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E9FE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企业名录桁架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4ACE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3*8m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E837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9808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项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DDCC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99E1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7C8ED6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1BDA0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6724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桌+椅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631A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3椅（租赁）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8B68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70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A87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A60E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9EFB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270B9B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8C411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8B87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企业海报（展架）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16E7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0.6*0.8m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1A1D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ABB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ECC2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F89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667585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9869C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B76E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签到墙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BB2F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2*5m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3E0E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7D9F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8463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EC2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2098FF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D7C14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5592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指引水牌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C8C6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4m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A742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12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53B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841B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129F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7B170DD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AC31A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1D05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分区指示牌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622D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1.5m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85D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10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361F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6C1CF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0F5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74BDDC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3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03862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CA405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企业邀请企业通知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A7845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电话邀约＋入企邀约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F0B7D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F0CAD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家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49187E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7E9B7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613E54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3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A442E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378E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会场服务</w:t>
            </w:r>
          </w:p>
        </w:tc>
        <w:tc>
          <w:tcPr>
            <w:tcW w:w="275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DD1D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5人5小时（负责招聘活动签到、引导、现场布置、设备保障等）动签到、引导、现场布置、设备保障等）</w:t>
            </w:r>
          </w:p>
        </w:tc>
        <w:tc>
          <w:tcPr>
            <w:tcW w:w="528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C420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42F4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次</w:t>
            </w:r>
          </w:p>
        </w:tc>
        <w:tc>
          <w:tcPr>
            <w:tcW w:w="125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718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A42E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4CFF91A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F97E2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8DDC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摄影摄像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6978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设备租赁及人员人员</w:t>
            </w:r>
          </w:p>
          <w:p w14:paraId="4DCF1B4E">
            <w:pPr>
              <w:pStyle w:val="2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C6CE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C7B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项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3794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BA7C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302E2F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A2179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9A8A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直播带岗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231B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人员设备租赁平台流量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DAB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7099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套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BBA7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AD29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73CD30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BC788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3DC3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活动宣传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9D62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0BF2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6277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次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D15E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DCE9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654B98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2CC97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6D49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横幅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6E0E3B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5*0.6m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4A77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16A3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项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934C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A07E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4DB6332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exact"/>
        </w:trPr>
        <w:tc>
          <w:tcPr>
            <w:tcW w:w="120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8C269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455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3792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矿泉水</w:t>
            </w:r>
          </w:p>
        </w:tc>
        <w:tc>
          <w:tcPr>
            <w:tcW w:w="27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92363C">
            <w:pPr>
              <w:tabs>
                <w:tab w:val="left" w:pos="1938"/>
              </w:tabs>
              <w:spacing w:line="560" w:lineRule="exact"/>
              <w:jc w:val="center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500ml</w:t>
            </w:r>
          </w:p>
        </w:tc>
        <w:tc>
          <w:tcPr>
            <w:tcW w:w="5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FDDA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8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4762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瓶</w:t>
            </w:r>
          </w:p>
        </w:tc>
        <w:tc>
          <w:tcPr>
            <w:tcW w:w="12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6B99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18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46F9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  <w:tr w14:paraId="305FB8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exact"/>
        </w:trPr>
        <w:tc>
          <w:tcPr>
            <w:tcW w:w="265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FBC29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合计</w:t>
            </w:r>
          </w:p>
        </w:tc>
        <w:tc>
          <w:tcPr>
            <w:tcW w:w="6344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64F4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86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0FB2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2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</w:p>
        </w:tc>
      </w:tr>
    </w:tbl>
    <w:p w14:paraId="014D094C">
      <w:pP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  <w:br w:type="page"/>
      </w:r>
    </w:p>
    <w:p w14:paraId="2E44AA7E">
      <w:pPr>
        <w:numPr>
          <w:ilvl w:val="0"/>
          <w:numId w:val="0"/>
        </w:numPr>
        <w:jc w:val="both"/>
        <w:outlineLvl w:val="1"/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  <w:t>三、百日千万专项行动直播带岗（4场）</w:t>
      </w:r>
    </w:p>
    <w:tbl>
      <w:tblPr>
        <w:tblStyle w:val="12"/>
        <w:tblpPr w:leftFromText="180" w:rightFromText="180" w:vertAnchor="text" w:horzAnchor="page" w:tblpX="1883" w:tblpY="103"/>
        <w:tblOverlap w:val="never"/>
        <w:tblW w:w="935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4"/>
        <w:gridCol w:w="1681"/>
        <w:gridCol w:w="1824"/>
        <w:gridCol w:w="800"/>
        <w:gridCol w:w="956"/>
        <w:gridCol w:w="1280"/>
        <w:gridCol w:w="1852"/>
      </w:tblGrid>
      <w:tr w14:paraId="00C42B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19584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主题</w:t>
            </w:r>
          </w:p>
        </w:tc>
        <w:tc>
          <w:tcPr>
            <w:tcW w:w="16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8CA9B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名    称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225385">
            <w:pPr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6A9BB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721FD3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04411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单价</w:t>
            </w: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749E4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（元）</w:t>
            </w:r>
          </w:p>
        </w:tc>
      </w:tr>
      <w:tr w14:paraId="1C4C9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96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40CC31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百日千万直播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带岗</w:t>
            </w:r>
          </w:p>
        </w:tc>
        <w:tc>
          <w:tcPr>
            <w:tcW w:w="16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A6B7B1E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设备租赁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3F70A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含场地、音响、直播屏幕、电脑等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9AE6F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AD821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2D45C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5FF9B5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  <w:tr w14:paraId="237186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FFFFFF" w:fill="auto"/>
            <w:noWrap w:val="0"/>
            <w:vAlign w:val="center"/>
          </w:tcPr>
          <w:p w14:paraId="22D50ED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42D92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会场服务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9713E">
            <w:pPr>
              <w:spacing w:line="360" w:lineRule="auto"/>
              <w:jc w:val="center"/>
              <w:rPr>
                <w:rFonts w:hint="eastAsia" w:ascii="宋体" w:hAnsi="宋体" w:eastAsia="宋体" w:cs="宋体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2人5小时（负责主持活动、招聘活动签到、引导、现场布置、设备保障等）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F30D0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95859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次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A8036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DF8AB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E9565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FFFFFF" w:fill="auto"/>
            <w:noWrap w:val="0"/>
            <w:vAlign w:val="center"/>
          </w:tcPr>
          <w:p w14:paraId="192EC336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EA4B1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摄影摄像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69C498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租赁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6D3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10FEA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次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92AB1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3567D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77B860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FFFFFF" w:fill="auto"/>
            <w:noWrap w:val="0"/>
            <w:vAlign w:val="center"/>
          </w:tcPr>
          <w:p w14:paraId="1496C544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190BF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活动宣传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34E6ED">
            <w:pPr>
              <w:spacing w:line="360" w:lineRule="auto"/>
              <w:jc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媒体报社宣传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123B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9579E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项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CF85FB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5AB439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015F553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atLeast"/>
          <w:jc w:val="center"/>
        </w:trPr>
        <w:tc>
          <w:tcPr>
            <w:tcW w:w="964" w:type="dxa"/>
            <w:vMerge w:val="continue"/>
            <w:tcBorders>
              <w:top w:val="single" w:color="000000" w:sz="4" w:space="0"/>
              <w:left w:val="single" w:color="000000" w:sz="4" w:space="0"/>
              <w:right w:val="single" w:color="auto" w:sz="4" w:space="0"/>
            </w:tcBorders>
            <w:shd w:val="clear" w:color="FFFFFF" w:fill="auto"/>
            <w:noWrap w:val="0"/>
            <w:vAlign w:val="center"/>
          </w:tcPr>
          <w:p w14:paraId="617D29B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81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11AE7C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:lang w:eastAsia="zh-CN"/>
              </w:rPr>
              <w:t>流量平台</w:t>
            </w:r>
          </w:p>
        </w:tc>
        <w:tc>
          <w:tcPr>
            <w:tcW w:w="182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606D67">
            <w:pPr>
              <w:spacing w:line="360" w:lineRule="auto"/>
              <w:jc w:val="center"/>
              <w:rPr>
                <w:rFonts w:hint="eastAsia" w:ascii="宋体" w:hAnsi="宋体" w:eastAsia="宋体" w:cs="宋体"/>
                <w:spacing w:val="1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:lang w:eastAsia="zh-CN"/>
              </w:rPr>
              <w:t>第三方平台</w:t>
            </w:r>
          </w:p>
        </w:tc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9F45D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AD6A8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项</w:t>
            </w:r>
          </w:p>
        </w:tc>
        <w:tc>
          <w:tcPr>
            <w:tcW w:w="128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6C987A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85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85B397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85367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264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B1BD6F">
            <w:pPr>
              <w:spacing w:line="360" w:lineRule="auto"/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6712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FFFFFF" w:fill="auto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BE4ECC">
            <w:pPr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 w14:paraId="06CE0B7F">
      <w:pP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  <w:br w:type="page"/>
      </w:r>
    </w:p>
    <w:p w14:paraId="5CDAEF87">
      <w:pPr>
        <w:numPr>
          <w:ilvl w:val="0"/>
          <w:numId w:val="0"/>
        </w:numPr>
        <w:jc w:val="both"/>
        <w:outlineLvl w:val="1"/>
        <w:rPr>
          <w:rFonts w:hint="default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  <w:t>四、金秋招聘月专场招聘会1场</w:t>
      </w:r>
    </w:p>
    <w:tbl>
      <w:tblPr>
        <w:tblStyle w:val="12"/>
        <w:tblpPr w:leftFromText="180" w:rightFromText="180" w:vertAnchor="text" w:horzAnchor="page" w:tblpXSpec="center" w:tblpY="188"/>
        <w:tblOverlap w:val="never"/>
        <w:tblW w:w="93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826"/>
        <w:gridCol w:w="1729"/>
        <w:gridCol w:w="873"/>
        <w:gridCol w:w="873"/>
        <w:gridCol w:w="1271"/>
        <w:gridCol w:w="1839"/>
      </w:tblGrid>
      <w:tr w14:paraId="525626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C6DC0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主题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7863D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名    称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1BFCC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21CD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C148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B2571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单价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42B3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（元）</w:t>
            </w:r>
          </w:p>
        </w:tc>
      </w:tr>
      <w:tr w14:paraId="32F82C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restart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C4E02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金秋招聘月专场</w:t>
            </w:r>
          </w:p>
        </w:tc>
        <w:tc>
          <w:tcPr>
            <w:tcW w:w="18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131DB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主题桁架（小）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4A613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3*6m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E5987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5644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5623C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A532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418EC43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3D53B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DE51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+椅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子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5AA3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3椅（租赁）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07DB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40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AFD17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317E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F53C3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36E9A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327AB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C306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企业海报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A180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0.6*0.8m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8544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8FD8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1AAC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3A19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73F554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319FA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B66C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企业邀请、企业通知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DE1F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电话邀约＋入企邀约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99E5D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7211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家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5B580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3A574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5865EF2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158B7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44B94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活动宣传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2DC2A5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媒体报社宣传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25255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86F988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次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18CA0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6E790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E33D4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5B79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9B4BD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:lang w:eastAsia="zh-CN"/>
              </w:rPr>
              <w:t>会场服务</w:t>
            </w:r>
          </w:p>
        </w:tc>
        <w:tc>
          <w:tcPr>
            <w:tcW w:w="172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76F6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5人5小时（负责招聘活动签到、引导、现场布置、设备保障等）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1EE6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528C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次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175E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2934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A02090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C059DC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F7D0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横幅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1FFFC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5*0.6m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D588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61929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D8E1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A2CF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50CC01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AA24A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6A3A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矿泉水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D543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500ml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0E1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150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619B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瓶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F92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0895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7D1BF5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3840FD8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CABF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桌签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F0E04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0.25*0.15m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66F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60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207E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270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8BE8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1BA4D4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27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E6D33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72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97B1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668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 w14:paraId="47A383D9">
      <w:pPr>
        <w:numPr>
          <w:ilvl w:val="0"/>
          <w:numId w:val="0"/>
        </w:numPr>
        <w:rPr>
          <w:rFonts w:hint="eastAsia"/>
          <w:lang w:eastAsia="zh-CN"/>
        </w:rPr>
      </w:pPr>
    </w:p>
    <w:p w14:paraId="108098B8">
      <w:pPr>
        <w:bidi w:val="0"/>
        <w:rPr>
          <w:rFonts w:hint="eastAsia"/>
          <w:lang w:eastAsia="zh-CN"/>
        </w:rPr>
      </w:pPr>
    </w:p>
    <w:p w14:paraId="637B1228">
      <w:pPr>
        <w:bidi w:val="0"/>
        <w:rPr>
          <w:rFonts w:hint="eastAsia"/>
          <w:lang w:eastAsia="zh-CN"/>
        </w:rPr>
      </w:pPr>
    </w:p>
    <w:p w14:paraId="7C63909E">
      <w:pPr>
        <w:numPr>
          <w:ilvl w:val="0"/>
          <w:numId w:val="0"/>
        </w:numPr>
        <w:jc w:val="both"/>
        <w:outlineLvl w:val="1"/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  <w:t>五、就业援助月专场招聘会2场</w:t>
      </w:r>
    </w:p>
    <w:tbl>
      <w:tblPr>
        <w:tblStyle w:val="12"/>
        <w:tblpPr w:leftFromText="180" w:rightFromText="180" w:vertAnchor="text" w:horzAnchor="page" w:tblpXSpec="center" w:tblpY="188"/>
        <w:tblOverlap w:val="never"/>
        <w:tblW w:w="93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832"/>
        <w:gridCol w:w="1723"/>
        <w:gridCol w:w="873"/>
        <w:gridCol w:w="873"/>
        <w:gridCol w:w="1271"/>
        <w:gridCol w:w="1839"/>
      </w:tblGrid>
      <w:tr w14:paraId="03BD11A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C067F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主题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A1C7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名    称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93377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C7E4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385A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DD13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单价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71CBD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（元）</w:t>
            </w:r>
          </w:p>
        </w:tc>
      </w:tr>
      <w:tr w14:paraId="18C209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restart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1E3FD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就业援助月专场</w:t>
            </w:r>
          </w:p>
        </w:tc>
        <w:tc>
          <w:tcPr>
            <w:tcW w:w="18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E0B7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主题桁架（小）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4A2F0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3*6m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B9C4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10628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B33F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C484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</w:p>
        </w:tc>
      </w:tr>
      <w:tr w14:paraId="0D6D34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42EF3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2BF30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+椅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子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5F1A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3椅（租赁）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B27A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1A3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33D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697F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4739A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8B890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0E6BF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企业海报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78860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0.6*0.8m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AD7AE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3A90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9F9D4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2CC60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280D59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002610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C9261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企业邀请、企业通知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866FC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电话邀约＋入企邀约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C494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2328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家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9A4C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3709D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67A0F7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050C0A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191C2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活动宣传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26ADD5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媒体报社宣传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1450AC2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0A4BEE9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次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D0D0F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2099D7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1A9A57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854471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F3D1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:lang w:eastAsia="zh-CN"/>
              </w:rPr>
              <w:t>会场服务</w:t>
            </w:r>
          </w:p>
        </w:tc>
        <w:tc>
          <w:tcPr>
            <w:tcW w:w="172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7E07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5人5小时（负责招聘活动签到、引导、现场布置、设备保障等）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B40D5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44C0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次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D7CC6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6236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9695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4C606A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190B66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横幅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0F403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5*0.6m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50DE7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68D2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8A26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75212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064C4B1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95CBA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60502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矿泉水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EB8A5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500ml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CEC55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9A82C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瓶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D8B4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FDEDE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4BAF34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18AAE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5E2CF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桌签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A15E1F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0.25*0.15m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498F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8E4D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95CC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58DA1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2764D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27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742DEA3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1723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DFA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4856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A8F85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 w14:paraId="71570BA6">
      <w:pP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  <w:br w:type="page"/>
      </w:r>
    </w:p>
    <w:p w14:paraId="3C0A2FDD">
      <w:pPr>
        <w:numPr>
          <w:ilvl w:val="0"/>
          <w:numId w:val="0"/>
        </w:numPr>
        <w:jc w:val="both"/>
        <w:outlineLvl w:val="1"/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  <w:t>六、家门口就业驿站专场招聘会12场</w:t>
      </w:r>
    </w:p>
    <w:tbl>
      <w:tblPr>
        <w:tblStyle w:val="12"/>
        <w:tblpPr w:leftFromText="180" w:rightFromText="180" w:vertAnchor="text" w:horzAnchor="page" w:tblpXSpec="center" w:tblpY="188"/>
        <w:tblOverlap w:val="never"/>
        <w:tblW w:w="9371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881"/>
        <w:gridCol w:w="1890"/>
        <w:gridCol w:w="657"/>
        <w:gridCol w:w="873"/>
        <w:gridCol w:w="1271"/>
        <w:gridCol w:w="1839"/>
      </w:tblGrid>
      <w:tr w14:paraId="11E5DD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1DDD71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区 域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1EFD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名    称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22A97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0B4A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数量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A8B6D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C752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单价</w:t>
            </w: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04F6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  <w:lang w:val="en-US" w:eastAsia="zh-CN"/>
              </w:rPr>
              <w:t>总价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24"/>
                <w:szCs w:val="24"/>
              </w:rPr>
              <w:t>（元）</w:t>
            </w:r>
          </w:p>
        </w:tc>
      </w:tr>
      <w:tr w14:paraId="1BC045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restart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0BFC0A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家门口就业驿站专场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8525ED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子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+椅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子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3C3E36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桌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3椅（租赁）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E6A88A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  <w:t>25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0961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套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6E4C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DFE8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77FD7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4CA61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FC64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企业海报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6CD6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0.6*0.8m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B340B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4487B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65C5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B1C4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5D1A59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93E43A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395BE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企业邀请、企业通知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99625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电话邀约＋入企邀约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A265F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25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8CD5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家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AA758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5AB3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4F2BBEC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4FFD49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2EBD8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  <w:t>活动宣传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3BDEB3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媒体报社宣传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7A0DEC2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2F1F2A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次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59BDAB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 w14:paraId="6C6C3EE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14893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8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11AA59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FD4D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1"/>
                <w:sz w:val="24"/>
                <w:szCs w:val="24"/>
                <w:lang w:eastAsia="zh-CN"/>
              </w:rPr>
              <w:t>会场服务</w:t>
            </w:r>
          </w:p>
        </w:tc>
        <w:tc>
          <w:tcPr>
            <w:tcW w:w="1890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89A8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5人5小时（负责招聘活动签到、引导、现场布置、设备保障等）</w:t>
            </w:r>
          </w:p>
        </w:tc>
        <w:tc>
          <w:tcPr>
            <w:tcW w:w="657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5A189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7D749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次</w:t>
            </w:r>
          </w:p>
        </w:tc>
        <w:tc>
          <w:tcPr>
            <w:tcW w:w="1271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3C80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83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A4978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7740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692F7F6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183E29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矿泉水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BFCB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500ml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A0F9B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100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DC5F4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瓶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041A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B0098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48A993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5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46766FC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spacing w:val="1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CFF38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横幅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1204F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5*0.6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D0F7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46790A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AF6862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EB447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37D418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960" w:type="dxa"/>
            <w:vMerge w:val="continue"/>
            <w:tcBorders>
              <w:left w:val="single" w:color="000000" w:sz="4" w:space="0"/>
              <w:right w:val="single" w:color="auto" w:sz="4" w:space="0"/>
            </w:tcBorders>
            <w:noWrap w:val="0"/>
            <w:vAlign w:val="center"/>
          </w:tcPr>
          <w:p w14:paraId="24F6816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81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A3F8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桌签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F157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0.25*0.15m</w:t>
            </w:r>
          </w:p>
        </w:tc>
        <w:tc>
          <w:tcPr>
            <w:tcW w:w="6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0D732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40</w:t>
            </w:r>
          </w:p>
        </w:tc>
        <w:tc>
          <w:tcPr>
            <w:tcW w:w="8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93297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  <w:t>个</w:t>
            </w:r>
          </w:p>
        </w:tc>
        <w:tc>
          <w:tcPr>
            <w:tcW w:w="12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6B3E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  <w:tc>
          <w:tcPr>
            <w:tcW w:w="18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5EF9C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  <w:tr w14:paraId="5A5A67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  <w:jc w:val="center"/>
        </w:trPr>
        <w:tc>
          <w:tcPr>
            <w:tcW w:w="28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noWrap w:val="0"/>
            <w:vAlign w:val="center"/>
          </w:tcPr>
          <w:p w14:paraId="59FCD6C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</w:rPr>
              <w:t>合计</w:t>
            </w:r>
          </w:p>
        </w:tc>
        <w:tc>
          <w:tcPr>
            <w:tcW w:w="6530" w:type="dxa"/>
            <w:gridSpan w:val="5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1682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</w:p>
        </w:tc>
      </w:tr>
    </w:tbl>
    <w:p w14:paraId="29779B9E">
      <w:pPr>
        <w:jc w:val="both"/>
        <w:outlineLvl w:val="9"/>
        <w:rPr>
          <w:rFonts w:hint="eastAsia" w:ascii="宋体" w:hAnsi="宋体"/>
          <w:b/>
          <w:bCs/>
          <w:sz w:val="24"/>
          <w:szCs w:val="24"/>
          <w:lang w:val="en-US" w:eastAsia="zh-CN"/>
        </w:rPr>
      </w:pPr>
    </w:p>
    <w:p w14:paraId="0A921205">
      <w:pPr>
        <w:jc w:val="both"/>
        <w:outlineLvl w:val="9"/>
        <w:rPr>
          <w:rFonts w:hint="eastAsia" w:ascii="宋体" w:hAnsi="宋体"/>
          <w:b/>
          <w:bCs/>
          <w:sz w:val="24"/>
          <w:szCs w:val="24"/>
          <w:lang w:val="en-US" w:eastAsia="zh-CN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注：以上报价为单场次报价，价格保留2位小数。</w:t>
      </w:r>
    </w:p>
    <w:p w14:paraId="177890BC">
      <w:pPr>
        <w:bidi w:val="0"/>
        <w:rPr>
          <w:rFonts w:hint="default"/>
          <w:lang w:val="en-US"/>
        </w:rPr>
      </w:pPr>
    </w:p>
    <w:p w14:paraId="31933E23">
      <w:pPr>
        <w:rPr>
          <w:rFonts w:hint="default"/>
          <w:lang w:val="en-US"/>
        </w:rPr>
      </w:pPr>
      <w:r>
        <w:rPr>
          <w:rFonts w:hint="default"/>
          <w:lang w:val="en-US"/>
        </w:rPr>
        <w:br w:type="page"/>
      </w:r>
    </w:p>
    <w:p w14:paraId="47AB04BC">
      <w:pPr>
        <w:bidi w:val="0"/>
        <w:rPr>
          <w:rFonts w:hint="default"/>
          <w:lang w:val="en-US"/>
        </w:rPr>
      </w:pPr>
    </w:p>
    <w:p w14:paraId="04AC29E9">
      <w:pPr>
        <w:numPr>
          <w:ilvl w:val="0"/>
          <w:numId w:val="0"/>
        </w:numPr>
        <w:jc w:val="both"/>
        <w:outlineLvl w:val="1"/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方正仿宋简体" w:hAnsi="方正仿宋简体" w:eastAsia="方正仿宋简体" w:cs="方正仿宋简体"/>
          <w:b/>
          <w:bCs/>
          <w:color w:val="auto"/>
          <w:kern w:val="2"/>
          <w:sz w:val="28"/>
          <w:szCs w:val="28"/>
          <w:lang w:val="en-US" w:eastAsia="zh-CN" w:bidi="ar-SA"/>
        </w:rPr>
        <w:t>七、网络招聘会全年不少于40场</w:t>
      </w:r>
    </w:p>
    <w:tbl>
      <w:tblPr>
        <w:tblStyle w:val="12"/>
        <w:tblpPr w:leftFromText="180" w:rightFromText="180" w:vertAnchor="text" w:horzAnchor="page" w:tblpXSpec="center" w:tblpY="188"/>
        <w:tblOverlap w:val="never"/>
        <w:tblW w:w="1079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6"/>
        <w:gridCol w:w="953"/>
        <w:gridCol w:w="1013"/>
        <w:gridCol w:w="1092"/>
        <w:gridCol w:w="1914"/>
        <w:gridCol w:w="1914"/>
        <w:gridCol w:w="1914"/>
      </w:tblGrid>
      <w:tr w14:paraId="6B9320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99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A001B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名    称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1DC3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规格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27D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数量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86BFD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单位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59B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eastAsia="zh-CN"/>
              </w:rPr>
              <w:t>单价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7F34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总价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72E1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beforeAutospacing="0" w:line="360" w:lineRule="auto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备注</w:t>
            </w:r>
          </w:p>
        </w:tc>
      </w:tr>
      <w:tr w14:paraId="5951E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1996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F052A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网络招聘会</w:t>
            </w:r>
          </w:p>
        </w:tc>
        <w:tc>
          <w:tcPr>
            <w:tcW w:w="9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A9CB9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/</w:t>
            </w:r>
          </w:p>
        </w:tc>
        <w:tc>
          <w:tcPr>
            <w:tcW w:w="10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BE9A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10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F5D54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项</w:t>
            </w: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2DCE9A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543E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  <w:lang w:eastAsia="zh-CN"/>
              </w:rPr>
            </w:pPr>
          </w:p>
        </w:tc>
        <w:tc>
          <w:tcPr>
            <w:tcW w:w="1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C8FA0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360" w:lineRule="auto"/>
              <w:jc w:val="center"/>
              <w:textAlignment w:val="center"/>
              <w:rPr>
                <w:rFonts w:hint="default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  <w:lang w:val="en-US" w:eastAsia="zh-CN"/>
              </w:rPr>
              <w:t>此费用至少包括40场网络招聘会，但不仅限于40场</w:t>
            </w:r>
          </w:p>
        </w:tc>
      </w:tr>
    </w:tbl>
    <w:p w14:paraId="58987F78">
      <w:pPr>
        <w:rPr>
          <w:rFonts w:hint="default"/>
          <w:lang w:val="en-US"/>
        </w:rPr>
      </w:pPr>
    </w:p>
    <w:p w14:paraId="0D448703">
      <w:pPr>
        <w:bidi w:val="0"/>
        <w:rPr>
          <w:rFonts w:hint="eastAsia"/>
        </w:rPr>
      </w:pPr>
    </w:p>
    <w:p w14:paraId="5235A116">
      <w:pPr>
        <w:jc w:val="right"/>
        <w:rPr>
          <w:rFonts w:hint="eastAsia" w:asciiTheme="minorEastAsia" w:hAnsiTheme="minorEastAsia" w:eastAsiaTheme="minorEastAsia"/>
          <w:sz w:val="28"/>
          <w:szCs w:val="28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2312">
    <w:altName w:val="宋体"/>
    <w:panose1 w:val="00000000000000000000"/>
    <w:charset w:val="86"/>
    <w:family w:val="auto"/>
    <w:pitch w:val="default"/>
    <w:sig w:usb0="00000000" w:usb1="00000000" w:usb2="00000012" w:usb3="00000000" w:csb0="00040001" w:csb1="00000000"/>
  </w:font>
  <w:font w:name="方正仿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1" w:fontKey="{44640BEE-6658-4AE1-AF79-2EECD6D6D2AA}"/>
  </w:font>
  <w:font w:name="WPSEMBED1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960E82">
    <w:pPr>
      <w:pStyle w:val="9"/>
      <w:rPr>
        <w:rFonts w:hint="eastAsia"/>
      </w:rP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inside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1B3FC81">
                          <w:pPr>
                            <w:pStyle w:val="9"/>
                            <w:rPr>
                              <w:rFonts w:hint="eastAsia"/>
                              <w:sz w:val="24"/>
                              <w:szCs w:val="24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in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a+Tjv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B3FC81">
                    <w:pPr>
                      <w:pStyle w:val="9"/>
                      <w:rPr>
                        <w:rFonts w:hint="eastAsia"/>
                        <w:sz w:val="24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TrueTypeFonts/>
  <w:saveSubset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FjYzBhYjAwNjMyOTEzZjU4MWJmZWY4YjVmOGY3ZTQifQ=="/>
  </w:docVars>
  <w:rsids>
    <w:rsidRoot w:val="00165AFB"/>
    <w:rsid w:val="00161BA7"/>
    <w:rsid w:val="00165AFB"/>
    <w:rsid w:val="001B6A5B"/>
    <w:rsid w:val="002240DE"/>
    <w:rsid w:val="002944DA"/>
    <w:rsid w:val="003E3117"/>
    <w:rsid w:val="004F1BC9"/>
    <w:rsid w:val="00680595"/>
    <w:rsid w:val="006E1A93"/>
    <w:rsid w:val="00765510"/>
    <w:rsid w:val="007F78EE"/>
    <w:rsid w:val="00B53218"/>
    <w:rsid w:val="00BA7CA7"/>
    <w:rsid w:val="00C57F60"/>
    <w:rsid w:val="00C70C70"/>
    <w:rsid w:val="00C74A0F"/>
    <w:rsid w:val="00C95685"/>
    <w:rsid w:val="00E91523"/>
    <w:rsid w:val="00F0416A"/>
    <w:rsid w:val="015C5520"/>
    <w:rsid w:val="023D48C4"/>
    <w:rsid w:val="043D4E77"/>
    <w:rsid w:val="04825AB3"/>
    <w:rsid w:val="08A10559"/>
    <w:rsid w:val="09906872"/>
    <w:rsid w:val="0A9546FD"/>
    <w:rsid w:val="0BCC35FC"/>
    <w:rsid w:val="11A902E3"/>
    <w:rsid w:val="12A82094"/>
    <w:rsid w:val="12C671BD"/>
    <w:rsid w:val="15B727C3"/>
    <w:rsid w:val="16A333A7"/>
    <w:rsid w:val="17AA08A7"/>
    <w:rsid w:val="1B0B461E"/>
    <w:rsid w:val="1BD61067"/>
    <w:rsid w:val="1C4A7CD9"/>
    <w:rsid w:val="1D0C4B25"/>
    <w:rsid w:val="21087CEB"/>
    <w:rsid w:val="21596E75"/>
    <w:rsid w:val="24916268"/>
    <w:rsid w:val="25D434D0"/>
    <w:rsid w:val="27583DE6"/>
    <w:rsid w:val="275D2FF6"/>
    <w:rsid w:val="28472160"/>
    <w:rsid w:val="289767E7"/>
    <w:rsid w:val="2C3444CA"/>
    <w:rsid w:val="2D8E63D5"/>
    <w:rsid w:val="2F4E5B91"/>
    <w:rsid w:val="32C8290C"/>
    <w:rsid w:val="33E646F6"/>
    <w:rsid w:val="349756F1"/>
    <w:rsid w:val="34BC1EC5"/>
    <w:rsid w:val="3D840E45"/>
    <w:rsid w:val="3DB31AD7"/>
    <w:rsid w:val="44F477C2"/>
    <w:rsid w:val="45C0182C"/>
    <w:rsid w:val="4A8F3358"/>
    <w:rsid w:val="4ADE41AC"/>
    <w:rsid w:val="4AF65903"/>
    <w:rsid w:val="4AFC7B5C"/>
    <w:rsid w:val="4B351A46"/>
    <w:rsid w:val="4C5B6FC3"/>
    <w:rsid w:val="4C6E36CC"/>
    <w:rsid w:val="570B1838"/>
    <w:rsid w:val="588F5494"/>
    <w:rsid w:val="58BE69BC"/>
    <w:rsid w:val="5A5F41AD"/>
    <w:rsid w:val="5C0B36D6"/>
    <w:rsid w:val="5C983DE0"/>
    <w:rsid w:val="5D355860"/>
    <w:rsid w:val="5E1A011C"/>
    <w:rsid w:val="604B34E1"/>
    <w:rsid w:val="616D2BCA"/>
    <w:rsid w:val="61B450EC"/>
    <w:rsid w:val="66C63F48"/>
    <w:rsid w:val="677F2204"/>
    <w:rsid w:val="697D721A"/>
    <w:rsid w:val="6D711329"/>
    <w:rsid w:val="6DC742B3"/>
    <w:rsid w:val="700B754B"/>
    <w:rsid w:val="70EC3C46"/>
    <w:rsid w:val="720B5CEA"/>
    <w:rsid w:val="74831063"/>
    <w:rsid w:val="76936A6F"/>
    <w:rsid w:val="79E37B88"/>
    <w:rsid w:val="7A5F29EB"/>
    <w:rsid w:val="7BA9D7FD"/>
    <w:rsid w:val="7D577737"/>
    <w:rsid w:val="7DFA545E"/>
    <w:rsid w:val="7F667A7B"/>
    <w:rsid w:val="7FBC1568"/>
    <w:rsid w:val="EFF505C9"/>
    <w:rsid w:val="F53F5814"/>
    <w:rsid w:val="F7AC3F7A"/>
    <w:rsid w:val="F99D5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宋体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spacing w:before="1"/>
      <w:ind w:left="1000"/>
      <w:outlineLvl w:val="0"/>
    </w:pPr>
    <w:rPr>
      <w:rFonts w:ascii="方正仿宋_GB2312" w:hAnsi="方正仿宋_GB2312" w:eastAsia="方正仿宋_GB2312" w:cs="方正仿宋_GB2312"/>
      <w:b/>
      <w:bCs/>
      <w:sz w:val="32"/>
      <w:szCs w:val="32"/>
    </w:rPr>
  </w:style>
  <w:style w:type="paragraph" w:styleId="4">
    <w:name w:val="heading 2"/>
    <w:basedOn w:val="1"/>
    <w:next w:val="1"/>
    <w:semiHidden/>
    <w:unhideWhenUsed/>
    <w:qFormat/>
    <w:uiPriority w:val="0"/>
    <w:pPr>
      <w:keepNext/>
      <w:keepLines/>
      <w:spacing w:line="413" w:lineRule="auto"/>
      <w:outlineLvl w:val="1"/>
    </w:pPr>
    <w:rPr>
      <w:rFonts w:ascii="Arial" w:hAnsi="Arial" w:eastAsia="黑体"/>
      <w:b/>
      <w:sz w:val="36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Autospacing="1" w:afterAutospacing="1"/>
      <w:jc w:val="left"/>
      <w:outlineLvl w:val="2"/>
    </w:pPr>
    <w:rPr>
      <w:rFonts w:hint="eastAsia" w:ascii="宋体" w:hAnsi="宋体" w:eastAsia="宋体" w:cs="Times New Roman"/>
      <w:b/>
      <w:bCs/>
      <w:kern w:val="0"/>
      <w:sz w:val="27"/>
      <w:szCs w:val="27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/>
      <w:b/>
      <w:bCs/>
      <w:sz w:val="24"/>
      <w:szCs w:val="28"/>
    </w:rPr>
  </w:style>
  <w:style w:type="character" w:default="1" w:styleId="14">
    <w:name w:val="Default Paragraph Font"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 3"/>
    <w:basedOn w:val="1"/>
    <w:next w:val="7"/>
    <w:qFormat/>
    <w:uiPriority w:val="0"/>
    <w:pPr>
      <w:spacing w:after="120"/>
    </w:pPr>
    <w:rPr>
      <w:sz w:val="16"/>
      <w:szCs w:val="16"/>
    </w:rPr>
  </w:style>
  <w:style w:type="paragraph" w:customStyle="1" w:styleId="7">
    <w:name w:val="Char1"/>
    <w:basedOn w:val="1"/>
    <w:qFormat/>
    <w:uiPriority w:val="0"/>
    <w:pPr>
      <w:ind w:left="840" w:hanging="420"/>
    </w:pPr>
    <w:rPr>
      <w:sz w:val="24"/>
      <w:szCs w:val="30"/>
    </w:rPr>
  </w:style>
  <w:style w:type="paragraph" w:styleId="8">
    <w:name w:val="Body Text"/>
    <w:basedOn w:val="1"/>
    <w:qFormat/>
    <w:uiPriority w:val="0"/>
    <w:pPr>
      <w:ind w:left="360"/>
    </w:pPr>
    <w:rPr>
      <w:rFonts w:ascii="仿宋" w:hAnsi="仿宋" w:eastAsia="仿宋" w:cs="仿宋"/>
      <w:sz w:val="32"/>
      <w:szCs w:val="32"/>
    </w:rPr>
  </w:style>
  <w:style w:type="paragraph" w:styleId="9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5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  <w:style w:type="table" w:styleId="13">
    <w:name w:val="Table Grid"/>
    <w:basedOn w:val="12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页眉 字符"/>
    <w:basedOn w:val="14"/>
    <w:link w:val="10"/>
    <w:qFormat/>
    <w:uiPriority w:val="99"/>
    <w:rPr>
      <w:sz w:val="18"/>
      <w:szCs w:val="18"/>
    </w:rPr>
  </w:style>
  <w:style w:type="character" w:customStyle="1" w:styleId="16">
    <w:name w:val="页脚 字符"/>
    <w:basedOn w:val="14"/>
    <w:link w:val="9"/>
    <w:qFormat/>
    <w:uiPriority w:val="99"/>
    <w:rPr>
      <w:sz w:val="18"/>
      <w:szCs w:val="18"/>
    </w:rPr>
  </w:style>
  <w:style w:type="paragraph" w:customStyle="1" w:styleId="17">
    <w:name w:val="List Paragraph_83b48d5b-034e-4bf3-ae38-ad4e999a4336"/>
    <w:basedOn w:val="1"/>
    <w:qFormat/>
    <w:uiPriority w:val="34"/>
    <w:pPr>
      <w:ind w:firstLine="420" w:firstLineChars="200"/>
    </w:pPr>
  </w:style>
  <w:style w:type="character" w:customStyle="1" w:styleId="18">
    <w:name w:val="font51"/>
    <w:basedOn w:val="14"/>
    <w:qFormat/>
    <w:uiPriority w:val="0"/>
    <w:rPr>
      <w:rFonts w:hint="eastAsia" w:ascii="仿宋" w:hAnsi="仿宋" w:eastAsia="仿宋" w:cs="仿宋"/>
      <w:color w:val="000000"/>
      <w:sz w:val="22"/>
      <w:szCs w:val="22"/>
      <w:u w:val="none"/>
    </w:rPr>
  </w:style>
  <w:style w:type="character" w:customStyle="1" w:styleId="19">
    <w:name w:val="font121"/>
    <w:basedOn w:val="14"/>
    <w:qFormat/>
    <w:uiPriority w:val="0"/>
    <w:rPr>
      <w:rFonts w:ascii="Arial" w:hAnsi="Arial" w:cs="Arial"/>
      <w:b/>
      <w:bCs/>
      <w:color w:val="0000FF"/>
      <w:sz w:val="22"/>
      <w:szCs w:val="22"/>
      <w:u w:val="none"/>
    </w:rPr>
  </w:style>
  <w:style w:type="character" w:customStyle="1" w:styleId="20">
    <w:name w:val="font01"/>
    <w:basedOn w:val="14"/>
    <w:qFormat/>
    <w:uiPriority w:val="0"/>
    <w:rPr>
      <w:rFonts w:hint="eastAsia" w:ascii="宋体" w:hAnsi="宋体" w:eastAsia="宋体" w:cs="宋体"/>
      <w:b/>
      <w:bCs/>
      <w:color w:val="0000FF"/>
      <w:sz w:val="22"/>
      <w:szCs w:val="22"/>
      <w:u w:val="none"/>
    </w:rPr>
  </w:style>
  <w:style w:type="character" w:customStyle="1" w:styleId="21">
    <w:name w:val="font131"/>
    <w:basedOn w:val="14"/>
    <w:qFormat/>
    <w:uiPriority w:val="0"/>
    <w:rPr>
      <w:rFonts w:hint="default" w:ascii="Arial" w:hAnsi="Arial" w:cs="Arial"/>
      <w:b/>
      <w:bCs/>
      <w:color w:val="000000"/>
      <w:sz w:val="28"/>
      <w:szCs w:val="28"/>
      <w:u w:val="none"/>
    </w:rPr>
  </w:style>
  <w:style w:type="character" w:customStyle="1" w:styleId="22">
    <w:name w:val="font41"/>
    <w:basedOn w:val="14"/>
    <w:qFormat/>
    <w:uiPriority w:val="0"/>
    <w:rPr>
      <w:rFonts w:hint="eastAsia" w:ascii="仿宋" w:hAnsi="仿宋" w:eastAsia="仿宋" w:cs="仿宋"/>
      <w:b/>
      <w:bCs/>
      <w:color w:val="000000"/>
      <w:sz w:val="28"/>
      <w:szCs w:val="28"/>
      <w:u w:val="none"/>
    </w:rPr>
  </w:style>
  <w:style w:type="character" w:customStyle="1" w:styleId="23">
    <w:name w:val="font91"/>
    <w:basedOn w:val="1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24">
    <w:name w:val="font61"/>
    <w:basedOn w:val="14"/>
    <w:qFormat/>
    <w:uiPriority w:val="0"/>
    <w:rPr>
      <w:rFonts w:hint="eastAsia" w:ascii="方正楷体_GB2312" w:hAnsi="方正楷体_GB2312" w:eastAsia="方正楷体_GB2312" w:cs="方正楷体_GB2312"/>
      <w:color w:val="000000"/>
      <w:sz w:val="22"/>
      <w:szCs w:val="22"/>
      <w:u w:val="none"/>
    </w:rPr>
  </w:style>
  <w:style w:type="character" w:customStyle="1" w:styleId="25">
    <w:name w:val="font21"/>
    <w:basedOn w:val="14"/>
    <w:qFormat/>
    <w:uiPriority w:val="0"/>
    <w:rPr>
      <w:rFonts w:hint="eastAsia" w:ascii="方正楷体_GB2312" w:hAnsi="方正楷体_GB2312" w:eastAsia="方正楷体_GB2312" w:cs="方正楷体_GB2312"/>
      <w:color w:val="000000"/>
      <w:sz w:val="22"/>
      <w:szCs w:val="22"/>
      <w:u w:val="none"/>
    </w:rPr>
  </w:style>
  <w:style w:type="table" w:customStyle="1" w:styleId="26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7">
    <w:name w:val="Table Text"/>
    <w:basedOn w:val="1"/>
    <w:semiHidden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eastAsia="宋体"/>
      <w:snapToGrid w:val="0"/>
      <w:color w:val="000000"/>
      <w:kern w:val="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16</Pages>
  <Words>2818</Words>
  <Characters>3241</Characters>
  <Lines>38</Lines>
  <Paragraphs>10</Paragraphs>
  <TotalTime>2</TotalTime>
  <ScaleCrop>false</ScaleCrop>
  <LinksUpToDate>false</LinksUpToDate>
  <CharactersWithSpaces>3338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2024-09-03T17:59:00Z</dcterms:created>
  <dc:creator>Kingsoft-PDF</dc:creator>
  <cp:lastModifiedBy>wps会员</cp:lastModifiedBy>
  <cp:lastPrinted>2023-10-31T00:41:00Z</cp:lastPrinted>
  <dcterms:modified xsi:type="dcterms:W3CDTF">2026-01-30T06:39:23Z</dcterms:modified>
  <dc:subject>pdfbuilder</dc:subject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ICV">
    <vt:lpwstr>E529843BB159497FADBA47686F354B5D_13</vt:lpwstr>
  </property>
  <property fmtid="{D5CDD505-2E9C-101B-9397-08002B2CF9AE}" pid="4" name="CRO">
    <vt:lpwstr>wqlLaW5nc29mdCBQREYgdG8gV1BTIDEwMA</vt:lpwstr>
  </property>
  <property fmtid="{D5CDD505-2E9C-101B-9397-08002B2CF9AE}" pid="5" name="Created">
    <vt:filetime>2024-09-03T17:59:04Z</vt:filetime>
  </property>
  <property fmtid="{D5CDD505-2E9C-101B-9397-08002B2CF9AE}" pid="6" name="UsrData">
    <vt:lpwstr>66d6dde6fefcfc0020755b51wl</vt:lpwstr>
  </property>
  <property fmtid="{D5CDD505-2E9C-101B-9397-08002B2CF9AE}" pid="7" name="KSOTemplateDocerSaveRecord">
    <vt:lpwstr>eyJoZGlkIjoiM2ZlZTQ3NzNkZTc5YTc0YmZlNTEyNjg5ZWZmZDJmYTciLCJ1c2VySWQiOiIzMjY3NDE3NDQifQ==</vt:lpwstr>
  </property>
</Properties>
</file>