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D5148">
      <w:pPr>
        <w:pStyle w:val="3"/>
        <w:tabs>
          <w:tab w:val="left" w:pos="1335"/>
        </w:tabs>
        <w:spacing w:before="120" w:after="120" w:line="400" w:lineRule="exact"/>
        <w:ind w:left="1335"/>
        <w:rPr>
          <w:rFonts w:ascii="宋体" w:hAnsi="宋体"/>
          <w:spacing w:val="4"/>
          <w:sz w:val="32"/>
          <w:szCs w:val="32"/>
        </w:rPr>
      </w:pPr>
    </w:p>
    <w:p w14:paraId="2F9CC146">
      <w:pPr>
        <w:jc w:val="center"/>
        <w:rPr>
          <w:b/>
          <w:bCs/>
          <w:sz w:val="44"/>
          <w:szCs w:val="44"/>
        </w:rPr>
      </w:pPr>
    </w:p>
    <w:p w14:paraId="79772806">
      <w:pPr>
        <w:spacing w:line="480" w:lineRule="auto"/>
        <w:jc w:val="center"/>
        <w:rPr>
          <w:rFonts w:asciiTheme="minorEastAsia" w:hAnsiTheme="minorEastAsia" w:eastAsiaTheme="minorEastAsia" w:cstheme="minorEastAsia"/>
          <w:b/>
          <w:sz w:val="40"/>
          <w:szCs w:val="40"/>
        </w:rPr>
      </w:pPr>
    </w:p>
    <w:p w14:paraId="38F12F62">
      <w:pPr>
        <w:spacing w:line="480" w:lineRule="auto"/>
        <w:jc w:val="center"/>
        <w:rPr>
          <w:rFonts w:asciiTheme="minorEastAsia" w:hAnsiTheme="minorEastAsia" w:eastAsiaTheme="minorEastAsia" w:cstheme="minorEastAsia"/>
          <w:b/>
          <w:sz w:val="40"/>
          <w:szCs w:val="40"/>
        </w:rPr>
      </w:pPr>
      <w:r>
        <w:rPr>
          <w:rFonts w:hint="eastAsia" w:asciiTheme="minorEastAsia" w:hAnsiTheme="minorEastAsia" w:eastAsiaTheme="minorEastAsia" w:cstheme="minorEastAsia"/>
          <w:b/>
          <w:sz w:val="40"/>
          <w:szCs w:val="40"/>
        </w:rPr>
        <w:t>餐厅服务供应商合作协议</w:t>
      </w:r>
    </w:p>
    <w:p w14:paraId="1B116730">
      <w:pPr>
        <w:spacing w:line="360" w:lineRule="auto"/>
        <w:rPr>
          <w:rFonts w:ascii="仿宋_GB2312" w:hAnsi="仿宋" w:eastAsia="仿宋_GB2312"/>
          <w:b/>
          <w:bCs/>
          <w:sz w:val="28"/>
          <w:szCs w:val="28"/>
        </w:rPr>
      </w:pPr>
    </w:p>
    <w:p w14:paraId="55CDE53E">
      <w:pPr>
        <w:spacing w:line="360" w:lineRule="auto"/>
        <w:rPr>
          <w:rFonts w:ascii="仿宋_GB2312" w:hAnsi="仿宋" w:eastAsia="仿宋_GB2312"/>
          <w:b/>
          <w:bCs/>
          <w:sz w:val="32"/>
          <w:szCs w:val="32"/>
        </w:rPr>
      </w:pPr>
    </w:p>
    <w:p w14:paraId="50B064DA">
      <w:pPr>
        <w:spacing w:line="360" w:lineRule="auto"/>
        <w:rPr>
          <w:rFonts w:ascii="仿宋_GB2312" w:hAnsi="仿宋" w:eastAsia="仿宋_GB2312"/>
          <w:b/>
          <w:bCs/>
          <w:sz w:val="32"/>
          <w:szCs w:val="32"/>
        </w:rPr>
      </w:pPr>
    </w:p>
    <w:p w14:paraId="2FC691BD">
      <w:pPr>
        <w:spacing w:line="360" w:lineRule="auto"/>
        <w:rPr>
          <w:rFonts w:ascii="仿宋_GB2312" w:hAnsi="仿宋" w:eastAsia="仿宋_GB2312"/>
          <w:b/>
          <w:bCs/>
          <w:sz w:val="32"/>
          <w:szCs w:val="32"/>
        </w:rPr>
      </w:pPr>
    </w:p>
    <w:p w14:paraId="744AE024">
      <w:pPr>
        <w:spacing w:line="360" w:lineRule="auto"/>
        <w:rPr>
          <w:rFonts w:ascii="仿宋_GB2312" w:hAnsi="仿宋" w:eastAsia="仿宋_GB2312"/>
          <w:b/>
          <w:bCs/>
          <w:sz w:val="32"/>
          <w:szCs w:val="32"/>
        </w:rPr>
      </w:pPr>
    </w:p>
    <w:p w14:paraId="5260FE36">
      <w:pPr>
        <w:spacing w:line="360" w:lineRule="auto"/>
        <w:rPr>
          <w:rFonts w:ascii="仿宋_GB2312" w:hAnsi="仿宋" w:eastAsia="仿宋_GB2312"/>
          <w:b/>
          <w:bCs/>
          <w:sz w:val="32"/>
          <w:szCs w:val="32"/>
        </w:rPr>
      </w:pPr>
    </w:p>
    <w:p w14:paraId="2DABDA63">
      <w:pPr>
        <w:pStyle w:val="10"/>
        <w:ind w:firstLine="321"/>
        <w:rPr>
          <w:rFonts w:ascii="仿宋_GB2312" w:hAnsi="仿宋" w:eastAsia="仿宋_GB2312"/>
          <w:bCs/>
          <w:sz w:val="32"/>
          <w:szCs w:val="32"/>
        </w:rPr>
      </w:pPr>
    </w:p>
    <w:p w14:paraId="121CB156">
      <w:pPr>
        <w:pStyle w:val="5"/>
        <w:ind w:firstLine="0"/>
        <w:rPr>
          <w:rFonts w:ascii="仿宋_GB2312" w:hAnsi="仿宋" w:eastAsia="仿宋_GB2312"/>
          <w:b/>
          <w:bCs/>
          <w:sz w:val="32"/>
          <w:szCs w:val="32"/>
        </w:rPr>
      </w:pPr>
    </w:p>
    <w:p w14:paraId="1E9305FD">
      <w:pPr>
        <w:spacing w:line="360" w:lineRule="auto"/>
        <w:rPr>
          <w:rFonts w:ascii="仿宋_GB2312" w:hAnsi="仿宋" w:eastAsia="仿宋_GB2312"/>
          <w:b/>
          <w:bCs/>
          <w:sz w:val="32"/>
          <w:szCs w:val="32"/>
        </w:rPr>
      </w:pPr>
    </w:p>
    <w:p w14:paraId="7E1EF16D">
      <w:pPr>
        <w:widowControl/>
        <w:autoSpaceDE w:val="0"/>
        <w:autoSpaceDN w:val="0"/>
        <w:spacing w:line="360" w:lineRule="auto"/>
        <w:ind w:left="424" w:leftChars="202"/>
        <w:jc w:val="center"/>
        <w:textAlignment w:val="bottom"/>
        <w:rPr>
          <w:rFonts w:asciiTheme="minorEastAsia" w:hAnsiTheme="minorEastAsia" w:eastAsiaTheme="minorEastAsia"/>
          <w:b/>
          <w:sz w:val="30"/>
          <w:szCs w:val="30"/>
        </w:rPr>
      </w:pPr>
      <w:r>
        <w:rPr>
          <w:rFonts w:hint="eastAsia" w:asciiTheme="minorEastAsia" w:hAnsiTheme="minorEastAsia" w:eastAsiaTheme="minorEastAsia"/>
          <w:b/>
          <w:sz w:val="30"/>
          <w:szCs w:val="30"/>
        </w:rPr>
        <w:t>甲方：西安市未央区人力资源和社会保障局</w:t>
      </w:r>
    </w:p>
    <w:p w14:paraId="0B41CF11">
      <w:pPr>
        <w:widowControl/>
        <w:autoSpaceDE w:val="0"/>
        <w:autoSpaceDN w:val="0"/>
        <w:spacing w:line="360" w:lineRule="auto"/>
        <w:ind w:left="424" w:leftChars="202"/>
        <w:textAlignment w:val="bottom"/>
        <w:rPr>
          <w:rFonts w:asciiTheme="minorEastAsia" w:hAnsiTheme="minorEastAsia" w:eastAsiaTheme="minorEastAsia"/>
          <w:b/>
          <w:sz w:val="30"/>
          <w:szCs w:val="30"/>
        </w:rPr>
      </w:pPr>
    </w:p>
    <w:p w14:paraId="2FC3C727">
      <w:pPr>
        <w:widowControl/>
        <w:autoSpaceDE w:val="0"/>
        <w:autoSpaceDN w:val="0"/>
        <w:spacing w:line="360" w:lineRule="auto"/>
        <w:ind w:firstLine="1807" w:firstLineChars="600"/>
        <w:textAlignment w:val="bottom"/>
        <w:rPr>
          <w:rFonts w:ascii="仿宋_GB2312" w:eastAsia="仿宋_GB2312"/>
          <w:b/>
          <w:sz w:val="30"/>
          <w:szCs w:val="30"/>
        </w:rPr>
      </w:pPr>
      <w:r>
        <w:rPr>
          <w:rFonts w:hint="eastAsia" w:asciiTheme="minorEastAsia" w:hAnsiTheme="minorEastAsia" w:eastAsiaTheme="minorEastAsia"/>
          <w:b/>
          <w:sz w:val="30"/>
          <w:szCs w:val="30"/>
        </w:rPr>
        <w:t>乙方：</w:t>
      </w:r>
    </w:p>
    <w:p w14:paraId="62F8A197">
      <w:pPr>
        <w:jc w:val="center"/>
        <w:rPr>
          <w:b/>
          <w:bCs/>
          <w:sz w:val="24"/>
          <w:szCs w:val="32"/>
        </w:rPr>
      </w:pPr>
      <w:bookmarkStart w:id="0" w:name="_Toc400872332"/>
      <w:r>
        <w:rPr>
          <w:szCs w:val="21"/>
        </w:rPr>
        <w:br w:type="page"/>
      </w:r>
      <w:bookmarkEnd w:id="0"/>
    </w:p>
    <w:p w14:paraId="51307FF4">
      <w:pPr>
        <w:spacing w:line="360" w:lineRule="auto"/>
        <w:ind w:firstLine="420" w:firstLineChars="200"/>
        <w:rPr>
          <w:rFonts w:ascii="宋体" w:hAnsi="宋体"/>
          <w:bCs/>
          <w:szCs w:val="21"/>
          <w:u w:val="single"/>
        </w:rPr>
      </w:pPr>
      <w:r>
        <w:rPr>
          <w:rFonts w:hint="eastAsia" w:ascii="宋体" w:hAnsi="宋体"/>
          <w:szCs w:val="21"/>
        </w:rPr>
        <w:t>发包方（下文简称甲方）：</w:t>
      </w:r>
      <w:r>
        <w:rPr>
          <w:rFonts w:hint="eastAsia" w:ascii="宋体" w:hAnsi="宋体"/>
          <w:szCs w:val="21"/>
          <w:u w:val="single"/>
        </w:rPr>
        <w:t xml:space="preserve"> </w:t>
      </w:r>
      <w:r>
        <w:rPr>
          <w:rFonts w:hint="eastAsia" w:ascii="宋体" w:hAnsi="宋体"/>
          <w:bCs/>
          <w:szCs w:val="21"/>
          <w:u w:val="single"/>
        </w:rPr>
        <w:t>西安市未央区人力资源和社会保障局</w:t>
      </w:r>
    </w:p>
    <w:p w14:paraId="40DDE5AD">
      <w:pPr>
        <w:spacing w:line="360" w:lineRule="auto"/>
        <w:ind w:firstLine="420" w:firstLineChars="200"/>
        <w:rPr>
          <w:rFonts w:ascii="宋体" w:hAnsi="宋体"/>
          <w:szCs w:val="21"/>
        </w:rPr>
      </w:pPr>
      <w:r>
        <w:rPr>
          <w:rFonts w:hint="eastAsia" w:ascii="宋体" w:hAnsi="宋体"/>
          <w:szCs w:val="21"/>
        </w:rPr>
        <w:t>承包方（下文简称乙方）：</w:t>
      </w:r>
      <w:r>
        <w:rPr>
          <w:rFonts w:hint="eastAsia" w:ascii="宋体" w:hAnsi="宋体"/>
          <w:szCs w:val="21"/>
          <w:u w:val="single"/>
        </w:rPr>
        <w:t xml:space="preserve">                                 </w:t>
      </w:r>
    </w:p>
    <w:p w14:paraId="0EDFEE57">
      <w:pPr>
        <w:spacing w:line="360" w:lineRule="auto"/>
        <w:ind w:firstLine="420" w:firstLineChars="200"/>
        <w:rPr>
          <w:rFonts w:ascii="宋体" w:hAnsi="宋体"/>
          <w:b/>
          <w:szCs w:val="21"/>
        </w:rPr>
      </w:pPr>
      <w:r>
        <w:rPr>
          <w:rFonts w:hint="eastAsia" w:ascii="宋体" w:hAnsi="宋体"/>
          <w:szCs w:val="21"/>
        </w:rPr>
        <w:t>甲乙双方就</w:t>
      </w:r>
      <w:r>
        <w:rPr>
          <w:rFonts w:hint="eastAsia" w:ascii="宋体" w:hAnsi="宋体"/>
          <w:szCs w:val="21"/>
          <w:u w:val="single"/>
        </w:rPr>
        <w:t xml:space="preserve">                             （项目名称）</w:t>
      </w:r>
      <w:r>
        <w:rPr>
          <w:rFonts w:hint="eastAsia" w:ascii="宋体" w:hAnsi="宋体"/>
          <w:szCs w:val="21"/>
        </w:rPr>
        <w:t>事宜达成合作意向。为了明确甲乙双方的权利和义务，经过友好协商，根据《中华人民共和国合同法》及有关法规，特签订本合同，以兹共同遵守。</w:t>
      </w:r>
    </w:p>
    <w:p w14:paraId="0BE4852D">
      <w:pPr>
        <w:pStyle w:val="4"/>
        <w:jc w:val="left"/>
        <w:rPr>
          <w:rFonts w:ascii="宋体" w:hAnsi="宋体"/>
          <w:bCs w:val="0"/>
          <w:sz w:val="21"/>
          <w:szCs w:val="21"/>
        </w:rPr>
      </w:pPr>
      <w:r>
        <w:rPr>
          <w:rFonts w:hint="eastAsia" w:ascii="宋体" w:hAnsi="宋体"/>
          <w:bCs w:val="0"/>
          <w:sz w:val="21"/>
          <w:szCs w:val="21"/>
        </w:rPr>
        <w:t>第一条</w:t>
      </w:r>
      <w:r>
        <w:rPr>
          <w:rFonts w:ascii="宋体" w:hAnsi="宋体"/>
          <w:bCs w:val="0"/>
          <w:sz w:val="21"/>
          <w:szCs w:val="21"/>
        </w:rPr>
        <w:t xml:space="preserve"> </w:t>
      </w:r>
      <w:r>
        <w:rPr>
          <w:rFonts w:hint="eastAsia" w:ascii="宋体" w:hAnsi="宋体"/>
          <w:bCs w:val="0"/>
          <w:sz w:val="21"/>
          <w:szCs w:val="21"/>
        </w:rPr>
        <w:t>委托内容</w:t>
      </w:r>
    </w:p>
    <w:p w14:paraId="6F1B5F6F">
      <w:pPr>
        <w:pStyle w:val="9"/>
        <w:spacing w:before="0" w:beforeAutospacing="0" w:after="0" w:afterAutospacing="0" w:line="360" w:lineRule="auto"/>
        <w:ind w:firstLine="420"/>
        <w:rPr>
          <w:color w:val="auto"/>
          <w:szCs w:val="21"/>
        </w:rPr>
      </w:pPr>
      <w:r>
        <w:rPr>
          <w:rFonts w:hint="eastAsia"/>
          <w:color w:val="auto"/>
          <w:szCs w:val="21"/>
        </w:rPr>
        <w:t>1、乙方服务内容</w:t>
      </w:r>
      <w:r>
        <w:rPr>
          <w:rFonts w:hint="eastAsia" w:cs="Times New Roman"/>
          <w:color w:val="auto"/>
          <w:szCs w:val="21"/>
        </w:rPr>
        <w:t>：</w:t>
      </w:r>
      <w:r>
        <w:rPr>
          <w:rFonts w:hint="eastAsia"/>
          <w:color w:val="auto"/>
          <w:szCs w:val="21"/>
        </w:rPr>
        <w:t>承担</w:t>
      </w:r>
      <w:r>
        <w:rPr>
          <w:rFonts w:hint="eastAsia"/>
          <w:bCs/>
          <w:color w:val="auto"/>
          <w:szCs w:val="21"/>
        </w:rPr>
        <w:t>西安市未央区人力资源和社会保障局</w:t>
      </w:r>
      <w:r>
        <w:rPr>
          <w:rFonts w:hint="eastAsia"/>
          <w:color w:val="auto"/>
          <w:szCs w:val="21"/>
        </w:rPr>
        <w:t>职工食堂餐饮服务管理中食品采购、加工、出售、厨房设备维护、厨具购置、服务等业务和与此相关的管理工作。</w:t>
      </w:r>
    </w:p>
    <w:p w14:paraId="020111A8">
      <w:pPr>
        <w:pStyle w:val="2"/>
        <w:spacing w:line="360" w:lineRule="auto"/>
        <w:ind w:firstLine="420" w:firstLineChars="200"/>
        <w:rPr>
          <w:rFonts w:ascii="宋体" w:hAnsi="宋体"/>
          <w:b w:val="0"/>
          <w:sz w:val="21"/>
          <w:szCs w:val="21"/>
        </w:rPr>
      </w:pPr>
      <w:r>
        <w:rPr>
          <w:rFonts w:hint="eastAsia" w:ascii="宋体" w:hAnsi="宋体"/>
          <w:b w:val="0"/>
          <w:sz w:val="21"/>
          <w:szCs w:val="21"/>
        </w:rPr>
        <w:t>2、服务地点：</w:t>
      </w:r>
      <w:r>
        <w:rPr>
          <w:rFonts w:hint="eastAsia" w:ascii="宋体" w:hAnsi="宋体"/>
          <w:b w:val="0"/>
          <w:sz w:val="21"/>
          <w:szCs w:val="21"/>
          <w:u w:val="single"/>
        </w:rPr>
        <w:t xml:space="preserve">                              </w:t>
      </w:r>
    </w:p>
    <w:p w14:paraId="62E0D814">
      <w:pPr>
        <w:spacing w:line="360" w:lineRule="auto"/>
        <w:ind w:firstLine="420" w:firstLineChars="200"/>
        <w:rPr>
          <w:szCs w:val="21"/>
        </w:rPr>
      </w:pPr>
      <w:r>
        <w:rPr>
          <w:rFonts w:hint="eastAsia"/>
          <w:szCs w:val="21"/>
        </w:rPr>
        <w:t>3、本项目合同额：</w:t>
      </w:r>
      <w:r>
        <w:rPr>
          <w:rFonts w:hint="eastAsia"/>
          <w:szCs w:val="21"/>
          <w:u w:val="single"/>
        </w:rPr>
        <w:t xml:space="preserve">                          </w:t>
      </w:r>
    </w:p>
    <w:p w14:paraId="1BCE5499">
      <w:pPr>
        <w:spacing w:line="360" w:lineRule="auto"/>
        <w:jc w:val="left"/>
        <w:rPr>
          <w:rFonts w:ascii="宋体" w:hAnsi="宋体"/>
          <w:b/>
          <w:bCs/>
          <w:szCs w:val="21"/>
        </w:rPr>
      </w:pPr>
      <w:r>
        <w:rPr>
          <w:rFonts w:hint="eastAsia" w:ascii="宋体" w:hAnsi="宋体"/>
          <w:b/>
          <w:bCs/>
          <w:szCs w:val="21"/>
        </w:rPr>
        <w:t>第二条 合同标的及费用结算</w:t>
      </w:r>
    </w:p>
    <w:p w14:paraId="566A6F0D">
      <w:pPr>
        <w:spacing w:line="360" w:lineRule="auto"/>
        <w:ind w:firstLine="420" w:firstLineChars="200"/>
        <w:rPr>
          <w:rFonts w:ascii="宋体" w:hAnsi="宋体"/>
          <w:szCs w:val="21"/>
        </w:rPr>
      </w:pPr>
      <w:r>
        <w:rPr>
          <w:rFonts w:hint="eastAsia" w:ascii="宋体" w:hAnsi="宋体"/>
          <w:szCs w:val="21"/>
        </w:rPr>
        <w:t>乙方应从服务质量、餐饮水平、成本控制、质量安全等方面明确考核标准，细化管理措施，按照“厉行节约、高效运转”原则，甲方会每月对食堂食材采买及加工进行考核评分,考核结果作为申请使用财政资金的重要依据。根据每月食堂考核评分及实际就餐情况，进行费用拨付。</w:t>
      </w:r>
    </w:p>
    <w:p w14:paraId="44DF0264">
      <w:pPr>
        <w:spacing w:line="360" w:lineRule="auto"/>
        <w:ind w:firstLine="420" w:firstLineChars="200"/>
        <w:rPr>
          <w:rFonts w:ascii="宋体" w:hAnsi="宋体"/>
          <w:szCs w:val="21"/>
        </w:rPr>
      </w:pPr>
      <w:r>
        <w:rPr>
          <w:rFonts w:hint="eastAsia" w:ascii="宋体" w:hAnsi="宋体"/>
          <w:szCs w:val="21"/>
        </w:rPr>
        <w:t>1.经双方商定，合同总金额为</w:t>
      </w:r>
      <w:r>
        <w:rPr>
          <w:rFonts w:hint="eastAsia" w:ascii="宋体" w:hAnsi="宋体"/>
          <w:szCs w:val="21"/>
          <w:u w:val="single"/>
        </w:rPr>
        <w:t xml:space="preserve">          </w:t>
      </w:r>
      <w:r>
        <w:rPr>
          <w:rFonts w:hint="eastAsia" w:ascii="宋体" w:hAnsi="宋体"/>
          <w:szCs w:val="21"/>
        </w:rPr>
        <w:t>元（含税），人民币大写：</w:t>
      </w:r>
      <w:r>
        <w:rPr>
          <w:rFonts w:hint="eastAsia" w:ascii="宋体" w:hAnsi="宋体"/>
          <w:szCs w:val="21"/>
          <w:u w:val="single"/>
        </w:rPr>
        <w:t xml:space="preserve">                         </w:t>
      </w:r>
      <w:r>
        <w:rPr>
          <w:rFonts w:hint="eastAsia" w:ascii="宋体" w:hAnsi="宋体"/>
          <w:szCs w:val="21"/>
        </w:rPr>
        <w:t>，主要包括原材料采购费用、劳务费和耗材、油烟检测清洗等费用。</w:t>
      </w:r>
    </w:p>
    <w:p w14:paraId="24BD1267">
      <w:pPr>
        <w:spacing w:line="360" w:lineRule="auto"/>
        <w:ind w:firstLine="420" w:firstLineChars="200"/>
        <w:rPr>
          <w:rFonts w:ascii="宋体" w:hAnsi="宋体"/>
          <w:szCs w:val="21"/>
        </w:rPr>
      </w:pPr>
      <w:r>
        <w:rPr>
          <w:rFonts w:hint="eastAsia" w:ascii="宋体" w:hAnsi="宋体"/>
          <w:szCs w:val="21"/>
        </w:rPr>
        <w:t>2.合同期限自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日止。</w:t>
      </w:r>
    </w:p>
    <w:p w14:paraId="324730B1">
      <w:pPr>
        <w:spacing w:line="360" w:lineRule="auto"/>
        <w:ind w:firstLine="420" w:firstLineChars="200"/>
        <w:rPr>
          <w:rFonts w:ascii="宋体" w:hAnsi="宋体"/>
          <w:szCs w:val="21"/>
        </w:rPr>
      </w:pPr>
      <w:r>
        <w:rPr>
          <w:rFonts w:hint="eastAsia" w:ascii="宋体" w:hAnsi="宋体"/>
          <w:szCs w:val="21"/>
        </w:rPr>
        <w:t>3.结算方式：甲方对乙方工作进行验收，验收合格后，乙方开具全额</w:t>
      </w:r>
      <w:bookmarkStart w:id="28" w:name="_GoBack"/>
      <w:bookmarkEnd w:id="28"/>
      <w:r>
        <w:rPr>
          <w:rFonts w:hint="eastAsia" w:ascii="宋体" w:hAnsi="宋体"/>
          <w:szCs w:val="21"/>
        </w:rPr>
        <w:t>正式发票，提供相关报销资料，甲方及时申请资金进行结算。</w:t>
      </w:r>
    </w:p>
    <w:p w14:paraId="15C9E08C">
      <w:pPr>
        <w:pStyle w:val="2"/>
        <w:spacing w:line="360" w:lineRule="auto"/>
        <w:ind w:firstLine="420" w:firstLineChars="200"/>
        <w:rPr>
          <w:rFonts w:ascii="宋体" w:hAnsi="宋体"/>
          <w:b w:val="0"/>
          <w:sz w:val="21"/>
          <w:szCs w:val="21"/>
        </w:rPr>
      </w:pPr>
      <w:r>
        <w:rPr>
          <w:rFonts w:hint="eastAsia" w:ascii="宋体" w:hAnsi="宋体"/>
          <w:b w:val="0"/>
          <w:sz w:val="21"/>
          <w:szCs w:val="21"/>
        </w:rPr>
        <w:t>4.支付方式：</w:t>
      </w:r>
      <w:r>
        <w:rPr>
          <w:rFonts w:hint="eastAsia" w:ascii="宋体" w:hAnsi="宋体"/>
          <w:b w:val="0"/>
          <w:sz w:val="21"/>
          <w:szCs w:val="21"/>
          <w:u w:val="single"/>
        </w:rPr>
        <w:t xml:space="preserve"> 银行转账 </w:t>
      </w:r>
    </w:p>
    <w:p w14:paraId="674B82C7">
      <w:pPr>
        <w:pStyle w:val="2"/>
        <w:spacing w:line="360" w:lineRule="auto"/>
        <w:ind w:firstLine="420" w:firstLineChars="200"/>
        <w:rPr>
          <w:rFonts w:ascii="宋体" w:hAnsi="宋体"/>
          <w:b w:val="0"/>
          <w:sz w:val="21"/>
          <w:szCs w:val="21"/>
        </w:rPr>
      </w:pPr>
      <w:r>
        <w:rPr>
          <w:rFonts w:hint="eastAsia" w:ascii="宋体" w:hAnsi="宋体"/>
          <w:b w:val="0"/>
          <w:sz w:val="21"/>
          <w:szCs w:val="21"/>
        </w:rPr>
        <w:t>5.甲方开票信息如下：</w:t>
      </w:r>
    </w:p>
    <w:p w14:paraId="51DECD16">
      <w:pPr>
        <w:spacing w:line="360" w:lineRule="auto"/>
        <w:ind w:firstLine="420" w:firstLineChars="200"/>
        <w:rPr>
          <w:rFonts w:ascii="宋体" w:hAnsi="宋体"/>
          <w:szCs w:val="21"/>
        </w:rPr>
      </w:pPr>
      <w:r>
        <w:rPr>
          <w:rFonts w:hint="eastAsia" w:ascii="宋体" w:hAnsi="宋体"/>
          <w:szCs w:val="21"/>
        </w:rPr>
        <w:t>名称：</w:t>
      </w:r>
      <w:r>
        <w:rPr>
          <w:rFonts w:hint="eastAsia" w:ascii="宋体" w:hAnsi="宋体"/>
          <w:szCs w:val="21"/>
          <w:u w:val="single"/>
        </w:rPr>
        <w:t xml:space="preserve"> 西安市未央区人力资源和社会保障局 </w:t>
      </w:r>
    </w:p>
    <w:p w14:paraId="37518F42">
      <w:pPr>
        <w:pStyle w:val="2"/>
        <w:spacing w:line="360" w:lineRule="auto"/>
        <w:ind w:firstLine="420" w:firstLineChars="200"/>
        <w:rPr>
          <w:rFonts w:ascii="宋体" w:hAnsi="宋体"/>
          <w:b w:val="0"/>
          <w:sz w:val="21"/>
          <w:szCs w:val="21"/>
        </w:rPr>
      </w:pPr>
      <w:r>
        <w:rPr>
          <w:rFonts w:hint="eastAsia" w:ascii="宋体" w:hAnsi="宋体"/>
          <w:b w:val="0"/>
          <w:sz w:val="21"/>
          <w:szCs w:val="21"/>
        </w:rPr>
        <w:t>税号：</w:t>
      </w:r>
      <w:r>
        <w:rPr>
          <w:rFonts w:hint="eastAsia" w:ascii="宋体" w:hAnsi="宋体"/>
          <w:b w:val="0"/>
          <w:sz w:val="21"/>
          <w:szCs w:val="21"/>
          <w:u w:val="single"/>
        </w:rPr>
        <w:t xml:space="preserve">                                   </w:t>
      </w:r>
    </w:p>
    <w:p w14:paraId="6156783A">
      <w:pPr>
        <w:spacing w:line="360" w:lineRule="auto"/>
        <w:ind w:firstLine="420" w:firstLineChars="200"/>
        <w:rPr>
          <w:rFonts w:ascii="宋体" w:hAnsi="宋体"/>
          <w:szCs w:val="21"/>
        </w:rPr>
      </w:pPr>
      <w:r>
        <w:rPr>
          <w:rFonts w:hint="eastAsia" w:ascii="宋体" w:hAnsi="宋体"/>
          <w:szCs w:val="21"/>
        </w:rPr>
        <w:t>单位地址：</w:t>
      </w:r>
      <w:r>
        <w:rPr>
          <w:rFonts w:hint="eastAsia" w:ascii="宋体" w:hAnsi="宋体"/>
          <w:szCs w:val="21"/>
          <w:u w:val="single"/>
        </w:rPr>
        <w:t xml:space="preserve">                               </w:t>
      </w:r>
    </w:p>
    <w:p w14:paraId="31065BAB">
      <w:pPr>
        <w:pStyle w:val="2"/>
        <w:spacing w:line="360" w:lineRule="auto"/>
        <w:ind w:firstLine="420" w:firstLineChars="200"/>
        <w:rPr>
          <w:rFonts w:ascii="宋体" w:hAnsi="宋体"/>
          <w:b w:val="0"/>
          <w:sz w:val="21"/>
          <w:szCs w:val="21"/>
        </w:rPr>
      </w:pPr>
      <w:r>
        <w:rPr>
          <w:rFonts w:hint="eastAsia" w:ascii="宋体" w:hAnsi="宋体"/>
          <w:b w:val="0"/>
          <w:sz w:val="21"/>
          <w:szCs w:val="21"/>
        </w:rPr>
        <w:t>电话号码：</w:t>
      </w:r>
      <w:r>
        <w:rPr>
          <w:rFonts w:hint="eastAsia" w:ascii="宋体" w:hAnsi="宋体"/>
          <w:b w:val="0"/>
          <w:sz w:val="21"/>
          <w:szCs w:val="21"/>
          <w:u w:val="single"/>
        </w:rPr>
        <w:t xml:space="preserve">                               </w:t>
      </w:r>
    </w:p>
    <w:p w14:paraId="7A31E7F1">
      <w:pPr>
        <w:spacing w:line="360" w:lineRule="auto"/>
        <w:ind w:firstLine="420" w:firstLineChars="200"/>
        <w:rPr>
          <w:rFonts w:ascii="宋体" w:hAnsi="宋体"/>
          <w:szCs w:val="21"/>
        </w:rPr>
      </w:pPr>
      <w:r>
        <w:rPr>
          <w:rFonts w:hint="eastAsia" w:ascii="宋体" w:hAnsi="宋体"/>
          <w:szCs w:val="21"/>
        </w:rPr>
        <w:t>开户银行：</w:t>
      </w:r>
      <w:r>
        <w:rPr>
          <w:rFonts w:hint="eastAsia" w:ascii="宋体" w:hAnsi="宋体"/>
          <w:szCs w:val="21"/>
          <w:u w:val="single"/>
        </w:rPr>
        <w:t xml:space="preserve">                               </w:t>
      </w:r>
    </w:p>
    <w:p w14:paraId="39603763">
      <w:pPr>
        <w:pStyle w:val="2"/>
        <w:spacing w:line="360" w:lineRule="auto"/>
        <w:ind w:firstLine="420" w:firstLineChars="200"/>
        <w:rPr>
          <w:rFonts w:ascii="宋体" w:hAnsi="宋体"/>
          <w:b w:val="0"/>
          <w:sz w:val="21"/>
          <w:szCs w:val="21"/>
        </w:rPr>
      </w:pPr>
      <w:r>
        <w:rPr>
          <w:rFonts w:hint="eastAsia" w:ascii="宋体" w:hAnsi="宋体"/>
          <w:b w:val="0"/>
          <w:sz w:val="21"/>
          <w:szCs w:val="21"/>
        </w:rPr>
        <w:t>银行账号：</w:t>
      </w:r>
      <w:r>
        <w:rPr>
          <w:rFonts w:hint="eastAsia" w:ascii="宋体" w:hAnsi="宋体"/>
          <w:b w:val="0"/>
          <w:sz w:val="21"/>
          <w:szCs w:val="21"/>
          <w:u w:val="single"/>
        </w:rPr>
        <w:t xml:space="preserve">                               </w:t>
      </w:r>
    </w:p>
    <w:p w14:paraId="2B098C40">
      <w:pPr>
        <w:spacing w:line="360" w:lineRule="auto"/>
        <w:ind w:firstLine="420" w:firstLineChars="200"/>
        <w:rPr>
          <w:rFonts w:ascii="宋体" w:hAnsi="宋体"/>
          <w:szCs w:val="21"/>
        </w:rPr>
      </w:pPr>
      <w:r>
        <w:rPr>
          <w:rFonts w:hint="eastAsia" w:ascii="宋体" w:hAnsi="宋体"/>
          <w:szCs w:val="21"/>
        </w:rPr>
        <w:t>乙方收款信息如下：</w:t>
      </w:r>
    </w:p>
    <w:p w14:paraId="62C387CE">
      <w:pPr>
        <w:pStyle w:val="2"/>
        <w:spacing w:line="360" w:lineRule="auto"/>
        <w:ind w:firstLine="420" w:firstLineChars="200"/>
        <w:rPr>
          <w:rFonts w:ascii="宋体" w:hAnsi="宋体"/>
          <w:b w:val="0"/>
          <w:sz w:val="21"/>
          <w:szCs w:val="21"/>
        </w:rPr>
      </w:pPr>
      <w:r>
        <w:rPr>
          <w:rFonts w:hint="eastAsia" w:ascii="宋体" w:hAnsi="宋体"/>
          <w:b w:val="0"/>
          <w:sz w:val="21"/>
          <w:szCs w:val="21"/>
        </w:rPr>
        <w:t>收款单位：</w:t>
      </w:r>
      <w:r>
        <w:rPr>
          <w:rFonts w:hint="eastAsia" w:ascii="宋体" w:hAnsi="宋体"/>
          <w:b w:val="0"/>
          <w:sz w:val="21"/>
          <w:szCs w:val="21"/>
          <w:u w:val="single"/>
        </w:rPr>
        <w:t xml:space="preserve">                               </w:t>
      </w:r>
    </w:p>
    <w:p w14:paraId="2C30698E">
      <w:pPr>
        <w:spacing w:line="360" w:lineRule="auto"/>
        <w:ind w:firstLine="420" w:firstLineChars="200"/>
        <w:rPr>
          <w:rFonts w:ascii="宋体" w:hAnsi="宋体"/>
          <w:szCs w:val="21"/>
        </w:rPr>
      </w:pPr>
      <w:r>
        <w:rPr>
          <w:rFonts w:hint="eastAsia" w:ascii="宋体" w:hAnsi="宋体"/>
          <w:szCs w:val="21"/>
        </w:rPr>
        <w:t>开户行：</w:t>
      </w:r>
      <w:r>
        <w:rPr>
          <w:rFonts w:hint="eastAsia" w:ascii="宋体" w:hAnsi="宋体"/>
          <w:szCs w:val="21"/>
          <w:u w:val="single"/>
        </w:rPr>
        <w:t xml:space="preserve">                                </w:t>
      </w:r>
    </w:p>
    <w:p w14:paraId="080F6D18">
      <w:pPr>
        <w:pStyle w:val="2"/>
        <w:spacing w:line="360" w:lineRule="auto"/>
        <w:ind w:firstLine="420" w:firstLineChars="200"/>
        <w:rPr>
          <w:rFonts w:ascii="宋体" w:hAnsi="宋体"/>
          <w:b w:val="0"/>
          <w:sz w:val="21"/>
          <w:szCs w:val="21"/>
          <w:u w:val="single"/>
        </w:rPr>
      </w:pPr>
      <w:r>
        <w:rPr>
          <w:rFonts w:hint="eastAsia" w:ascii="宋体" w:hAnsi="宋体"/>
          <w:b w:val="0"/>
          <w:sz w:val="21"/>
          <w:szCs w:val="21"/>
        </w:rPr>
        <w:t>账号：</w:t>
      </w:r>
      <w:r>
        <w:rPr>
          <w:rFonts w:hint="eastAsia" w:ascii="宋体" w:hAnsi="宋体"/>
          <w:b w:val="0"/>
          <w:sz w:val="21"/>
          <w:szCs w:val="21"/>
          <w:u w:val="single"/>
        </w:rPr>
        <w:t xml:space="preserve">                                  </w:t>
      </w:r>
    </w:p>
    <w:p w14:paraId="729448C2">
      <w:pPr>
        <w:spacing w:line="360" w:lineRule="auto"/>
        <w:ind w:firstLine="420" w:firstLineChars="200"/>
        <w:rPr>
          <w:szCs w:val="21"/>
        </w:rPr>
      </w:pPr>
      <w:r>
        <w:rPr>
          <w:rFonts w:hint="eastAsia"/>
          <w:szCs w:val="21"/>
        </w:rPr>
        <w:t>乙方应保证其提供的银行账户准确性，如发生变更，应提前十个工作日书面通知甲方，否则因乙方原因造成甲方付款延迟或错误所造成的一切责任由乙方承担。</w:t>
      </w:r>
    </w:p>
    <w:p w14:paraId="0A5D02D2">
      <w:pPr>
        <w:pStyle w:val="4"/>
        <w:jc w:val="left"/>
        <w:rPr>
          <w:rFonts w:ascii="宋体" w:hAnsi="宋体"/>
          <w:sz w:val="21"/>
          <w:szCs w:val="21"/>
        </w:rPr>
      </w:pPr>
      <w:r>
        <w:rPr>
          <w:rFonts w:hint="eastAsia" w:ascii="宋体" w:hAnsi="宋体"/>
          <w:sz w:val="21"/>
          <w:szCs w:val="21"/>
        </w:rPr>
        <w:t>第三条</w:t>
      </w:r>
      <w:r>
        <w:rPr>
          <w:rFonts w:ascii="宋体" w:hAnsi="宋体"/>
          <w:sz w:val="21"/>
          <w:szCs w:val="21"/>
        </w:rPr>
        <w:t xml:space="preserve"> </w:t>
      </w:r>
      <w:r>
        <w:rPr>
          <w:rFonts w:hint="eastAsia" w:ascii="宋体" w:hAnsi="宋体"/>
          <w:sz w:val="21"/>
          <w:szCs w:val="21"/>
        </w:rPr>
        <w:t>委托经营管理方式</w:t>
      </w:r>
    </w:p>
    <w:p w14:paraId="584CF429">
      <w:pPr>
        <w:tabs>
          <w:tab w:val="left" w:pos="284"/>
          <w:tab w:val="left" w:pos="600"/>
        </w:tabs>
        <w:spacing w:line="360" w:lineRule="auto"/>
        <w:ind w:firstLine="420" w:firstLineChars="200"/>
        <w:rPr>
          <w:rFonts w:ascii="宋体" w:hAnsi="宋体"/>
          <w:szCs w:val="21"/>
        </w:rPr>
      </w:pPr>
      <w:r>
        <w:rPr>
          <w:rFonts w:hint="eastAsia" w:ascii="宋体" w:hAnsi="宋体"/>
          <w:szCs w:val="21"/>
        </w:rPr>
        <w:t>1.乙方实行独立核算，自负盈亏，乙方应依法缴纳税金，主动接受财税部门和甲方财务的指导和监督，对其所有经营行为承担一切责任。</w:t>
      </w:r>
    </w:p>
    <w:p w14:paraId="24463536">
      <w:pPr>
        <w:tabs>
          <w:tab w:val="left" w:pos="284"/>
          <w:tab w:val="left" w:pos="600"/>
        </w:tabs>
        <w:spacing w:line="360" w:lineRule="auto"/>
        <w:ind w:firstLine="420" w:firstLineChars="200"/>
        <w:rPr>
          <w:rFonts w:ascii="宋体" w:hAnsi="宋体"/>
          <w:szCs w:val="21"/>
        </w:rPr>
      </w:pPr>
      <w:r>
        <w:rPr>
          <w:rFonts w:hint="eastAsia" w:ascii="宋体" w:hAnsi="宋体"/>
          <w:szCs w:val="21"/>
        </w:rPr>
        <w:t>2.此供餐项目不得转包他人。</w:t>
      </w:r>
    </w:p>
    <w:p w14:paraId="41862A24">
      <w:pPr>
        <w:pStyle w:val="4"/>
        <w:jc w:val="left"/>
        <w:rPr>
          <w:rFonts w:ascii="宋体" w:hAnsi="宋体"/>
          <w:sz w:val="21"/>
          <w:szCs w:val="21"/>
        </w:rPr>
      </w:pPr>
      <w:r>
        <w:rPr>
          <w:rFonts w:hint="eastAsia" w:ascii="宋体" w:hAnsi="宋体"/>
          <w:sz w:val="21"/>
          <w:szCs w:val="21"/>
        </w:rPr>
        <w:t>第四条</w:t>
      </w:r>
      <w:r>
        <w:rPr>
          <w:rFonts w:ascii="宋体" w:hAnsi="宋体"/>
          <w:sz w:val="21"/>
          <w:szCs w:val="21"/>
        </w:rPr>
        <w:t xml:space="preserve"> </w:t>
      </w:r>
      <w:r>
        <w:rPr>
          <w:rFonts w:hint="eastAsia" w:ascii="宋体" w:hAnsi="宋体"/>
          <w:sz w:val="21"/>
          <w:szCs w:val="21"/>
        </w:rPr>
        <w:t>甲方的权利与义务</w:t>
      </w:r>
    </w:p>
    <w:p w14:paraId="157A644A">
      <w:pPr>
        <w:numPr>
          <w:ilvl w:val="0"/>
          <w:numId w:val="1"/>
        </w:numPr>
        <w:tabs>
          <w:tab w:val="left" w:pos="0"/>
          <w:tab w:val="clear" w:pos="420"/>
        </w:tabs>
        <w:spacing w:line="360" w:lineRule="auto"/>
        <w:ind w:left="0" w:firstLine="420" w:firstLineChars="200"/>
        <w:jc w:val="left"/>
        <w:rPr>
          <w:rFonts w:ascii="宋体" w:hAnsi="宋体"/>
          <w:szCs w:val="21"/>
        </w:rPr>
      </w:pPr>
      <w:r>
        <w:rPr>
          <w:rFonts w:hint="eastAsia" w:ascii="宋体" w:hAnsi="宋体"/>
          <w:szCs w:val="21"/>
        </w:rPr>
        <w:t>甲方负责根据《食品卫生法》、《陕西省食品生产监督管理办法》（试行）等相关法规及甲乙双方约定的要求对乙方食品的安全、份量、质量、卫生、服务质量、价格、业务范围以及进货渠道等方面进行全面监督和检查。</w:t>
      </w:r>
    </w:p>
    <w:p w14:paraId="73A48422">
      <w:pPr>
        <w:numPr>
          <w:ilvl w:val="0"/>
          <w:numId w:val="1"/>
        </w:numPr>
        <w:tabs>
          <w:tab w:val="left" w:pos="284"/>
          <w:tab w:val="clear" w:pos="420"/>
        </w:tabs>
        <w:spacing w:line="360" w:lineRule="auto"/>
        <w:ind w:left="0" w:firstLine="420" w:firstLineChars="200"/>
        <w:jc w:val="left"/>
        <w:rPr>
          <w:rFonts w:ascii="宋体" w:hAnsi="宋体"/>
          <w:szCs w:val="21"/>
        </w:rPr>
      </w:pPr>
      <w:r>
        <w:rPr>
          <w:rFonts w:hint="eastAsia" w:ascii="宋体" w:hAnsi="宋体"/>
          <w:szCs w:val="21"/>
        </w:rPr>
        <w:t>甲方有权要求乙方提供有效的原材料供应商名单及相应合格证、从业资格证书、食品流通许可证、卫生许可证和工作人员健康证</w:t>
      </w:r>
      <w:r>
        <w:rPr>
          <w:rFonts w:ascii="宋体" w:hAnsi="宋体"/>
          <w:szCs w:val="21"/>
        </w:rPr>
        <w:t>,</w:t>
      </w:r>
      <w:r>
        <w:rPr>
          <w:rFonts w:hint="eastAsia" w:ascii="宋体" w:hAnsi="宋体"/>
          <w:szCs w:val="21"/>
        </w:rPr>
        <w:t>并可随时抽查。甲方有权定期审核原材料供应商从业资质及供应品质，如不符合甲方品质要求，甲方有权要求乙方更换原材料供应商，并继续以合同约定单价为结算依据。</w:t>
      </w:r>
    </w:p>
    <w:p w14:paraId="20D00777">
      <w:pPr>
        <w:numPr>
          <w:ilvl w:val="0"/>
          <w:numId w:val="1"/>
        </w:numPr>
        <w:tabs>
          <w:tab w:val="left" w:pos="284"/>
          <w:tab w:val="clear" w:pos="420"/>
        </w:tabs>
        <w:spacing w:line="360" w:lineRule="auto"/>
        <w:ind w:left="0" w:firstLine="420" w:firstLineChars="200"/>
        <w:jc w:val="left"/>
        <w:rPr>
          <w:rFonts w:ascii="宋体" w:hAnsi="宋体"/>
          <w:szCs w:val="21"/>
        </w:rPr>
      </w:pPr>
      <w:r>
        <w:rPr>
          <w:rFonts w:hint="eastAsia" w:ascii="宋体" w:hAnsi="宋体"/>
          <w:szCs w:val="21"/>
        </w:rPr>
        <w:t>甲方有权自行联系政府卫生检疫部门对餐厅食物和餐具随时抽查送检，费用由乙方自行负责。</w:t>
      </w:r>
    </w:p>
    <w:p w14:paraId="7C03F306">
      <w:pPr>
        <w:numPr>
          <w:ilvl w:val="0"/>
          <w:numId w:val="1"/>
        </w:numPr>
        <w:tabs>
          <w:tab w:val="left" w:pos="284"/>
          <w:tab w:val="clear" w:pos="420"/>
        </w:tabs>
        <w:spacing w:line="360" w:lineRule="auto"/>
        <w:ind w:left="0" w:firstLine="420" w:firstLineChars="200"/>
        <w:jc w:val="left"/>
        <w:rPr>
          <w:rFonts w:ascii="宋体" w:hAnsi="宋体"/>
          <w:szCs w:val="21"/>
        </w:rPr>
      </w:pPr>
      <w:r>
        <w:rPr>
          <w:rFonts w:hint="eastAsia" w:ascii="宋体" w:hAnsi="宋体"/>
          <w:szCs w:val="21"/>
        </w:rPr>
        <w:t>甲方有权在需要的时候，要求乙方提供其内部管理资料。</w:t>
      </w:r>
    </w:p>
    <w:p w14:paraId="643650E3">
      <w:pPr>
        <w:numPr>
          <w:ilvl w:val="0"/>
          <w:numId w:val="1"/>
        </w:numPr>
        <w:tabs>
          <w:tab w:val="left" w:pos="284"/>
          <w:tab w:val="clear" w:pos="420"/>
        </w:tabs>
        <w:spacing w:line="360" w:lineRule="auto"/>
        <w:ind w:left="0" w:firstLine="420" w:firstLineChars="200"/>
        <w:jc w:val="left"/>
        <w:rPr>
          <w:rFonts w:ascii="宋体" w:hAnsi="宋体"/>
          <w:szCs w:val="21"/>
        </w:rPr>
      </w:pPr>
      <w:r>
        <w:rPr>
          <w:rFonts w:hint="eastAsia" w:ascii="宋体" w:hAnsi="宋体"/>
          <w:szCs w:val="21"/>
        </w:rPr>
        <w:t>甲方对乙方工作人员的服务水平等认为不合格的，有权要求更换乙方工作人员。</w:t>
      </w:r>
    </w:p>
    <w:p w14:paraId="30C6D684">
      <w:pPr>
        <w:numPr>
          <w:ilvl w:val="0"/>
          <w:numId w:val="1"/>
        </w:numPr>
        <w:tabs>
          <w:tab w:val="left" w:pos="284"/>
          <w:tab w:val="clear" w:pos="420"/>
        </w:tabs>
        <w:spacing w:line="360" w:lineRule="auto"/>
        <w:ind w:left="0" w:firstLine="420" w:firstLineChars="200"/>
        <w:jc w:val="left"/>
        <w:rPr>
          <w:rFonts w:ascii="宋体" w:hAnsi="宋体"/>
          <w:szCs w:val="21"/>
        </w:rPr>
      </w:pPr>
      <w:r>
        <w:rPr>
          <w:rFonts w:hint="eastAsia" w:ascii="宋体" w:hAnsi="宋体"/>
          <w:szCs w:val="21"/>
        </w:rPr>
        <w:t>甲方有权监督餐厅所有服务内容，并有权在合同期内授权乙方代为采购全部或部分餐具、厨具等餐厅所需物品，乙方所采购的物资物品须符合甲方要求，对于不符合要求的物资物品，甲方有权拒收并拒付相关费用，乙方自行承担甲方未审批的物资物品费用。甲方有权根据实际，收回授权乙方代采购物资物品的权利。</w:t>
      </w:r>
    </w:p>
    <w:p w14:paraId="0E648E0F">
      <w:pPr>
        <w:numPr>
          <w:ilvl w:val="0"/>
          <w:numId w:val="1"/>
        </w:numPr>
        <w:tabs>
          <w:tab w:val="left" w:pos="284"/>
          <w:tab w:val="clear" w:pos="420"/>
        </w:tabs>
        <w:spacing w:line="360" w:lineRule="auto"/>
        <w:ind w:left="0" w:firstLine="420" w:firstLineChars="200"/>
        <w:jc w:val="left"/>
        <w:rPr>
          <w:rFonts w:ascii="宋体" w:hAnsi="宋体"/>
          <w:szCs w:val="21"/>
        </w:rPr>
      </w:pPr>
      <w:r>
        <w:rPr>
          <w:rFonts w:hint="eastAsia" w:ascii="宋体" w:hAnsi="宋体"/>
          <w:szCs w:val="21"/>
        </w:rPr>
        <w:t>甲方负责员工意见征询和员工满意度调查工作，并及时向乙方通报调查结果。如员工满意度低于80%，乙方应采取有效措施予以整改。</w:t>
      </w:r>
    </w:p>
    <w:p w14:paraId="1C82A04E">
      <w:pPr>
        <w:pStyle w:val="4"/>
        <w:rPr>
          <w:rFonts w:ascii="宋体" w:hAnsi="宋体"/>
          <w:sz w:val="21"/>
          <w:szCs w:val="21"/>
        </w:rPr>
      </w:pPr>
      <w:r>
        <w:rPr>
          <w:rFonts w:hint="eastAsia" w:ascii="宋体" w:hAnsi="宋体"/>
          <w:sz w:val="21"/>
          <w:szCs w:val="21"/>
        </w:rPr>
        <w:t>第五条</w:t>
      </w:r>
      <w:r>
        <w:rPr>
          <w:rFonts w:ascii="宋体" w:hAnsi="宋体"/>
          <w:sz w:val="21"/>
          <w:szCs w:val="21"/>
        </w:rPr>
        <w:t xml:space="preserve"> </w:t>
      </w:r>
      <w:r>
        <w:rPr>
          <w:rFonts w:hint="eastAsia" w:ascii="宋体" w:hAnsi="宋体"/>
          <w:sz w:val="21"/>
          <w:szCs w:val="21"/>
        </w:rPr>
        <w:t>乙方的权利与义务</w:t>
      </w:r>
    </w:p>
    <w:p w14:paraId="0FDD4812">
      <w:pPr>
        <w:spacing w:line="360" w:lineRule="auto"/>
        <w:ind w:firstLine="420" w:firstLineChars="200"/>
        <w:jc w:val="left"/>
        <w:rPr>
          <w:rFonts w:ascii="宋体" w:hAnsi="宋体"/>
          <w:bCs/>
          <w:kern w:val="44"/>
          <w:szCs w:val="21"/>
        </w:rPr>
      </w:pPr>
      <w:r>
        <w:rPr>
          <w:rFonts w:ascii="宋体" w:hAnsi="宋体"/>
          <w:bCs/>
          <w:kern w:val="44"/>
          <w:szCs w:val="21"/>
        </w:rPr>
        <w:t>1.</w:t>
      </w:r>
      <w:r>
        <w:rPr>
          <w:rFonts w:hint="eastAsia" w:ascii="宋体" w:hAnsi="宋体"/>
          <w:bCs/>
          <w:kern w:val="44"/>
          <w:szCs w:val="21"/>
        </w:rPr>
        <w:t>乙方需建立一套标准的餐饮管理制度与流程，通过国家相关管理认证（</w:t>
      </w:r>
      <w:r>
        <w:rPr>
          <w:rFonts w:hint="eastAsia" w:ascii="宋体" w:hAnsi="宋体"/>
          <w:szCs w:val="21"/>
        </w:rPr>
        <w:t>质量体系认证（ISO9001）、环境管理体系认证(ISO14001)）</w:t>
      </w:r>
      <w:r>
        <w:rPr>
          <w:rFonts w:hint="eastAsia" w:ascii="宋体" w:hAnsi="宋体"/>
          <w:bCs/>
          <w:kern w:val="44"/>
          <w:szCs w:val="21"/>
        </w:rPr>
        <w:t>，确保管理严谨。</w:t>
      </w:r>
    </w:p>
    <w:p w14:paraId="0F0F095B">
      <w:pPr>
        <w:snapToGrid w:val="0"/>
        <w:spacing w:line="360" w:lineRule="auto"/>
        <w:ind w:firstLine="420" w:firstLineChars="200"/>
        <w:jc w:val="left"/>
        <w:rPr>
          <w:rFonts w:ascii="宋体" w:hAnsi="宋体"/>
          <w:bCs/>
          <w:kern w:val="44"/>
          <w:szCs w:val="21"/>
        </w:rPr>
      </w:pPr>
      <w:r>
        <w:rPr>
          <w:rFonts w:hint="eastAsia" w:ascii="宋体" w:hAnsi="宋体"/>
          <w:bCs/>
          <w:kern w:val="44"/>
          <w:szCs w:val="21"/>
        </w:rPr>
        <w:t>2.乙方承诺并保证供餐安全并承担因乙方过错所造成的一切责任。</w:t>
      </w:r>
    </w:p>
    <w:p w14:paraId="35A52C2C">
      <w:pPr>
        <w:spacing w:line="360" w:lineRule="auto"/>
        <w:ind w:firstLine="420" w:firstLineChars="200"/>
        <w:jc w:val="left"/>
        <w:rPr>
          <w:rFonts w:ascii="宋体" w:hAnsi="宋体"/>
          <w:bCs/>
          <w:kern w:val="44"/>
          <w:szCs w:val="21"/>
        </w:rPr>
      </w:pPr>
      <w:r>
        <w:rPr>
          <w:rFonts w:ascii="宋体" w:hAnsi="宋体"/>
          <w:bCs/>
          <w:kern w:val="44"/>
          <w:szCs w:val="21"/>
        </w:rPr>
        <w:t>3.</w:t>
      </w:r>
      <w:r>
        <w:rPr>
          <w:rFonts w:hint="eastAsia" w:ascii="宋体" w:hAnsi="宋体"/>
          <w:bCs/>
          <w:kern w:val="44"/>
          <w:szCs w:val="21"/>
        </w:rPr>
        <w:t>乙方委派的驻点管理人员需具备相应的管理的素质与专业能力。</w:t>
      </w:r>
    </w:p>
    <w:p w14:paraId="0FA995EC">
      <w:pPr>
        <w:spacing w:line="360" w:lineRule="auto"/>
        <w:ind w:firstLine="420" w:firstLineChars="200"/>
        <w:jc w:val="left"/>
        <w:rPr>
          <w:rFonts w:ascii="宋体" w:hAnsi="宋体"/>
          <w:bCs/>
          <w:kern w:val="44"/>
          <w:szCs w:val="21"/>
        </w:rPr>
      </w:pPr>
      <w:r>
        <w:rPr>
          <w:rFonts w:hint="eastAsia" w:ascii="宋体" w:hAnsi="宋体"/>
          <w:szCs w:val="21"/>
        </w:rPr>
        <w:t>4.乙方负责人员的组织、薪酬、培训、安全和管理等。严格按照《劳动法》等相关法律法规，为聘用的职工办理相应的社会保险并足额交纳有关社会保险费用，建立健全劳动保障制度，认真执行各项有关劳动保障的法律法规，承担所聘员工的劳动保护责任。</w:t>
      </w:r>
    </w:p>
    <w:p w14:paraId="5727DD1A">
      <w:pPr>
        <w:spacing w:line="360" w:lineRule="auto"/>
        <w:ind w:firstLine="420" w:firstLineChars="200"/>
        <w:jc w:val="left"/>
        <w:rPr>
          <w:rFonts w:ascii="宋体" w:hAnsi="宋体"/>
          <w:szCs w:val="21"/>
        </w:rPr>
      </w:pPr>
      <w:r>
        <w:rPr>
          <w:rFonts w:ascii="宋体" w:hAnsi="宋体"/>
          <w:bCs/>
          <w:kern w:val="44"/>
          <w:szCs w:val="21"/>
        </w:rPr>
        <w:t>5.</w:t>
      </w:r>
      <w:r>
        <w:rPr>
          <w:rFonts w:hint="eastAsia" w:ascii="宋体" w:hAnsi="宋体"/>
          <w:bCs/>
          <w:kern w:val="44"/>
          <w:szCs w:val="21"/>
        </w:rPr>
        <w:t>乙方</w:t>
      </w:r>
      <w:r>
        <w:rPr>
          <w:rFonts w:hint="eastAsia" w:ascii="宋体" w:hAnsi="宋体"/>
          <w:szCs w:val="21"/>
        </w:rPr>
        <w:t>有权要求甲方在合同约定的时间内及时支付款项。</w:t>
      </w:r>
    </w:p>
    <w:p w14:paraId="268C931F">
      <w:pPr>
        <w:spacing w:line="360" w:lineRule="auto"/>
        <w:ind w:firstLine="420" w:firstLineChars="200"/>
        <w:jc w:val="left"/>
        <w:rPr>
          <w:rFonts w:ascii="宋体" w:hAnsi="宋体"/>
          <w:szCs w:val="21"/>
        </w:rPr>
      </w:pPr>
      <w:r>
        <w:rPr>
          <w:rFonts w:ascii="宋体" w:hAnsi="宋体"/>
          <w:szCs w:val="21"/>
        </w:rPr>
        <w:t>6.</w:t>
      </w:r>
      <w:r>
        <w:rPr>
          <w:rFonts w:hint="eastAsia" w:ascii="宋体" w:hAnsi="宋体"/>
          <w:szCs w:val="21"/>
        </w:rPr>
        <w:t>乙方有权对甲方的监管及相关协调部门的不合理行为，向甲方管理部门提出投诉。</w:t>
      </w:r>
    </w:p>
    <w:p w14:paraId="28863ADF">
      <w:pPr>
        <w:spacing w:line="360" w:lineRule="auto"/>
        <w:ind w:firstLine="420" w:firstLineChars="200"/>
        <w:jc w:val="left"/>
        <w:rPr>
          <w:rFonts w:ascii="宋体" w:hAnsi="宋体"/>
          <w:szCs w:val="21"/>
        </w:rPr>
      </w:pPr>
      <w:r>
        <w:rPr>
          <w:rFonts w:ascii="宋体" w:hAnsi="宋体"/>
          <w:szCs w:val="21"/>
        </w:rPr>
        <w:t>7.</w:t>
      </w:r>
      <w:r>
        <w:rPr>
          <w:rFonts w:hint="eastAsia" w:ascii="宋体" w:hAnsi="宋体"/>
          <w:szCs w:val="21"/>
        </w:rPr>
        <w:t>委托服务期内，在人事、财务、食品质量、卫生、安全、服务质量、价格、经营范围以及原料采购、验收、保管、清洁、加工、出品、售卖、余（剩）料处理等环节方面接受甲方或甲方授权人的监督和检查，并以书面形式做出相关的承诺。</w:t>
      </w:r>
    </w:p>
    <w:p w14:paraId="1E0CC42F">
      <w:pPr>
        <w:spacing w:line="360" w:lineRule="auto"/>
        <w:ind w:firstLine="420" w:firstLineChars="200"/>
        <w:jc w:val="left"/>
        <w:rPr>
          <w:rFonts w:ascii="宋体" w:hAnsi="宋体"/>
          <w:szCs w:val="21"/>
        </w:rPr>
      </w:pPr>
      <w:r>
        <w:rPr>
          <w:rFonts w:hint="eastAsia" w:ascii="宋体" w:hAnsi="宋体"/>
          <w:szCs w:val="21"/>
        </w:rPr>
        <w:t>8.委托服务期内，每月做好燃气费、食材费用、人员工资、厨具购置及维修费、油烟监测及清洗费、病霉防止费、耗材费（包括刀具、碗筷、清洁用品等）记录，接受甲方或甲方授权人的监督和检查，并以书面形式做出相关的承诺。</w:t>
      </w:r>
    </w:p>
    <w:p w14:paraId="5A03CF93">
      <w:pPr>
        <w:spacing w:line="360" w:lineRule="auto"/>
        <w:ind w:firstLine="420" w:firstLineChars="200"/>
        <w:jc w:val="left"/>
        <w:rPr>
          <w:rFonts w:ascii="宋体" w:hAnsi="宋体"/>
          <w:szCs w:val="21"/>
        </w:rPr>
      </w:pPr>
      <w:r>
        <w:rPr>
          <w:rFonts w:hint="eastAsia" w:ascii="宋体" w:hAnsi="宋体"/>
          <w:szCs w:val="21"/>
        </w:rPr>
        <w:t>9.乙方合理使用和维护甲方的水电、燃气等设施，如因乙方人为造成损坏，乙方应负相关责任。</w:t>
      </w:r>
    </w:p>
    <w:p w14:paraId="350AF720">
      <w:pPr>
        <w:spacing w:line="360" w:lineRule="auto"/>
        <w:ind w:firstLine="420" w:firstLineChars="200"/>
        <w:jc w:val="left"/>
        <w:rPr>
          <w:rFonts w:ascii="宋体" w:hAnsi="宋体"/>
          <w:szCs w:val="21"/>
        </w:rPr>
      </w:pPr>
      <w:r>
        <w:rPr>
          <w:rFonts w:ascii="宋体" w:hAnsi="宋体"/>
          <w:szCs w:val="21"/>
        </w:rPr>
        <w:t>10.</w:t>
      </w:r>
      <w:r>
        <w:rPr>
          <w:rFonts w:hint="eastAsia" w:ascii="宋体" w:hAnsi="宋体"/>
          <w:szCs w:val="21"/>
        </w:rPr>
        <w:t>乙方工作人员均须持有健康证和卫生知识培训证上岗，正式员工每年须进行一次身体检查，钟点工每年两次身体检查，并及时将相关资料报甲方存档备案。严格按《食品卫生法》有关要求组织生产，保证食品质量安全及卫生。</w:t>
      </w:r>
    </w:p>
    <w:p w14:paraId="58BEB3D5">
      <w:pPr>
        <w:spacing w:line="360" w:lineRule="auto"/>
        <w:ind w:firstLine="420" w:firstLineChars="200"/>
        <w:jc w:val="left"/>
        <w:rPr>
          <w:rFonts w:ascii="宋体" w:hAnsi="宋体"/>
          <w:szCs w:val="21"/>
        </w:rPr>
      </w:pPr>
      <w:r>
        <w:rPr>
          <w:rFonts w:ascii="宋体" w:hAnsi="宋体"/>
          <w:szCs w:val="21"/>
        </w:rPr>
        <w:t>11.</w:t>
      </w:r>
      <w:r>
        <w:rPr>
          <w:rFonts w:hint="eastAsia" w:ascii="宋体" w:hAnsi="宋体"/>
          <w:szCs w:val="21"/>
        </w:rPr>
        <w:t>乙方代为采购的各种物品，须保证质量、卫生，必须购买符合国家标准要求的原料；不得购买无产地、无出厂日期、无使用期限、无检验合格证的原料和过期、变质食品。乙方食品的主要原料合格证、品牌、肉类产品检疫证应定期公布。</w:t>
      </w:r>
    </w:p>
    <w:p w14:paraId="6234892A">
      <w:pPr>
        <w:spacing w:line="360" w:lineRule="auto"/>
        <w:ind w:firstLine="420" w:firstLineChars="200"/>
        <w:jc w:val="left"/>
        <w:rPr>
          <w:rFonts w:ascii="宋体" w:hAnsi="宋体"/>
          <w:szCs w:val="21"/>
        </w:rPr>
      </w:pPr>
      <w:r>
        <w:rPr>
          <w:rFonts w:ascii="宋体" w:hAnsi="宋体"/>
          <w:szCs w:val="21"/>
        </w:rPr>
        <w:t>12.</w:t>
      </w:r>
      <w:r>
        <w:rPr>
          <w:rFonts w:hint="eastAsia" w:ascii="宋体" w:hAnsi="宋体"/>
          <w:szCs w:val="21"/>
        </w:rPr>
        <w:t>乙方需要按照政府卫生检疫部门要求定期将食物和餐具送检，并提供检疫结果给甲方，费用由乙方自行负担。</w:t>
      </w:r>
    </w:p>
    <w:p w14:paraId="132C9D40">
      <w:pPr>
        <w:spacing w:line="360" w:lineRule="auto"/>
        <w:ind w:firstLine="420" w:firstLineChars="200"/>
        <w:jc w:val="left"/>
        <w:rPr>
          <w:rFonts w:ascii="宋体" w:hAnsi="宋体"/>
          <w:szCs w:val="21"/>
        </w:rPr>
      </w:pPr>
      <w:r>
        <w:rPr>
          <w:rFonts w:ascii="宋体" w:hAnsi="宋体"/>
          <w:szCs w:val="21"/>
        </w:rPr>
        <w:t>1</w:t>
      </w:r>
      <w:r>
        <w:rPr>
          <w:rFonts w:hint="eastAsia" w:ascii="宋体" w:hAnsi="宋体"/>
          <w:szCs w:val="21"/>
        </w:rPr>
        <w:t>5．乙方必须做好员工日常考勤工作记录，并接受甲方检查及审核。</w:t>
      </w:r>
    </w:p>
    <w:p w14:paraId="3E61D03E">
      <w:pPr>
        <w:spacing w:line="360" w:lineRule="auto"/>
        <w:ind w:firstLine="420" w:firstLineChars="200"/>
        <w:jc w:val="left"/>
        <w:rPr>
          <w:rFonts w:ascii="宋体" w:hAnsi="宋体"/>
          <w:szCs w:val="21"/>
        </w:rPr>
      </w:pPr>
      <w:r>
        <w:rPr>
          <w:rFonts w:ascii="宋体" w:hAnsi="宋体"/>
          <w:szCs w:val="21"/>
        </w:rPr>
        <w:t>1</w:t>
      </w:r>
      <w:r>
        <w:rPr>
          <w:rFonts w:hint="eastAsia" w:ascii="宋体" w:hAnsi="宋体"/>
          <w:szCs w:val="21"/>
        </w:rPr>
        <w:t>6</w:t>
      </w:r>
      <w:r>
        <w:rPr>
          <w:rFonts w:ascii="宋体" w:hAnsi="宋体"/>
          <w:szCs w:val="21"/>
        </w:rPr>
        <w:t>.</w:t>
      </w:r>
      <w:r>
        <w:rPr>
          <w:rFonts w:hint="eastAsia" w:ascii="宋体" w:hAnsi="宋体"/>
          <w:szCs w:val="21"/>
        </w:rPr>
        <w:t>乙方必须配合甲方共同维护就餐场地，爱护公共设施。服从甲方治安、消防、环保等方面的管理，乙方人员只能在指定范围内活动，并佩带“工作证”；未经允许，乙方所有工作人员不得随意进入甲方其它场地，不得干扰入驻单位员工工作。</w:t>
      </w:r>
    </w:p>
    <w:p w14:paraId="1E2D7672">
      <w:pPr>
        <w:spacing w:line="360" w:lineRule="auto"/>
        <w:ind w:firstLine="420" w:firstLineChars="200"/>
        <w:jc w:val="left"/>
        <w:rPr>
          <w:rFonts w:ascii="宋体" w:hAnsi="宋体"/>
          <w:szCs w:val="21"/>
        </w:rPr>
      </w:pPr>
      <w:r>
        <w:rPr>
          <w:rFonts w:ascii="宋体" w:hAnsi="宋体"/>
          <w:szCs w:val="21"/>
        </w:rPr>
        <w:t>1</w:t>
      </w:r>
      <w:r>
        <w:rPr>
          <w:rFonts w:hint="eastAsia" w:ascii="宋体" w:hAnsi="宋体"/>
          <w:szCs w:val="21"/>
        </w:rPr>
        <w:t>7</w:t>
      </w:r>
      <w:r>
        <w:rPr>
          <w:rFonts w:ascii="宋体" w:hAnsi="宋体"/>
          <w:szCs w:val="21"/>
        </w:rPr>
        <w:t>.</w:t>
      </w:r>
      <w:r>
        <w:rPr>
          <w:rFonts w:hint="eastAsia" w:ascii="宋体" w:hAnsi="宋体"/>
          <w:szCs w:val="21"/>
        </w:rPr>
        <w:t>甲方如因食品质量问题造成身体不适的，经卫生防疫部门或医疗机构诊断属实后，确属乙方验收加工保存过程中的不当行为导致的，乙方要付全部医疗费和误工费（天数×日工资标准）。造成严重后果的，甲方有权解除合同，并要求乙方赔偿全部损失。</w:t>
      </w:r>
    </w:p>
    <w:p w14:paraId="184500F0">
      <w:pPr>
        <w:spacing w:line="360" w:lineRule="auto"/>
        <w:ind w:firstLine="420" w:firstLineChars="200"/>
        <w:jc w:val="left"/>
        <w:rPr>
          <w:rFonts w:ascii="宋体" w:hAnsi="宋体"/>
          <w:szCs w:val="21"/>
        </w:rPr>
      </w:pPr>
      <w:r>
        <w:rPr>
          <w:rFonts w:hint="eastAsia" w:ascii="宋体" w:hAnsi="宋体"/>
          <w:szCs w:val="21"/>
        </w:rPr>
        <w:t>18</w:t>
      </w:r>
      <w:r>
        <w:rPr>
          <w:rFonts w:ascii="宋体" w:hAnsi="宋体"/>
          <w:szCs w:val="21"/>
        </w:rPr>
        <w:t>.</w:t>
      </w:r>
      <w:r>
        <w:rPr>
          <w:rFonts w:hint="eastAsia" w:ascii="宋体" w:hAnsi="宋体"/>
          <w:szCs w:val="21"/>
        </w:rPr>
        <w:t>乙方不提前通知甲方而突然终止供餐，乙方必须向甲方支付当月双倍管理费。</w:t>
      </w:r>
    </w:p>
    <w:p w14:paraId="5E4E9BE3">
      <w:pPr>
        <w:spacing w:line="360" w:lineRule="auto"/>
        <w:ind w:firstLine="420" w:firstLineChars="200"/>
        <w:jc w:val="left"/>
        <w:rPr>
          <w:rFonts w:ascii="宋体" w:hAnsi="宋体" w:cs="Arial"/>
          <w:bCs/>
          <w:szCs w:val="21"/>
        </w:rPr>
      </w:pPr>
      <w:r>
        <w:rPr>
          <w:rFonts w:hint="eastAsia" w:ascii="宋体" w:hAnsi="宋体"/>
          <w:szCs w:val="21"/>
        </w:rPr>
        <w:t>19</w:t>
      </w:r>
      <w:r>
        <w:rPr>
          <w:rFonts w:ascii="宋体" w:hAnsi="宋体"/>
          <w:szCs w:val="21"/>
        </w:rPr>
        <w:t>.</w:t>
      </w:r>
      <w:r>
        <w:rPr>
          <w:rFonts w:hint="eastAsia" w:ascii="宋体" w:hAnsi="宋体"/>
          <w:szCs w:val="21"/>
        </w:rPr>
        <w:t>乙方</w:t>
      </w:r>
      <w:r>
        <w:rPr>
          <w:rFonts w:hint="eastAsia" w:ascii="宋体" w:hAnsi="宋体" w:cs="Arial"/>
          <w:bCs/>
          <w:szCs w:val="21"/>
        </w:rPr>
        <w:t>依照就餐人数计划开支，节约用量，减少浪费，保证每月收支平衡。</w:t>
      </w:r>
    </w:p>
    <w:p w14:paraId="2B4A0F60">
      <w:pPr>
        <w:spacing w:line="360" w:lineRule="auto"/>
        <w:ind w:firstLine="420" w:firstLineChars="200"/>
        <w:jc w:val="left"/>
        <w:rPr>
          <w:rFonts w:ascii="宋体" w:hAnsi="宋体"/>
          <w:szCs w:val="21"/>
        </w:rPr>
      </w:pPr>
      <w:r>
        <w:rPr>
          <w:rFonts w:hint="eastAsia" w:ascii="宋体" w:hAnsi="宋体"/>
          <w:szCs w:val="21"/>
        </w:rPr>
        <w:t>20．乙方确保员工餐厅饮食卫生和环境卫生，并要爱护甲方的设备、餐具等物品。</w:t>
      </w:r>
    </w:p>
    <w:p w14:paraId="0C8DA169">
      <w:pPr>
        <w:spacing w:line="360" w:lineRule="auto"/>
        <w:ind w:firstLine="420" w:firstLineChars="200"/>
        <w:jc w:val="left"/>
        <w:rPr>
          <w:rFonts w:ascii="宋体" w:hAnsi="宋体"/>
          <w:szCs w:val="21"/>
        </w:rPr>
      </w:pPr>
      <w:r>
        <w:rPr>
          <w:rFonts w:hint="eastAsia" w:ascii="宋体" w:hAnsi="宋体"/>
          <w:szCs w:val="21"/>
        </w:rPr>
        <w:t>21．乙方保质保量，准时开餐。</w:t>
      </w:r>
    </w:p>
    <w:p w14:paraId="2FF91F38">
      <w:pPr>
        <w:spacing w:line="360" w:lineRule="auto"/>
        <w:ind w:firstLine="420" w:firstLineChars="200"/>
        <w:jc w:val="left"/>
        <w:rPr>
          <w:rFonts w:ascii="宋体" w:hAnsi="宋体"/>
          <w:szCs w:val="21"/>
        </w:rPr>
      </w:pPr>
      <w:r>
        <w:rPr>
          <w:rFonts w:hint="eastAsia" w:ascii="宋体" w:hAnsi="宋体"/>
          <w:szCs w:val="21"/>
        </w:rPr>
        <w:t>22．乙方负责员工投诉处理。</w:t>
      </w:r>
    </w:p>
    <w:p w14:paraId="61B057CC">
      <w:pPr>
        <w:spacing w:line="360" w:lineRule="auto"/>
        <w:ind w:firstLine="420" w:firstLineChars="200"/>
        <w:jc w:val="left"/>
        <w:rPr>
          <w:rFonts w:ascii="宋体" w:hAnsi="宋体"/>
          <w:szCs w:val="21"/>
        </w:rPr>
      </w:pPr>
      <w:r>
        <w:rPr>
          <w:rFonts w:ascii="宋体" w:hAnsi="宋体"/>
          <w:szCs w:val="21"/>
        </w:rPr>
        <w:t>2</w:t>
      </w:r>
      <w:r>
        <w:rPr>
          <w:rFonts w:hint="eastAsia" w:ascii="宋体" w:hAnsi="宋体"/>
          <w:szCs w:val="21"/>
        </w:rPr>
        <w:t>3．乙方做好安全防范措施，定期消毒，保证员工餐厅、厨房没有老鼠、苍蝇、蟑螂等害虫。</w:t>
      </w:r>
    </w:p>
    <w:p w14:paraId="647C993A">
      <w:pPr>
        <w:spacing w:line="360" w:lineRule="auto"/>
        <w:ind w:firstLine="420" w:firstLineChars="200"/>
        <w:jc w:val="left"/>
        <w:rPr>
          <w:rFonts w:ascii="宋体" w:hAnsi="宋体"/>
          <w:szCs w:val="21"/>
        </w:rPr>
      </w:pPr>
      <w:r>
        <w:rPr>
          <w:rFonts w:hint="eastAsia" w:ascii="宋体" w:hAnsi="宋体"/>
          <w:szCs w:val="21"/>
        </w:rPr>
        <w:t>24</w:t>
      </w:r>
      <w:r>
        <w:rPr>
          <w:rFonts w:ascii="宋体" w:hAnsi="宋体"/>
          <w:szCs w:val="21"/>
        </w:rPr>
        <w:t>.</w:t>
      </w:r>
      <w:r>
        <w:rPr>
          <w:rFonts w:hint="eastAsia" w:ascii="宋体" w:hAnsi="宋体"/>
          <w:szCs w:val="21"/>
        </w:rPr>
        <w:t>乙方获得甲方授权代为采购餐厨物资后，须提供原料供应商的基本信息（公司名称、地址、联系电话、联系人）、原料采购原始单据、原料采购发票，所有采购物品均需提供正确合法发票以供甲方结算使用，甲方不再另行支付税款。</w:t>
      </w:r>
    </w:p>
    <w:p w14:paraId="54F8FAA0">
      <w:pPr>
        <w:spacing w:line="360" w:lineRule="auto"/>
        <w:ind w:firstLine="420" w:firstLineChars="200"/>
        <w:jc w:val="left"/>
        <w:rPr>
          <w:rFonts w:ascii="宋体" w:hAnsi="宋体"/>
          <w:szCs w:val="21"/>
        </w:rPr>
      </w:pPr>
      <w:r>
        <w:rPr>
          <w:rFonts w:hint="eastAsia" w:ascii="宋体" w:hAnsi="宋体"/>
          <w:szCs w:val="21"/>
        </w:rPr>
        <w:t>28</w:t>
      </w:r>
      <w:r>
        <w:rPr>
          <w:rFonts w:ascii="宋体" w:hAnsi="宋体"/>
          <w:szCs w:val="21"/>
        </w:rPr>
        <w:t>.</w:t>
      </w:r>
      <w:r>
        <w:rPr>
          <w:rFonts w:hint="eastAsia" w:ascii="宋体" w:hAnsi="宋体"/>
          <w:szCs w:val="21"/>
        </w:rPr>
        <w:t>乙方必须全额支付合同约定的乙方服务人员工资社保税款（包括但不限于以上几项）等所有劳动合同要求的事项。</w:t>
      </w:r>
    </w:p>
    <w:p w14:paraId="1AB5E6BE">
      <w:pPr>
        <w:pStyle w:val="4"/>
        <w:rPr>
          <w:rFonts w:ascii="宋体" w:hAnsi="宋体"/>
          <w:sz w:val="21"/>
          <w:szCs w:val="21"/>
        </w:rPr>
      </w:pPr>
      <w:r>
        <w:rPr>
          <w:rFonts w:hint="eastAsia" w:ascii="宋体" w:hAnsi="宋体"/>
          <w:sz w:val="21"/>
          <w:szCs w:val="21"/>
        </w:rPr>
        <w:t>第六条</w:t>
      </w:r>
      <w:r>
        <w:rPr>
          <w:rFonts w:ascii="宋体" w:hAnsi="宋体"/>
          <w:sz w:val="21"/>
          <w:szCs w:val="21"/>
        </w:rPr>
        <w:t xml:space="preserve"> </w:t>
      </w:r>
      <w:r>
        <w:rPr>
          <w:rFonts w:hint="eastAsia" w:ascii="宋体" w:hAnsi="宋体"/>
          <w:sz w:val="21"/>
          <w:szCs w:val="21"/>
        </w:rPr>
        <w:t>考核</w:t>
      </w:r>
    </w:p>
    <w:p w14:paraId="646488C2">
      <w:pPr>
        <w:pStyle w:val="2"/>
        <w:numPr>
          <w:ilvl w:val="0"/>
          <w:numId w:val="2"/>
        </w:numPr>
        <w:tabs>
          <w:tab w:val="left" w:pos="284"/>
          <w:tab w:val="clear" w:pos="600"/>
        </w:tabs>
        <w:spacing w:line="360" w:lineRule="auto"/>
        <w:ind w:left="0" w:firstLine="420" w:firstLineChars="200"/>
        <w:jc w:val="left"/>
        <w:rPr>
          <w:b w:val="0"/>
          <w:sz w:val="21"/>
          <w:szCs w:val="21"/>
        </w:rPr>
      </w:pPr>
      <w:r>
        <w:rPr>
          <w:rFonts w:hint="eastAsia"/>
          <w:b w:val="0"/>
          <w:sz w:val="21"/>
          <w:szCs w:val="21"/>
        </w:rPr>
        <w:t>甲方每月对乙方提供的各项服务进行考核，具体考核办法见本协议附件；</w:t>
      </w:r>
    </w:p>
    <w:p w14:paraId="58477A7E">
      <w:pPr>
        <w:numPr>
          <w:ilvl w:val="0"/>
          <w:numId w:val="2"/>
        </w:numPr>
        <w:tabs>
          <w:tab w:val="left" w:pos="284"/>
          <w:tab w:val="clear" w:pos="600"/>
        </w:tabs>
        <w:spacing w:line="360" w:lineRule="auto"/>
        <w:ind w:left="0" w:firstLine="420" w:firstLineChars="200"/>
        <w:jc w:val="left"/>
        <w:rPr>
          <w:rFonts w:ascii="宋体"/>
          <w:szCs w:val="21"/>
        </w:rPr>
      </w:pPr>
      <w:r>
        <w:rPr>
          <w:rFonts w:hint="eastAsia" w:ascii="宋体" w:hAnsi="宋体"/>
          <w:szCs w:val="21"/>
        </w:rPr>
        <w:t>乙方因违约而须承担的违约金和经济赔偿或因考核而需扣减的费用，甲方在书面通知乙方后，有权在当期结算的费用中直接扣减</w:t>
      </w:r>
      <w:r>
        <w:rPr>
          <w:rFonts w:ascii="宋体" w:hAnsi="宋体"/>
          <w:szCs w:val="21"/>
        </w:rPr>
        <w:t xml:space="preserve"> </w:t>
      </w:r>
      <w:r>
        <w:rPr>
          <w:rFonts w:hint="eastAsia" w:ascii="宋体" w:hAnsi="宋体"/>
          <w:kern w:val="44"/>
          <w:szCs w:val="21"/>
        </w:rPr>
        <w:t>；</w:t>
      </w:r>
    </w:p>
    <w:p w14:paraId="7705957A">
      <w:pPr>
        <w:numPr>
          <w:ilvl w:val="0"/>
          <w:numId w:val="2"/>
        </w:numPr>
        <w:tabs>
          <w:tab w:val="left" w:pos="284"/>
          <w:tab w:val="clear" w:pos="600"/>
        </w:tabs>
        <w:spacing w:line="360" w:lineRule="auto"/>
        <w:ind w:left="0" w:firstLine="420" w:firstLineChars="200"/>
        <w:jc w:val="left"/>
        <w:rPr>
          <w:rFonts w:ascii="宋体"/>
          <w:kern w:val="44"/>
          <w:szCs w:val="21"/>
        </w:rPr>
      </w:pPr>
      <w:r>
        <w:rPr>
          <w:rFonts w:hint="eastAsia" w:ascii="宋体" w:hAnsi="宋体"/>
          <w:kern w:val="44"/>
          <w:szCs w:val="21"/>
        </w:rPr>
        <w:t>甲方每月对乙方反馈的整改方案加以审核、修改和确认；</w:t>
      </w:r>
    </w:p>
    <w:p w14:paraId="4CA3B301">
      <w:pPr>
        <w:numPr>
          <w:ilvl w:val="0"/>
          <w:numId w:val="2"/>
        </w:numPr>
        <w:tabs>
          <w:tab w:val="left" w:pos="284"/>
          <w:tab w:val="clear" w:pos="600"/>
        </w:tabs>
        <w:spacing w:line="360" w:lineRule="auto"/>
        <w:ind w:left="0" w:firstLine="420" w:firstLineChars="200"/>
        <w:jc w:val="left"/>
        <w:rPr>
          <w:rFonts w:ascii="宋体"/>
          <w:szCs w:val="21"/>
        </w:rPr>
      </w:pPr>
      <w:r>
        <w:rPr>
          <w:rFonts w:hint="eastAsia" w:ascii="宋体" w:hAnsi="宋体"/>
          <w:kern w:val="44"/>
          <w:szCs w:val="21"/>
        </w:rPr>
        <w:t>乙方必须遵守甲方</w:t>
      </w:r>
      <w:r>
        <w:rPr>
          <w:rFonts w:hint="eastAsia" w:ascii="宋体" w:hAnsi="宋体"/>
          <w:szCs w:val="21"/>
        </w:rPr>
        <w:t>《</w:t>
      </w:r>
      <w:r>
        <w:rPr>
          <w:rFonts w:hint="eastAsia"/>
          <w:szCs w:val="21"/>
        </w:rPr>
        <w:t>员工餐厅餐饮服务标准</w:t>
      </w:r>
      <w:r>
        <w:rPr>
          <w:rFonts w:hint="eastAsia" w:ascii="宋体" w:hAnsi="宋体"/>
          <w:szCs w:val="21"/>
        </w:rPr>
        <w:t>》内的考核标准。</w:t>
      </w:r>
    </w:p>
    <w:p w14:paraId="67B9955C">
      <w:pPr>
        <w:pStyle w:val="4"/>
        <w:rPr>
          <w:rFonts w:ascii="宋体" w:hAnsi="宋体"/>
          <w:sz w:val="21"/>
          <w:szCs w:val="21"/>
        </w:rPr>
      </w:pPr>
      <w:r>
        <w:rPr>
          <w:rFonts w:hint="eastAsia" w:ascii="宋体" w:hAnsi="宋体"/>
          <w:sz w:val="21"/>
          <w:szCs w:val="21"/>
        </w:rPr>
        <w:t>第七条</w:t>
      </w:r>
      <w:r>
        <w:rPr>
          <w:rFonts w:ascii="宋体" w:hAnsi="宋体"/>
          <w:sz w:val="21"/>
          <w:szCs w:val="21"/>
        </w:rPr>
        <w:t xml:space="preserve"> </w:t>
      </w:r>
      <w:r>
        <w:rPr>
          <w:rFonts w:hint="eastAsia" w:ascii="宋体" w:hAnsi="宋体"/>
          <w:sz w:val="21"/>
          <w:szCs w:val="21"/>
        </w:rPr>
        <w:t>安全管理</w:t>
      </w:r>
    </w:p>
    <w:p w14:paraId="71D1CA80">
      <w:pPr>
        <w:spacing w:line="360" w:lineRule="auto"/>
        <w:ind w:firstLine="420" w:firstLineChars="200"/>
        <w:jc w:val="left"/>
        <w:rPr>
          <w:rFonts w:ascii="宋体"/>
          <w:kern w:val="44"/>
          <w:szCs w:val="21"/>
        </w:rPr>
      </w:pPr>
      <w:r>
        <w:rPr>
          <w:szCs w:val="21"/>
        </w:rPr>
        <w:t>1</w:t>
      </w:r>
      <w:r>
        <w:rPr>
          <w:rFonts w:ascii="宋体" w:hAnsi="宋体"/>
          <w:szCs w:val="21"/>
        </w:rPr>
        <w:t>.</w:t>
      </w:r>
      <w:r>
        <w:rPr>
          <w:rFonts w:hint="eastAsia"/>
          <w:szCs w:val="21"/>
        </w:rPr>
        <w:t>甲方</w:t>
      </w:r>
      <w:r>
        <w:rPr>
          <w:rFonts w:hint="eastAsia" w:ascii="宋体" w:hAnsi="宋体"/>
          <w:kern w:val="44"/>
          <w:szCs w:val="21"/>
        </w:rPr>
        <w:t>餐厅设施使用的安全管理</w:t>
      </w:r>
    </w:p>
    <w:p w14:paraId="6C4C7303">
      <w:pPr>
        <w:spacing w:line="360" w:lineRule="auto"/>
        <w:ind w:firstLine="420" w:firstLineChars="200"/>
        <w:jc w:val="left"/>
        <w:rPr>
          <w:rFonts w:ascii="宋体"/>
          <w:szCs w:val="21"/>
        </w:rPr>
      </w:pPr>
      <w:r>
        <w:rPr>
          <w:rFonts w:hint="eastAsia" w:ascii="宋体" w:hAnsi="宋体"/>
          <w:szCs w:val="21"/>
        </w:rPr>
        <w:t>（1）甲乙双方应于本合同实施前清点甲方所提供的餐厅设施（含电视、音响、家私等），双方的现场代表再交接清单签字确认。乙方应派人参加甲方所提供餐厅设施的验收，对质量问题有疑问的，应在3日内提出，逾期未提出异议的视为验收合格。</w:t>
      </w:r>
    </w:p>
    <w:p w14:paraId="71689164">
      <w:pPr>
        <w:spacing w:line="360" w:lineRule="auto"/>
        <w:ind w:firstLine="420" w:firstLineChars="200"/>
        <w:jc w:val="left"/>
        <w:rPr>
          <w:rFonts w:ascii="宋体"/>
          <w:szCs w:val="21"/>
        </w:rPr>
      </w:pPr>
      <w:r>
        <w:rPr>
          <w:rFonts w:hint="eastAsia" w:ascii="宋体" w:hAnsi="宋体"/>
          <w:szCs w:val="21"/>
        </w:rPr>
        <w:t>（2）乙方需爱护使用甲方提供的餐厅设施，使用过程中，乙方因为操作原因损坏设施，由乙方负责全部维修费用。如设施属于正常磨损，甲方负责维修费用。</w:t>
      </w:r>
    </w:p>
    <w:p w14:paraId="7ABBD15A">
      <w:pPr>
        <w:spacing w:line="360" w:lineRule="auto"/>
        <w:ind w:firstLine="420" w:firstLineChars="200"/>
        <w:jc w:val="left"/>
        <w:rPr>
          <w:rFonts w:ascii="宋体"/>
          <w:szCs w:val="21"/>
        </w:rPr>
      </w:pPr>
      <w:r>
        <w:rPr>
          <w:rFonts w:hint="eastAsia" w:ascii="宋体" w:hAnsi="宋体"/>
          <w:szCs w:val="21"/>
        </w:rPr>
        <w:t>（3）如上述设施因为乙方保管不善丢失，乙方按评估价赔偿。</w:t>
      </w:r>
    </w:p>
    <w:p w14:paraId="1E20FC51">
      <w:pPr>
        <w:spacing w:line="360" w:lineRule="auto"/>
        <w:ind w:firstLine="420" w:firstLineChars="200"/>
        <w:jc w:val="left"/>
        <w:rPr>
          <w:rFonts w:ascii="宋体"/>
          <w:kern w:val="44"/>
          <w:szCs w:val="21"/>
        </w:rPr>
      </w:pPr>
      <w:r>
        <w:rPr>
          <w:rFonts w:ascii="宋体" w:hAnsi="宋体"/>
          <w:szCs w:val="21"/>
        </w:rPr>
        <w:t>2.</w:t>
      </w:r>
      <w:r>
        <w:rPr>
          <w:rFonts w:hint="eastAsia" w:ascii="宋体" w:hAnsi="宋体"/>
          <w:kern w:val="44"/>
          <w:szCs w:val="21"/>
        </w:rPr>
        <w:t>安全经营管理</w:t>
      </w:r>
    </w:p>
    <w:p w14:paraId="14E9A325">
      <w:pPr>
        <w:spacing w:line="360" w:lineRule="auto"/>
        <w:ind w:firstLine="420" w:firstLineChars="200"/>
        <w:jc w:val="left"/>
        <w:rPr>
          <w:rFonts w:ascii="宋体"/>
          <w:szCs w:val="21"/>
        </w:rPr>
      </w:pPr>
      <w:r>
        <w:rPr>
          <w:rFonts w:hint="eastAsia" w:ascii="宋体" w:hAnsi="宋体"/>
          <w:szCs w:val="21"/>
        </w:rPr>
        <w:t>（1）乙方需提供经甲方审阅同意的安全管理制度等相关文件，并遵照执行。</w:t>
      </w:r>
    </w:p>
    <w:p w14:paraId="1CA76583">
      <w:pPr>
        <w:spacing w:line="360" w:lineRule="auto"/>
        <w:ind w:firstLine="420" w:firstLineChars="200"/>
        <w:jc w:val="left"/>
        <w:rPr>
          <w:rFonts w:ascii="宋体"/>
          <w:szCs w:val="21"/>
        </w:rPr>
      </w:pPr>
      <w:r>
        <w:rPr>
          <w:rFonts w:hint="eastAsia" w:ascii="宋体" w:hAnsi="宋体"/>
          <w:szCs w:val="21"/>
        </w:rPr>
        <w:t>（2）乙方不得许可其工作人员或允许其他人在经营场所内从事任何形式的赌博或其他违法活动。</w:t>
      </w:r>
    </w:p>
    <w:p w14:paraId="2354A764">
      <w:pPr>
        <w:spacing w:line="360" w:lineRule="auto"/>
        <w:ind w:firstLine="420" w:firstLineChars="200"/>
        <w:jc w:val="left"/>
        <w:rPr>
          <w:rFonts w:ascii="宋体"/>
          <w:szCs w:val="21"/>
        </w:rPr>
      </w:pPr>
      <w:r>
        <w:rPr>
          <w:rFonts w:hint="eastAsia" w:ascii="宋体" w:hAnsi="宋体"/>
          <w:szCs w:val="21"/>
        </w:rPr>
        <w:t>（3）乙方负责其人员、财产、物品的安全管理及安全教育工作。乙方人员在操作过程出现安全事故，由乙方负全部责任。</w:t>
      </w:r>
    </w:p>
    <w:p w14:paraId="670165D5">
      <w:pPr>
        <w:spacing w:line="360" w:lineRule="auto"/>
        <w:ind w:firstLine="420" w:firstLineChars="200"/>
        <w:jc w:val="left"/>
        <w:rPr>
          <w:rFonts w:ascii="宋体"/>
          <w:szCs w:val="21"/>
        </w:rPr>
      </w:pPr>
      <w:r>
        <w:rPr>
          <w:rFonts w:hint="eastAsia" w:ascii="宋体" w:hAnsi="宋体"/>
          <w:szCs w:val="21"/>
        </w:rPr>
        <w:t>（4）甲方发出的任何卫生、安全（含消防）制度、通告等，乙方应积极遵守执行。</w:t>
      </w:r>
    </w:p>
    <w:p w14:paraId="330D6C5A">
      <w:pPr>
        <w:spacing w:line="360" w:lineRule="auto"/>
        <w:ind w:firstLine="420" w:firstLineChars="200"/>
        <w:jc w:val="left"/>
        <w:rPr>
          <w:rFonts w:ascii="宋体"/>
          <w:szCs w:val="21"/>
        </w:rPr>
      </w:pPr>
      <w:r>
        <w:rPr>
          <w:rFonts w:hint="eastAsia" w:ascii="宋体" w:hAnsi="宋体"/>
          <w:szCs w:val="21"/>
        </w:rPr>
        <w:t>（5）乙方负责其经营范围内的消防、燃气、防盗、安全生产工作，甲方应予相应指导和协助。</w:t>
      </w:r>
    </w:p>
    <w:p w14:paraId="0A23DCEC">
      <w:pPr>
        <w:spacing w:line="360" w:lineRule="auto"/>
        <w:ind w:firstLine="420" w:firstLineChars="200"/>
        <w:jc w:val="left"/>
        <w:rPr>
          <w:rFonts w:ascii="宋体"/>
          <w:szCs w:val="21"/>
        </w:rPr>
      </w:pPr>
      <w:r>
        <w:rPr>
          <w:rFonts w:hint="eastAsia" w:ascii="宋体" w:hAnsi="宋体"/>
          <w:szCs w:val="21"/>
        </w:rPr>
        <w:t>（6）甲方负责配备其经营范围内的消防器材。</w:t>
      </w:r>
    </w:p>
    <w:p w14:paraId="64CD2D2E">
      <w:pPr>
        <w:spacing w:line="360" w:lineRule="auto"/>
        <w:ind w:firstLine="420" w:firstLineChars="200"/>
        <w:jc w:val="left"/>
        <w:rPr>
          <w:rFonts w:ascii="宋体"/>
          <w:szCs w:val="21"/>
        </w:rPr>
      </w:pPr>
      <w:r>
        <w:rPr>
          <w:rFonts w:hint="eastAsia" w:ascii="宋体" w:hAnsi="宋体"/>
          <w:szCs w:val="21"/>
        </w:rPr>
        <w:t>（7）乙方不得在无甲方书面许可下，借用甲方的名义签署文件、公开发行任何面向公众的材料，由此引起的一切后果均由乙方承担。乙方不得在甲方范围内从事与经营范围内的任何活动。</w:t>
      </w:r>
    </w:p>
    <w:p w14:paraId="50B1605F">
      <w:pPr>
        <w:spacing w:line="360" w:lineRule="auto"/>
        <w:ind w:firstLine="420" w:firstLineChars="200"/>
        <w:jc w:val="left"/>
        <w:rPr>
          <w:rFonts w:ascii="宋体"/>
          <w:szCs w:val="21"/>
        </w:rPr>
      </w:pPr>
      <w:r>
        <w:rPr>
          <w:rFonts w:hint="eastAsia" w:ascii="宋体" w:hAnsi="宋体"/>
          <w:szCs w:val="21"/>
        </w:rPr>
        <w:t>（8）未得到甲方书面同意，乙方不得将在执行此合同期间所取得的甲方经营和管理方面的机密以任何方式泄露给第三者；在此合同终止后此条款对乙方仍然有效。</w:t>
      </w:r>
    </w:p>
    <w:p w14:paraId="4F23A87F">
      <w:pPr>
        <w:spacing w:line="360" w:lineRule="auto"/>
        <w:ind w:firstLine="420" w:firstLineChars="200"/>
        <w:jc w:val="left"/>
        <w:rPr>
          <w:rFonts w:ascii="宋体"/>
          <w:szCs w:val="21"/>
        </w:rPr>
      </w:pPr>
      <w:r>
        <w:rPr>
          <w:rFonts w:hint="eastAsia" w:ascii="宋体" w:hAnsi="宋体"/>
          <w:szCs w:val="21"/>
        </w:rPr>
        <w:t>（9）乙方必须遵守国家和地方的有关安全法律法规及甲方的有关安全规章制度。</w:t>
      </w:r>
    </w:p>
    <w:p w14:paraId="590F1EB6">
      <w:pPr>
        <w:spacing w:line="360" w:lineRule="auto"/>
        <w:ind w:firstLine="420" w:firstLineChars="200"/>
        <w:jc w:val="left"/>
        <w:rPr>
          <w:rFonts w:ascii="宋体"/>
          <w:szCs w:val="21"/>
        </w:rPr>
      </w:pPr>
      <w:r>
        <w:rPr>
          <w:rFonts w:hint="eastAsia" w:ascii="宋体" w:hAnsi="宋体"/>
          <w:szCs w:val="21"/>
        </w:rPr>
        <w:t>（10）若乙方员工租赁甲方住房，必须遵守甲方及地方政府有关园区、安全、计生等管理，乙方员工的安全由乙方全权负责。</w:t>
      </w:r>
    </w:p>
    <w:p w14:paraId="70F3E7BB">
      <w:pPr>
        <w:spacing w:line="360" w:lineRule="auto"/>
        <w:ind w:firstLine="420" w:firstLineChars="200"/>
        <w:jc w:val="left"/>
        <w:rPr>
          <w:szCs w:val="21"/>
        </w:rPr>
      </w:pPr>
      <w:r>
        <w:rPr>
          <w:rFonts w:hint="eastAsia" w:ascii="宋体" w:hAnsi="宋体"/>
          <w:szCs w:val="21"/>
        </w:rPr>
        <w:t>（11）</w:t>
      </w:r>
      <w:r>
        <w:rPr>
          <w:rFonts w:hint="eastAsia"/>
          <w:szCs w:val="21"/>
        </w:rPr>
        <w:t>如因为乙方员工在甲方场所内操作不当或违反安全生产规定而引起的一切人、财、物的损失，甲方不负责任，对此引起甲方的损失，甲方有权追讨索偿。</w:t>
      </w:r>
    </w:p>
    <w:p w14:paraId="7B9FBD55">
      <w:pPr>
        <w:pStyle w:val="4"/>
        <w:rPr>
          <w:rFonts w:ascii="宋体" w:hAnsi="宋体"/>
          <w:sz w:val="21"/>
          <w:szCs w:val="21"/>
        </w:rPr>
      </w:pPr>
      <w:r>
        <w:rPr>
          <w:rFonts w:hint="eastAsia" w:ascii="宋体" w:hAnsi="宋体"/>
          <w:sz w:val="21"/>
          <w:szCs w:val="21"/>
        </w:rPr>
        <w:t>第八条</w:t>
      </w:r>
      <w:r>
        <w:rPr>
          <w:rFonts w:ascii="宋体" w:hAnsi="宋体"/>
          <w:sz w:val="21"/>
          <w:szCs w:val="21"/>
        </w:rPr>
        <w:t xml:space="preserve"> </w:t>
      </w:r>
      <w:r>
        <w:rPr>
          <w:rFonts w:hint="eastAsia" w:ascii="宋体" w:hAnsi="宋体"/>
          <w:sz w:val="21"/>
          <w:szCs w:val="21"/>
        </w:rPr>
        <w:t>合同变更及终止</w:t>
      </w:r>
    </w:p>
    <w:p w14:paraId="58D7FBF3">
      <w:pPr>
        <w:numPr>
          <w:ilvl w:val="0"/>
          <w:numId w:val="3"/>
        </w:numPr>
        <w:tabs>
          <w:tab w:val="left" w:pos="284"/>
          <w:tab w:val="clear" w:pos="600"/>
        </w:tabs>
        <w:spacing w:line="360" w:lineRule="auto"/>
        <w:ind w:left="0" w:firstLine="420" w:firstLineChars="200"/>
        <w:rPr>
          <w:rFonts w:ascii="宋体"/>
          <w:kern w:val="44"/>
          <w:szCs w:val="21"/>
        </w:rPr>
      </w:pPr>
      <w:r>
        <w:rPr>
          <w:rFonts w:hint="eastAsia" w:ascii="宋体" w:hAnsi="宋体"/>
          <w:kern w:val="44"/>
          <w:szCs w:val="21"/>
        </w:rPr>
        <w:t>发生下列情况时，甲方有权单方面解除合同，并要求乙方赔偿因此而造成的合理经济损失，同时，乙方须承担因下列情形而引起的其它法律责任：</w:t>
      </w:r>
    </w:p>
    <w:p w14:paraId="3AD14E8D">
      <w:pPr>
        <w:tabs>
          <w:tab w:val="left" w:pos="720"/>
        </w:tabs>
        <w:spacing w:line="360" w:lineRule="auto"/>
        <w:ind w:firstLine="420" w:firstLineChars="200"/>
        <w:rPr>
          <w:rFonts w:ascii="宋体"/>
          <w:szCs w:val="21"/>
        </w:rPr>
      </w:pPr>
      <w:r>
        <w:rPr>
          <w:rFonts w:hint="eastAsia" w:ascii="宋体" w:hAnsi="宋体"/>
          <w:szCs w:val="21"/>
        </w:rPr>
        <w:t>（1）与甲方员工发生冲突，致使甲方员工受伤。</w:t>
      </w:r>
    </w:p>
    <w:p w14:paraId="4D9C7DE3">
      <w:pPr>
        <w:tabs>
          <w:tab w:val="left" w:pos="720"/>
        </w:tabs>
        <w:spacing w:line="360" w:lineRule="auto"/>
        <w:ind w:firstLine="420" w:firstLineChars="200"/>
        <w:rPr>
          <w:rFonts w:ascii="宋体"/>
          <w:szCs w:val="21"/>
        </w:rPr>
      </w:pPr>
      <w:r>
        <w:rPr>
          <w:rFonts w:hint="eastAsia" w:ascii="宋体" w:hAnsi="宋体"/>
          <w:szCs w:val="21"/>
        </w:rPr>
        <w:t>（2）因乙方不当操作造成爆炸、火灾等导致甲方财产严重损失和人员伤亡事故。</w:t>
      </w:r>
    </w:p>
    <w:p w14:paraId="55A0C941">
      <w:pPr>
        <w:tabs>
          <w:tab w:val="left" w:pos="720"/>
        </w:tabs>
        <w:spacing w:line="360" w:lineRule="auto"/>
        <w:ind w:firstLine="420" w:firstLineChars="200"/>
        <w:rPr>
          <w:rFonts w:ascii="宋体"/>
          <w:szCs w:val="21"/>
        </w:rPr>
      </w:pPr>
      <w:r>
        <w:rPr>
          <w:rFonts w:hint="eastAsia" w:ascii="宋体" w:hAnsi="宋体"/>
          <w:szCs w:val="21"/>
        </w:rPr>
        <w:t>（3）乙方人员蓄意损坏甲方或甲方员工财产的。</w:t>
      </w:r>
    </w:p>
    <w:p w14:paraId="2BA6372F">
      <w:pPr>
        <w:tabs>
          <w:tab w:val="left" w:pos="720"/>
        </w:tabs>
        <w:spacing w:line="360" w:lineRule="auto"/>
        <w:ind w:firstLine="420" w:firstLineChars="200"/>
        <w:rPr>
          <w:rFonts w:ascii="宋体"/>
          <w:szCs w:val="21"/>
        </w:rPr>
      </w:pPr>
      <w:r>
        <w:rPr>
          <w:rFonts w:hint="eastAsia" w:ascii="宋体" w:hAnsi="宋体"/>
          <w:szCs w:val="21"/>
        </w:rPr>
        <w:t>（4）发生食物中毒（经卫生防疫部门证实），而乙方又不能提供足够证据免除自己责任。</w:t>
      </w:r>
    </w:p>
    <w:p w14:paraId="0A200F4B">
      <w:pPr>
        <w:tabs>
          <w:tab w:val="left" w:pos="720"/>
        </w:tabs>
        <w:spacing w:line="360" w:lineRule="auto"/>
        <w:ind w:firstLine="420" w:firstLineChars="200"/>
        <w:rPr>
          <w:rFonts w:ascii="宋体"/>
          <w:szCs w:val="21"/>
        </w:rPr>
      </w:pPr>
      <w:r>
        <w:rPr>
          <w:rFonts w:hint="eastAsia" w:ascii="宋体" w:hAnsi="宋体"/>
          <w:szCs w:val="21"/>
        </w:rPr>
        <w:t>（5）乙方虚报费用结算数据，损害甲方利益的。</w:t>
      </w:r>
    </w:p>
    <w:p w14:paraId="7A5CDEC1">
      <w:pPr>
        <w:tabs>
          <w:tab w:val="left" w:pos="720"/>
        </w:tabs>
        <w:spacing w:line="360" w:lineRule="auto"/>
        <w:ind w:firstLine="420" w:firstLineChars="200"/>
        <w:rPr>
          <w:rFonts w:ascii="宋体"/>
          <w:szCs w:val="21"/>
        </w:rPr>
      </w:pPr>
      <w:r>
        <w:rPr>
          <w:rFonts w:hint="eastAsia" w:ascii="宋体" w:hAnsi="宋体"/>
          <w:szCs w:val="21"/>
        </w:rPr>
        <w:t>（6）乙方使用变味、变质、过期、伪劣的原材料或铺料加工食品，导致甲方人员受到损害。</w:t>
      </w:r>
    </w:p>
    <w:p w14:paraId="3DF2BA54">
      <w:pPr>
        <w:tabs>
          <w:tab w:val="left" w:pos="720"/>
        </w:tabs>
        <w:spacing w:line="360" w:lineRule="auto"/>
        <w:ind w:firstLine="420" w:firstLineChars="200"/>
        <w:rPr>
          <w:rFonts w:ascii="宋体"/>
          <w:szCs w:val="21"/>
        </w:rPr>
      </w:pPr>
      <w:r>
        <w:rPr>
          <w:rFonts w:hint="eastAsia" w:ascii="宋体" w:hAnsi="宋体"/>
          <w:szCs w:val="21"/>
        </w:rPr>
        <w:t>（7）乙方擅自将经营场地转包给他人的。</w:t>
      </w:r>
    </w:p>
    <w:p w14:paraId="79DCD91C">
      <w:pPr>
        <w:tabs>
          <w:tab w:val="left" w:pos="720"/>
        </w:tabs>
        <w:spacing w:line="360" w:lineRule="auto"/>
        <w:ind w:firstLine="420" w:firstLineChars="200"/>
        <w:rPr>
          <w:rFonts w:ascii="宋体"/>
          <w:szCs w:val="21"/>
        </w:rPr>
      </w:pPr>
      <w:r>
        <w:rPr>
          <w:rFonts w:hint="eastAsia" w:ascii="宋体" w:hAnsi="宋体"/>
          <w:szCs w:val="21"/>
        </w:rPr>
        <w:t>（8）由于乙方提供的服务质量不高，并且甲方两次采用书面形式向乙方指明这种不满意的原因，以及限期整改的要求，而乙方收到该书面通知3个工作日内仍未做出任何改进或虽做出改进但仍达不到甲方要求的。</w:t>
      </w:r>
    </w:p>
    <w:p w14:paraId="09B23B2C">
      <w:pPr>
        <w:tabs>
          <w:tab w:val="left" w:pos="720"/>
        </w:tabs>
        <w:spacing w:line="360" w:lineRule="auto"/>
        <w:ind w:firstLine="420" w:firstLineChars="200"/>
        <w:rPr>
          <w:rFonts w:ascii="宋体"/>
          <w:szCs w:val="21"/>
        </w:rPr>
      </w:pPr>
      <w:r>
        <w:rPr>
          <w:rFonts w:hint="eastAsia" w:ascii="宋体" w:hAnsi="宋体"/>
          <w:szCs w:val="21"/>
        </w:rPr>
        <w:t>（9）在正常供餐合同期间，乙方若因某方面的原因，不能在正常供餐时间内供餐，则必须提前一个月通知甲方。</w:t>
      </w:r>
    </w:p>
    <w:p w14:paraId="5A509A40">
      <w:pPr>
        <w:spacing w:line="360" w:lineRule="auto"/>
        <w:ind w:firstLine="420" w:firstLineChars="200"/>
        <w:rPr>
          <w:rFonts w:ascii="宋体"/>
          <w:szCs w:val="21"/>
        </w:rPr>
      </w:pPr>
      <w:r>
        <w:rPr>
          <w:rFonts w:hint="eastAsia" w:ascii="宋体" w:hAnsi="宋体"/>
          <w:szCs w:val="21"/>
        </w:rPr>
        <w:t>（10）如乙方出现重大安全事故（以食品卫生监管部门确认为准），甲方有权无条件取消乙方合作资格。</w:t>
      </w:r>
    </w:p>
    <w:p w14:paraId="2A0D3417">
      <w:pPr>
        <w:numPr>
          <w:ilvl w:val="0"/>
          <w:numId w:val="3"/>
        </w:numPr>
        <w:tabs>
          <w:tab w:val="left" w:pos="284"/>
          <w:tab w:val="clear" w:pos="600"/>
        </w:tabs>
        <w:spacing w:line="360" w:lineRule="auto"/>
        <w:ind w:left="0" w:firstLine="420" w:firstLineChars="200"/>
        <w:rPr>
          <w:rFonts w:ascii="宋体"/>
          <w:kern w:val="44"/>
          <w:szCs w:val="21"/>
        </w:rPr>
      </w:pPr>
      <w:r>
        <w:rPr>
          <w:rFonts w:hint="eastAsia" w:ascii="宋体" w:hAnsi="宋体"/>
          <w:kern w:val="44"/>
          <w:szCs w:val="21"/>
        </w:rPr>
        <w:t>在发生下列情况时，乙方有权单方面解除合同，并要求甲方赔偿因此而产生的合理经济损失：</w:t>
      </w:r>
    </w:p>
    <w:p w14:paraId="3E26C18D">
      <w:pPr>
        <w:tabs>
          <w:tab w:val="left" w:pos="720"/>
          <w:tab w:val="left" w:pos="1145"/>
        </w:tabs>
        <w:spacing w:line="360" w:lineRule="auto"/>
        <w:ind w:firstLine="420" w:firstLineChars="200"/>
        <w:rPr>
          <w:rFonts w:ascii="宋体"/>
          <w:szCs w:val="21"/>
        </w:rPr>
      </w:pPr>
      <w:r>
        <w:rPr>
          <w:rFonts w:hint="eastAsia" w:ascii="宋体" w:hAnsi="宋体"/>
          <w:szCs w:val="21"/>
        </w:rPr>
        <w:t>（1）甲方未能及时按照合同规定支付乙方人工费用，拖欠人工费用长达</w:t>
      </w:r>
      <w:r>
        <w:rPr>
          <w:rFonts w:ascii="宋体" w:hAnsi="宋体"/>
          <w:szCs w:val="21"/>
        </w:rPr>
        <w:t>2</w:t>
      </w:r>
      <w:r>
        <w:rPr>
          <w:rFonts w:hint="eastAsia" w:ascii="宋体" w:hAnsi="宋体"/>
          <w:szCs w:val="21"/>
        </w:rPr>
        <w:t>个月及以上，造成乙方资金缺乏无法继续经营的。</w:t>
      </w:r>
    </w:p>
    <w:p w14:paraId="10D51DB6">
      <w:pPr>
        <w:tabs>
          <w:tab w:val="left" w:pos="720"/>
          <w:tab w:val="left" w:pos="1145"/>
        </w:tabs>
        <w:spacing w:line="360" w:lineRule="auto"/>
        <w:ind w:firstLine="420" w:firstLineChars="200"/>
        <w:rPr>
          <w:rFonts w:ascii="宋体"/>
          <w:szCs w:val="21"/>
        </w:rPr>
      </w:pPr>
      <w:r>
        <w:rPr>
          <w:rFonts w:hint="eastAsia" w:ascii="宋体" w:hAnsi="宋体"/>
          <w:szCs w:val="21"/>
        </w:rPr>
        <w:t>（2）甲方工作人员无理取闹，造成乙方无法正常经营，经过协商仍不能解决问题的。</w:t>
      </w:r>
    </w:p>
    <w:p w14:paraId="30ECE9ED">
      <w:pPr>
        <w:numPr>
          <w:ilvl w:val="0"/>
          <w:numId w:val="3"/>
        </w:numPr>
        <w:tabs>
          <w:tab w:val="left" w:pos="284"/>
          <w:tab w:val="clear" w:pos="600"/>
        </w:tabs>
        <w:spacing w:line="360" w:lineRule="auto"/>
        <w:ind w:left="0" w:firstLine="420" w:firstLineChars="200"/>
        <w:rPr>
          <w:rFonts w:ascii="宋体"/>
          <w:kern w:val="44"/>
          <w:szCs w:val="21"/>
        </w:rPr>
      </w:pPr>
      <w:r>
        <w:rPr>
          <w:rFonts w:hint="eastAsia" w:ascii="宋体" w:hAnsi="宋体"/>
          <w:kern w:val="44"/>
          <w:szCs w:val="21"/>
        </w:rPr>
        <w:t>合同有效期内双方可根据实际需要提前终止合同，但应提前一个月书面通知对方，否则毁约方将承担所有责任，并赔偿守约方所有经济损失。</w:t>
      </w:r>
    </w:p>
    <w:p w14:paraId="6F7402A9">
      <w:pPr>
        <w:numPr>
          <w:ilvl w:val="0"/>
          <w:numId w:val="3"/>
        </w:numPr>
        <w:tabs>
          <w:tab w:val="left" w:pos="284"/>
          <w:tab w:val="clear" w:pos="600"/>
        </w:tabs>
        <w:spacing w:line="360" w:lineRule="auto"/>
        <w:ind w:left="0" w:firstLine="420" w:firstLineChars="200"/>
        <w:rPr>
          <w:rFonts w:ascii="宋体"/>
          <w:kern w:val="44"/>
          <w:szCs w:val="21"/>
        </w:rPr>
      </w:pPr>
      <w:r>
        <w:rPr>
          <w:rFonts w:hint="eastAsia" w:ascii="宋体" w:hAnsi="宋体"/>
          <w:kern w:val="44"/>
          <w:szCs w:val="21"/>
        </w:rPr>
        <w:t>合同未尽事宜，经甲乙双方协商一致，可作补充协议，补充协议与本合同具同等法律效力。</w:t>
      </w:r>
    </w:p>
    <w:p w14:paraId="2FCBC19C">
      <w:pPr>
        <w:numPr>
          <w:ilvl w:val="0"/>
          <w:numId w:val="3"/>
        </w:numPr>
        <w:tabs>
          <w:tab w:val="left" w:pos="284"/>
          <w:tab w:val="clear" w:pos="600"/>
        </w:tabs>
        <w:spacing w:line="360" w:lineRule="auto"/>
        <w:ind w:left="0" w:firstLine="420" w:firstLineChars="200"/>
        <w:rPr>
          <w:rFonts w:ascii="宋体"/>
          <w:kern w:val="44"/>
          <w:szCs w:val="21"/>
        </w:rPr>
      </w:pPr>
      <w:r>
        <w:rPr>
          <w:rFonts w:hint="eastAsia" w:ascii="宋体" w:hAnsi="宋体"/>
          <w:kern w:val="44"/>
          <w:szCs w:val="21"/>
        </w:rPr>
        <w:t>本合同受中华人民共和国法律约束，一切与本合同有关的争议，如甲乙双方无法通过协商解决，可提交甲方所在地法院解决。除争议部分外，在诉讼期间双方将继续履行本协议及相关附件。</w:t>
      </w:r>
    </w:p>
    <w:p w14:paraId="20FD144D">
      <w:pPr>
        <w:pStyle w:val="4"/>
        <w:rPr>
          <w:rFonts w:ascii="宋体" w:hAnsi="宋体"/>
          <w:sz w:val="21"/>
          <w:szCs w:val="21"/>
        </w:rPr>
      </w:pPr>
      <w:r>
        <w:rPr>
          <w:rFonts w:hint="eastAsia" w:ascii="宋体" w:hAnsi="宋体"/>
          <w:sz w:val="21"/>
          <w:szCs w:val="21"/>
        </w:rPr>
        <w:t>第九条 违约责任</w:t>
      </w:r>
    </w:p>
    <w:p w14:paraId="6E84C57D">
      <w:pPr>
        <w:spacing w:line="360" w:lineRule="auto"/>
        <w:ind w:firstLine="420" w:firstLineChars="200"/>
        <w:jc w:val="left"/>
        <w:rPr>
          <w:rFonts w:ascii="宋体"/>
          <w:kern w:val="44"/>
          <w:szCs w:val="21"/>
        </w:rPr>
      </w:pPr>
      <w:r>
        <w:rPr>
          <w:rFonts w:hint="eastAsia" w:ascii="宋体" w:hAnsi="宋体"/>
          <w:kern w:val="44"/>
          <w:szCs w:val="21"/>
        </w:rPr>
        <w:t>1.乙方在甲方付款前，应按当期实际付款数额向甲方提供合格的发票。</w:t>
      </w:r>
    </w:p>
    <w:p w14:paraId="4C7EA2EF">
      <w:pPr>
        <w:spacing w:line="360" w:lineRule="auto"/>
        <w:ind w:firstLine="420" w:firstLineChars="200"/>
        <w:jc w:val="left"/>
        <w:rPr>
          <w:rFonts w:ascii="宋体"/>
          <w:kern w:val="44"/>
          <w:szCs w:val="21"/>
        </w:rPr>
      </w:pPr>
      <w:r>
        <w:rPr>
          <w:rFonts w:ascii="宋体" w:hAnsi="宋体"/>
          <w:kern w:val="44"/>
          <w:szCs w:val="21"/>
        </w:rPr>
        <w:t>2</w:t>
      </w:r>
      <w:r>
        <w:rPr>
          <w:rFonts w:hint="eastAsia" w:ascii="宋体" w:hAnsi="宋体"/>
          <w:kern w:val="44"/>
          <w:szCs w:val="21"/>
        </w:rPr>
        <w:t>．乙方未提供发票或提供发票不合格的，甲方有权推迟支付应付款项直至乙方提供合格发票，且不承担任何违约责任，同时乙方的各项义务仍应按合同约定履行。</w:t>
      </w:r>
    </w:p>
    <w:p w14:paraId="11F20E6D">
      <w:pPr>
        <w:pStyle w:val="4"/>
        <w:rPr>
          <w:rFonts w:ascii="宋体" w:hAnsi="宋体"/>
          <w:sz w:val="21"/>
          <w:szCs w:val="21"/>
        </w:rPr>
      </w:pPr>
      <w:r>
        <w:rPr>
          <w:rFonts w:hint="eastAsia" w:ascii="宋体" w:hAnsi="宋体"/>
          <w:sz w:val="21"/>
          <w:szCs w:val="21"/>
        </w:rPr>
        <w:t>第十条 合同生效</w:t>
      </w:r>
    </w:p>
    <w:p w14:paraId="6C9A97F3">
      <w:pPr>
        <w:spacing w:line="360" w:lineRule="auto"/>
        <w:ind w:firstLine="367" w:firstLineChars="175"/>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份，甲方执</w:t>
      </w:r>
      <w:r>
        <w:rPr>
          <w:rFonts w:hint="eastAsia" w:ascii="宋体" w:hAnsi="宋体"/>
          <w:szCs w:val="21"/>
          <w:u w:val="single"/>
        </w:rPr>
        <w:t xml:space="preserve">     </w:t>
      </w:r>
      <w:r>
        <w:rPr>
          <w:rFonts w:hint="eastAsia" w:ascii="宋体" w:hAnsi="宋体"/>
          <w:szCs w:val="21"/>
        </w:rPr>
        <w:t>份，乙方执</w:t>
      </w:r>
      <w:r>
        <w:rPr>
          <w:rFonts w:hint="eastAsia" w:ascii="宋体" w:hAnsi="宋体"/>
          <w:szCs w:val="21"/>
          <w:u w:val="single"/>
        </w:rPr>
        <w:t xml:space="preserve">     </w:t>
      </w:r>
      <w:r>
        <w:rPr>
          <w:rFonts w:hint="eastAsia" w:ascii="宋体" w:hAnsi="宋体"/>
          <w:szCs w:val="21"/>
        </w:rPr>
        <w:t>份，具同等法律效力。</w:t>
      </w:r>
    </w:p>
    <w:p w14:paraId="5A8BF6C4">
      <w:pPr>
        <w:pStyle w:val="4"/>
        <w:rPr>
          <w:rFonts w:ascii="宋体" w:hAnsi="宋体"/>
          <w:sz w:val="21"/>
          <w:szCs w:val="21"/>
        </w:rPr>
      </w:pPr>
      <w:r>
        <w:rPr>
          <w:rFonts w:hint="eastAsia" w:ascii="宋体" w:hAnsi="宋体"/>
          <w:sz w:val="21"/>
          <w:szCs w:val="21"/>
        </w:rPr>
        <w:t>第十一条 附则</w:t>
      </w:r>
    </w:p>
    <w:p w14:paraId="131563E8">
      <w:pPr>
        <w:spacing w:line="360" w:lineRule="auto"/>
        <w:ind w:firstLine="420" w:firstLineChars="200"/>
        <w:jc w:val="left"/>
        <w:rPr>
          <w:rFonts w:ascii="宋体" w:hAnsi="宋体"/>
          <w:kern w:val="0"/>
          <w:szCs w:val="21"/>
        </w:rPr>
      </w:pPr>
      <w:bookmarkStart w:id="1" w:name="bookmark129"/>
      <w:bookmarkEnd w:id="1"/>
      <w:r>
        <w:rPr>
          <w:rFonts w:hint="eastAsia" w:ascii="宋体" w:hAnsi="宋体"/>
          <w:kern w:val="0"/>
          <w:szCs w:val="21"/>
        </w:rPr>
        <w:t>本合同未尽事宜，由甲乙双方协商解决。</w:t>
      </w:r>
    </w:p>
    <w:p w14:paraId="6149BFEB">
      <w:pPr>
        <w:spacing w:line="360" w:lineRule="auto"/>
        <w:ind w:firstLine="420" w:firstLineChars="200"/>
        <w:jc w:val="left"/>
        <w:rPr>
          <w:rFonts w:ascii="宋体" w:hAnsi="宋体"/>
          <w:kern w:val="0"/>
          <w:szCs w:val="21"/>
        </w:rPr>
      </w:pPr>
      <w:bookmarkStart w:id="2" w:name="bookmark130"/>
      <w:bookmarkEnd w:id="2"/>
      <w:r>
        <w:rPr>
          <w:rFonts w:hint="eastAsia" w:ascii="宋体" w:hAnsi="宋体"/>
          <w:kern w:val="0"/>
          <w:szCs w:val="21"/>
        </w:rPr>
        <w:t>本合同经甲乙双方签字盖章后即可生效。</w:t>
      </w:r>
      <w:bookmarkStart w:id="3" w:name="bookmark131"/>
      <w:bookmarkEnd w:id="3"/>
    </w:p>
    <w:p w14:paraId="768DC095">
      <w:pPr>
        <w:spacing w:line="360" w:lineRule="auto"/>
        <w:ind w:firstLine="420" w:firstLineChars="200"/>
        <w:jc w:val="left"/>
        <w:rPr>
          <w:rFonts w:ascii="宋体" w:hAnsi="宋体"/>
          <w:kern w:val="0"/>
          <w:szCs w:val="21"/>
        </w:rPr>
      </w:pPr>
      <w:bookmarkStart w:id="4" w:name="bookmark132"/>
      <w:bookmarkEnd w:id="4"/>
      <w:r>
        <w:rPr>
          <w:rFonts w:hint="eastAsia" w:ascii="宋体" w:hAnsi="宋体"/>
          <w:kern w:val="0"/>
          <w:szCs w:val="21"/>
        </w:rPr>
        <w:t>磋商文件及餐厅考核细则作为合同的一部分。</w:t>
      </w:r>
    </w:p>
    <w:p w14:paraId="3F19DF08">
      <w:pPr>
        <w:pStyle w:val="19"/>
        <w:spacing w:line="360" w:lineRule="auto"/>
        <w:ind w:firstLine="420" w:firstLineChars="200"/>
        <w:jc w:val="left"/>
        <w:rPr>
          <w:rFonts w:cs="Times New Roman"/>
          <w:kern w:val="0"/>
          <w:sz w:val="21"/>
          <w:szCs w:val="21"/>
          <w:lang w:val="en-US" w:eastAsia="zh-CN" w:bidi="ar-SA"/>
        </w:rPr>
      </w:pPr>
      <w:r>
        <w:rPr>
          <w:rFonts w:hint="eastAsia" w:cs="Times New Roman"/>
          <w:kern w:val="0"/>
          <w:sz w:val="21"/>
          <w:szCs w:val="21"/>
          <w:lang w:val="en-US" w:eastAsia="zh-CN" w:bidi="ar-SA"/>
        </w:rPr>
        <w:t>附件一：餐厅每月考核内容</w:t>
      </w:r>
    </w:p>
    <w:p w14:paraId="0EA6F1DD">
      <w:pPr>
        <w:pStyle w:val="19"/>
        <w:spacing w:line="360" w:lineRule="auto"/>
        <w:ind w:firstLine="420" w:firstLineChars="200"/>
        <w:jc w:val="left"/>
        <w:rPr>
          <w:rFonts w:cs="Times New Roman"/>
          <w:kern w:val="0"/>
          <w:sz w:val="21"/>
          <w:szCs w:val="21"/>
          <w:lang w:val="en-US" w:eastAsia="zh-CN" w:bidi="ar-SA"/>
        </w:rPr>
      </w:pPr>
      <w:r>
        <w:rPr>
          <w:rFonts w:hint="eastAsia" w:cs="Times New Roman"/>
          <w:kern w:val="0"/>
          <w:sz w:val="21"/>
          <w:szCs w:val="21"/>
          <w:lang w:val="en-US" w:eastAsia="zh-CN" w:bidi="ar-SA"/>
        </w:rPr>
        <w:t>附件二：食堂考核评分表</w:t>
      </w:r>
    </w:p>
    <w:p w14:paraId="28DBC016">
      <w:pPr>
        <w:spacing w:line="360" w:lineRule="auto"/>
        <w:ind w:firstLine="630" w:firstLineChars="300"/>
        <w:rPr>
          <w:szCs w:val="21"/>
        </w:rPr>
      </w:pPr>
    </w:p>
    <w:p w14:paraId="54538D64">
      <w:pPr>
        <w:spacing w:line="360" w:lineRule="auto"/>
        <w:ind w:firstLine="630" w:firstLineChars="300"/>
        <w:rPr>
          <w:szCs w:val="21"/>
        </w:rPr>
      </w:pPr>
    </w:p>
    <w:p w14:paraId="2DC1CA05">
      <w:pPr>
        <w:spacing w:line="360" w:lineRule="auto"/>
        <w:ind w:firstLine="630" w:firstLineChars="300"/>
        <w:rPr>
          <w:rFonts w:ascii="宋体"/>
          <w:kern w:val="44"/>
          <w:szCs w:val="21"/>
        </w:rPr>
      </w:pPr>
      <w:r>
        <w:rPr>
          <w:rFonts w:hint="eastAsia" w:ascii="宋体" w:hAnsi="宋体"/>
          <w:kern w:val="44"/>
          <w:szCs w:val="21"/>
        </w:rPr>
        <w:t>甲方（盖章）</w:t>
      </w:r>
      <w:r>
        <w:rPr>
          <w:rFonts w:ascii="宋体" w:hAnsi="宋体"/>
          <w:kern w:val="44"/>
          <w:szCs w:val="21"/>
        </w:rPr>
        <w:t xml:space="preserve">                       </w:t>
      </w:r>
      <w:r>
        <w:rPr>
          <w:rFonts w:hint="eastAsia" w:ascii="宋体" w:hAnsi="宋体"/>
          <w:kern w:val="44"/>
          <w:szCs w:val="21"/>
        </w:rPr>
        <w:t xml:space="preserve">      乙方（盖章）                           </w:t>
      </w:r>
    </w:p>
    <w:p w14:paraId="36FE4055">
      <w:pPr>
        <w:spacing w:line="360" w:lineRule="auto"/>
        <w:rPr>
          <w:rFonts w:ascii="宋体"/>
          <w:kern w:val="44"/>
          <w:szCs w:val="21"/>
        </w:rPr>
      </w:pPr>
    </w:p>
    <w:p w14:paraId="31C40C95">
      <w:pPr>
        <w:spacing w:line="360" w:lineRule="auto"/>
        <w:ind w:firstLine="630" w:firstLineChars="300"/>
        <w:rPr>
          <w:rFonts w:ascii="宋体"/>
          <w:kern w:val="44"/>
          <w:szCs w:val="21"/>
        </w:rPr>
      </w:pPr>
      <w:r>
        <w:rPr>
          <w:rFonts w:hint="eastAsia" w:ascii="宋体" w:hAnsi="宋体"/>
          <w:kern w:val="44"/>
          <w:szCs w:val="21"/>
        </w:rPr>
        <w:t>甲方代表：</w:t>
      </w:r>
      <w:r>
        <w:rPr>
          <w:rFonts w:ascii="宋体" w:hAnsi="宋体"/>
          <w:kern w:val="44"/>
          <w:szCs w:val="21"/>
        </w:rPr>
        <w:t xml:space="preserve">                         </w:t>
      </w:r>
      <w:r>
        <w:rPr>
          <w:rFonts w:hint="eastAsia" w:ascii="宋体" w:hAnsi="宋体"/>
          <w:kern w:val="44"/>
          <w:szCs w:val="21"/>
        </w:rPr>
        <w:t xml:space="preserve">      乙方代表：                             </w:t>
      </w:r>
    </w:p>
    <w:p w14:paraId="5F07B54A">
      <w:pPr>
        <w:spacing w:line="360" w:lineRule="auto"/>
        <w:rPr>
          <w:rFonts w:ascii="宋体"/>
          <w:kern w:val="44"/>
          <w:szCs w:val="21"/>
        </w:rPr>
      </w:pPr>
    </w:p>
    <w:p w14:paraId="5DA7B1C4">
      <w:pPr>
        <w:ind w:firstLine="630" w:firstLineChars="300"/>
        <w:rPr>
          <w:rFonts w:ascii="宋体" w:hAnsi="宋体"/>
          <w:kern w:val="44"/>
          <w:szCs w:val="21"/>
        </w:rPr>
      </w:pPr>
      <w:r>
        <w:rPr>
          <w:rFonts w:hint="eastAsia" w:ascii="宋体" w:hAnsi="宋体"/>
          <w:kern w:val="44"/>
          <w:szCs w:val="21"/>
        </w:rPr>
        <w:t>签字日期：</w:t>
      </w:r>
      <w:r>
        <w:rPr>
          <w:rFonts w:ascii="宋体" w:hAnsi="宋体"/>
          <w:kern w:val="44"/>
          <w:szCs w:val="21"/>
        </w:rPr>
        <w:t xml:space="preserve">   </w:t>
      </w:r>
      <w:r>
        <w:rPr>
          <w:rFonts w:hint="eastAsia" w:ascii="宋体" w:hAnsi="宋体"/>
          <w:kern w:val="44"/>
          <w:szCs w:val="21"/>
        </w:rPr>
        <w:t xml:space="preserve"> </w:t>
      </w:r>
      <w:r>
        <w:rPr>
          <w:rFonts w:ascii="宋体" w:hAnsi="宋体"/>
          <w:kern w:val="44"/>
          <w:szCs w:val="21"/>
        </w:rPr>
        <w:t xml:space="preserve"> </w:t>
      </w:r>
      <w:r>
        <w:rPr>
          <w:rFonts w:hint="eastAsia" w:ascii="宋体" w:hAnsi="宋体"/>
          <w:kern w:val="44"/>
          <w:szCs w:val="21"/>
        </w:rPr>
        <w:t>年</w:t>
      </w:r>
      <w:r>
        <w:rPr>
          <w:rFonts w:ascii="宋体" w:hAnsi="宋体"/>
          <w:kern w:val="44"/>
          <w:szCs w:val="21"/>
        </w:rPr>
        <w:t xml:space="preserve">   </w:t>
      </w:r>
      <w:r>
        <w:rPr>
          <w:rFonts w:hint="eastAsia" w:ascii="宋体" w:hAnsi="宋体"/>
          <w:kern w:val="44"/>
          <w:szCs w:val="21"/>
        </w:rPr>
        <w:t xml:space="preserve"> 月</w:t>
      </w:r>
      <w:r>
        <w:rPr>
          <w:rFonts w:ascii="宋体" w:hAnsi="宋体"/>
          <w:kern w:val="44"/>
          <w:szCs w:val="21"/>
        </w:rPr>
        <w:t xml:space="preserve">   </w:t>
      </w:r>
      <w:r>
        <w:rPr>
          <w:rFonts w:hint="eastAsia" w:ascii="宋体" w:hAnsi="宋体"/>
          <w:kern w:val="44"/>
          <w:szCs w:val="21"/>
        </w:rPr>
        <w:t xml:space="preserve"> 日</w:t>
      </w:r>
      <w:r>
        <w:rPr>
          <w:rFonts w:ascii="宋体" w:hAnsi="宋体"/>
          <w:kern w:val="44"/>
          <w:szCs w:val="21"/>
        </w:rPr>
        <w:t xml:space="preserve">    </w:t>
      </w:r>
      <w:r>
        <w:rPr>
          <w:rFonts w:hint="eastAsia" w:ascii="宋体" w:hAnsi="宋体"/>
          <w:kern w:val="44"/>
          <w:szCs w:val="21"/>
        </w:rPr>
        <w:t xml:space="preserve">      </w:t>
      </w:r>
      <w:r>
        <w:rPr>
          <w:rFonts w:ascii="宋体" w:hAnsi="宋体"/>
          <w:kern w:val="44"/>
          <w:szCs w:val="21"/>
        </w:rPr>
        <w:t xml:space="preserve">  </w:t>
      </w:r>
      <w:r>
        <w:rPr>
          <w:rFonts w:hint="eastAsia" w:ascii="宋体" w:hAnsi="宋体"/>
          <w:kern w:val="44"/>
          <w:szCs w:val="21"/>
        </w:rPr>
        <w:t>签字日期：</w:t>
      </w:r>
      <w:r>
        <w:rPr>
          <w:rFonts w:ascii="宋体" w:hAnsi="宋体"/>
          <w:kern w:val="44"/>
          <w:szCs w:val="21"/>
        </w:rPr>
        <w:t xml:space="preserve">  </w:t>
      </w:r>
      <w:r>
        <w:rPr>
          <w:rFonts w:hint="eastAsia" w:ascii="宋体" w:hAnsi="宋体"/>
          <w:kern w:val="44"/>
          <w:szCs w:val="21"/>
        </w:rPr>
        <w:t xml:space="preserve">   年</w:t>
      </w:r>
      <w:r>
        <w:rPr>
          <w:rFonts w:ascii="宋体" w:hAnsi="宋体"/>
          <w:kern w:val="44"/>
          <w:szCs w:val="21"/>
        </w:rPr>
        <w:t xml:space="preserve">   </w:t>
      </w:r>
      <w:r>
        <w:rPr>
          <w:rFonts w:hint="eastAsia" w:ascii="宋体" w:hAnsi="宋体"/>
          <w:kern w:val="44"/>
          <w:szCs w:val="21"/>
        </w:rPr>
        <w:t xml:space="preserve"> 月</w:t>
      </w:r>
      <w:r>
        <w:rPr>
          <w:rFonts w:ascii="宋体" w:hAnsi="宋体"/>
          <w:kern w:val="44"/>
          <w:szCs w:val="21"/>
        </w:rPr>
        <w:t xml:space="preserve">   </w:t>
      </w:r>
      <w:r>
        <w:rPr>
          <w:rFonts w:hint="eastAsia" w:ascii="宋体" w:hAnsi="宋体"/>
          <w:kern w:val="44"/>
          <w:szCs w:val="21"/>
        </w:rPr>
        <w:t xml:space="preserve"> 日</w:t>
      </w:r>
    </w:p>
    <w:p w14:paraId="6C1CA608">
      <w:pPr>
        <w:pStyle w:val="2"/>
      </w:pPr>
    </w:p>
    <w:p w14:paraId="60B9EF89"/>
    <w:p w14:paraId="13AF1D21">
      <w:pPr>
        <w:pStyle w:val="2"/>
      </w:pPr>
    </w:p>
    <w:p w14:paraId="7624BC2B">
      <w:pPr>
        <w:pStyle w:val="19"/>
        <w:spacing w:line="360" w:lineRule="auto"/>
        <w:ind w:firstLine="0"/>
        <w:jc w:val="left"/>
        <w:rPr>
          <w:b/>
          <w:sz w:val="21"/>
          <w:szCs w:val="21"/>
        </w:rPr>
      </w:pPr>
      <w:r>
        <w:rPr>
          <w:rFonts w:hint="eastAsia"/>
          <w:b/>
          <w:sz w:val="21"/>
          <w:szCs w:val="21"/>
          <w:lang w:val="en-US" w:eastAsia="zh-CN"/>
        </w:rPr>
        <w:t>附件1 ：</w:t>
      </w:r>
      <w:r>
        <w:rPr>
          <w:b/>
          <w:sz w:val="21"/>
          <w:szCs w:val="21"/>
        </w:rPr>
        <w:t>餐厅每月考核内容</w:t>
      </w:r>
    </w:p>
    <w:p w14:paraId="7EBE6053">
      <w:pPr>
        <w:pStyle w:val="19"/>
        <w:spacing w:line="360" w:lineRule="auto"/>
        <w:ind w:firstLine="420" w:firstLineChars="200"/>
        <w:rPr>
          <w:sz w:val="21"/>
          <w:szCs w:val="21"/>
          <w:lang w:val="en-US" w:eastAsia="zh-CN"/>
        </w:rPr>
      </w:pPr>
      <w:r>
        <w:rPr>
          <w:rFonts w:hint="eastAsia"/>
          <w:sz w:val="21"/>
          <w:szCs w:val="21"/>
          <w:lang w:val="en-US" w:eastAsia="zh-CN"/>
        </w:rPr>
        <w:t>一、食品安全及质量</w:t>
      </w:r>
    </w:p>
    <w:p w14:paraId="54A75265">
      <w:pPr>
        <w:pStyle w:val="19"/>
        <w:tabs>
          <w:tab w:val="left" w:pos="805"/>
        </w:tabs>
        <w:spacing w:line="360" w:lineRule="auto"/>
        <w:ind w:firstLine="420" w:firstLineChars="200"/>
        <w:rPr>
          <w:sz w:val="21"/>
          <w:szCs w:val="21"/>
        </w:rPr>
      </w:pPr>
      <w:bookmarkStart w:id="5" w:name="bookmark136"/>
      <w:bookmarkEnd w:id="5"/>
      <w:r>
        <w:rPr>
          <w:rFonts w:hint="eastAsia"/>
          <w:sz w:val="21"/>
          <w:szCs w:val="21"/>
          <w:lang w:eastAsia="zh-CN"/>
        </w:rPr>
        <w:t>（</w:t>
      </w:r>
      <w:r>
        <w:rPr>
          <w:rFonts w:hint="eastAsia"/>
          <w:sz w:val="21"/>
          <w:szCs w:val="21"/>
          <w:lang w:val="en-US" w:eastAsia="zh-CN"/>
        </w:rPr>
        <w:t>1</w:t>
      </w:r>
      <w:r>
        <w:rPr>
          <w:rFonts w:hint="eastAsia"/>
          <w:sz w:val="21"/>
          <w:szCs w:val="21"/>
          <w:lang w:eastAsia="zh-CN"/>
        </w:rPr>
        <w:t>）</w:t>
      </w:r>
      <w:r>
        <w:rPr>
          <w:sz w:val="21"/>
          <w:szCs w:val="21"/>
        </w:rPr>
        <w:t>食品应分类储存摆放，生熟分开，容易腐烂变质食品在加工前要特别做好冷藏保鲜工 作，所有食品要注意防火、防盗、防鼠、防虫、防霉变、防残损。</w:t>
      </w:r>
    </w:p>
    <w:p w14:paraId="746473F8">
      <w:pPr>
        <w:pStyle w:val="19"/>
        <w:tabs>
          <w:tab w:val="left" w:pos="344"/>
        </w:tabs>
        <w:spacing w:line="360" w:lineRule="auto"/>
        <w:ind w:firstLine="420" w:firstLineChars="200"/>
        <w:rPr>
          <w:sz w:val="21"/>
          <w:szCs w:val="21"/>
        </w:rPr>
      </w:pPr>
      <w:bookmarkStart w:id="6" w:name="bookmark137"/>
      <w:bookmarkEnd w:id="6"/>
      <w:r>
        <w:rPr>
          <w:rFonts w:hint="eastAsia"/>
          <w:sz w:val="21"/>
          <w:szCs w:val="21"/>
          <w:lang w:eastAsia="zh-CN"/>
        </w:rPr>
        <w:t>（</w:t>
      </w:r>
      <w:r>
        <w:rPr>
          <w:rFonts w:hint="eastAsia"/>
          <w:sz w:val="21"/>
          <w:szCs w:val="21"/>
          <w:lang w:val="en-US" w:eastAsia="zh-CN"/>
        </w:rPr>
        <w:t>2</w:t>
      </w:r>
      <w:r>
        <w:rPr>
          <w:rFonts w:hint="eastAsia"/>
          <w:sz w:val="21"/>
          <w:szCs w:val="21"/>
          <w:lang w:eastAsia="zh-CN"/>
        </w:rPr>
        <w:t>）</w:t>
      </w:r>
      <w:r>
        <w:rPr>
          <w:sz w:val="21"/>
          <w:szCs w:val="21"/>
        </w:rPr>
        <w:t>食品加工要建立操作规程、要有计划性，菜肴搭配要合理；要根据不同季节、不同就 餐人群编制不同食谱，要做到品种全、花色多、时间省、质量优。</w:t>
      </w:r>
    </w:p>
    <w:p w14:paraId="3E921C94">
      <w:pPr>
        <w:pStyle w:val="19"/>
        <w:tabs>
          <w:tab w:val="left" w:pos="344"/>
        </w:tabs>
        <w:spacing w:line="360" w:lineRule="auto"/>
        <w:ind w:firstLine="420" w:firstLineChars="200"/>
        <w:rPr>
          <w:sz w:val="21"/>
          <w:szCs w:val="21"/>
          <w:lang w:val="en-US" w:eastAsia="zh-CN"/>
        </w:rPr>
      </w:pPr>
      <w:r>
        <w:rPr>
          <w:rFonts w:hint="eastAsia"/>
          <w:sz w:val="21"/>
          <w:szCs w:val="21"/>
          <w:lang w:val="en-US" w:eastAsia="zh-CN"/>
        </w:rPr>
        <w:t>二、服务质量</w:t>
      </w:r>
    </w:p>
    <w:p w14:paraId="5287B548">
      <w:pPr>
        <w:pStyle w:val="19"/>
        <w:spacing w:line="360" w:lineRule="auto"/>
        <w:ind w:firstLine="420" w:firstLineChars="200"/>
        <w:rPr>
          <w:sz w:val="21"/>
          <w:szCs w:val="21"/>
        </w:rPr>
      </w:pPr>
      <w:bookmarkStart w:id="7" w:name="bookmark138"/>
      <w:bookmarkEnd w:id="7"/>
      <w:r>
        <w:rPr>
          <w:rFonts w:hint="eastAsia"/>
          <w:sz w:val="21"/>
          <w:szCs w:val="21"/>
          <w:lang w:val="en-US" w:eastAsia="zh-CN"/>
        </w:rPr>
        <w:t>（1）</w:t>
      </w:r>
      <w:r>
        <w:rPr>
          <w:sz w:val="21"/>
          <w:szCs w:val="21"/>
        </w:rPr>
        <w:t>食品供应要建立服务规范，坚持文明服务；要不断改进服务方式，尽量缩短就餐人员 排队时间，努力为员工提供热情、方便、快捷的服务；就餐环境要干净舒适、秩序良好。</w:t>
      </w:r>
    </w:p>
    <w:p w14:paraId="3C1655C5">
      <w:pPr>
        <w:pStyle w:val="19"/>
        <w:spacing w:line="360" w:lineRule="auto"/>
        <w:ind w:firstLine="420" w:firstLineChars="200"/>
        <w:rPr>
          <w:sz w:val="21"/>
          <w:szCs w:val="21"/>
        </w:rPr>
      </w:pPr>
      <w:bookmarkStart w:id="8" w:name="bookmark139"/>
      <w:bookmarkEnd w:id="8"/>
      <w:r>
        <w:rPr>
          <w:rFonts w:hint="eastAsia"/>
          <w:sz w:val="21"/>
          <w:szCs w:val="21"/>
          <w:lang w:val="en-US" w:eastAsia="zh-CN"/>
        </w:rPr>
        <w:t>三、</w:t>
      </w:r>
      <w:r>
        <w:rPr>
          <w:sz w:val="21"/>
          <w:szCs w:val="21"/>
        </w:rPr>
        <w:t>安全管理</w:t>
      </w:r>
    </w:p>
    <w:p w14:paraId="248BCDE0">
      <w:pPr>
        <w:pStyle w:val="19"/>
        <w:spacing w:line="360" w:lineRule="auto"/>
        <w:ind w:firstLine="420" w:firstLineChars="200"/>
        <w:rPr>
          <w:sz w:val="21"/>
          <w:szCs w:val="21"/>
        </w:rPr>
      </w:pPr>
      <w:bookmarkStart w:id="9" w:name="bookmark140"/>
      <w:r>
        <w:rPr>
          <w:sz w:val="21"/>
          <w:szCs w:val="21"/>
        </w:rPr>
        <w:t>（</w:t>
      </w:r>
      <w:bookmarkEnd w:id="9"/>
      <w:r>
        <w:rPr>
          <w:sz w:val="21"/>
          <w:szCs w:val="21"/>
        </w:rPr>
        <w:t>1）食堂指定专职人员负责食堂的安全防范工作。落实防中毒、防破坏、防盗窃、防 火灾的安全保卫制度和措施。</w:t>
      </w:r>
    </w:p>
    <w:p w14:paraId="03782CE1">
      <w:pPr>
        <w:pStyle w:val="19"/>
        <w:spacing w:line="360" w:lineRule="auto"/>
        <w:ind w:firstLine="420" w:firstLineChars="200"/>
        <w:rPr>
          <w:sz w:val="21"/>
          <w:szCs w:val="21"/>
        </w:rPr>
      </w:pPr>
      <w:bookmarkStart w:id="10" w:name="bookmark141"/>
      <w:r>
        <w:rPr>
          <w:sz w:val="21"/>
          <w:szCs w:val="21"/>
        </w:rPr>
        <w:t>（</w:t>
      </w:r>
      <w:bookmarkEnd w:id="10"/>
      <w:r>
        <w:rPr>
          <w:sz w:val="21"/>
          <w:szCs w:val="21"/>
        </w:rPr>
        <w:t>2）认真贯彻食品卫生法，严格管理食堂的釆购和销售，搞好食堂卫生和个人卫生, 严防食物中毒。</w:t>
      </w:r>
    </w:p>
    <w:p w14:paraId="521510BA">
      <w:pPr>
        <w:pStyle w:val="19"/>
        <w:tabs>
          <w:tab w:val="left" w:pos="900"/>
        </w:tabs>
        <w:spacing w:line="360" w:lineRule="auto"/>
        <w:ind w:firstLine="420" w:firstLineChars="200"/>
        <w:rPr>
          <w:sz w:val="21"/>
          <w:szCs w:val="21"/>
        </w:rPr>
      </w:pPr>
      <w:bookmarkStart w:id="11" w:name="bookmark142"/>
      <w:r>
        <w:rPr>
          <w:sz w:val="21"/>
          <w:szCs w:val="21"/>
        </w:rPr>
        <w:t>（</w:t>
      </w:r>
      <w:bookmarkEnd w:id="11"/>
      <w:r>
        <w:rPr>
          <w:sz w:val="21"/>
          <w:szCs w:val="21"/>
        </w:rPr>
        <w:t>3）非工作人员未经许可不得进入食堂仓库、加工、售卖等工作场所。</w:t>
      </w:r>
    </w:p>
    <w:p w14:paraId="54254A2E">
      <w:pPr>
        <w:pStyle w:val="19"/>
        <w:tabs>
          <w:tab w:val="left" w:pos="1112"/>
        </w:tabs>
        <w:spacing w:line="360" w:lineRule="auto"/>
        <w:ind w:firstLine="420" w:firstLineChars="200"/>
        <w:rPr>
          <w:sz w:val="21"/>
          <w:szCs w:val="21"/>
        </w:rPr>
      </w:pPr>
      <w:bookmarkStart w:id="12" w:name="bookmark143"/>
      <w:r>
        <w:rPr>
          <w:sz w:val="21"/>
          <w:szCs w:val="21"/>
        </w:rPr>
        <w:t>（</w:t>
      </w:r>
      <w:bookmarkEnd w:id="12"/>
      <w:r>
        <w:rPr>
          <w:sz w:val="21"/>
          <w:szCs w:val="21"/>
        </w:rPr>
        <w:t>4）爱护管理好食堂各种设备和物品，防止盗窃。</w:t>
      </w:r>
    </w:p>
    <w:p w14:paraId="0443C130">
      <w:pPr>
        <w:pStyle w:val="19"/>
        <w:tabs>
          <w:tab w:val="left" w:pos="1112"/>
        </w:tabs>
        <w:spacing w:line="360" w:lineRule="auto"/>
        <w:ind w:firstLine="420" w:firstLineChars="200"/>
        <w:rPr>
          <w:sz w:val="21"/>
          <w:szCs w:val="21"/>
        </w:rPr>
      </w:pPr>
      <w:bookmarkStart w:id="13" w:name="bookmark144"/>
      <w:r>
        <w:rPr>
          <w:sz w:val="21"/>
          <w:szCs w:val="21"/>
        </w:rPr>
        <w:t>（</w:t>
      </w:r>
      <w:bookmarkEnd w:id="13"/>
      <w:r>
        <w:rPr>
          <w:sz w:val="21"/>
          <w:szCs w:val="21"/>
        </w:rPr>
        <w:t>5）所有从业人员严禁寻衅滋事，打架斗殴。</w:t>
      </w:r>
    </w:p>
    <w:p w14:paraId="5CE29EA8">
      <w:pPr>
        <w:pStyle w:val="19"/>
        <w:tabs>
          <w:tab w:val="left" w:pos="1093"/>
        </w:tabs>
        <w:spacing w:line="360" w:lineRule="auto"/>
        <w:ind w:firstLine="420" w:firstLineChars="200"/>
        <w:rPr>
          <w:sz w:val="21"/>
          <w:szCs w:val="21"/>
        </w:rPr>
      </w:pPr>
      <w:bookmarkStart w:id="14" w:name="bookmark145"/>
      <w:r>
        <w:rPr>
          <w:sz w:val="21"/>
          <w:szCs w:val="21"/>
        </w:rPr>
        <w:t>（</w:t>
      </w:r>
      <w:bookmarkEnd w:id="14"/>
      <w:r>
        <w:rPr>
          <w:sz w:val="21"/>
          <w:szCs w:val="21"/>
        </w:rPr>
        <w:t>6）食堂内有明火和液化气，必须配置必备的消防器材，并放置在显要位置，不得随 意挪用、损毁消防设施。</w:t>
      </w:r>
    </w:p>
    <w:p w14:paraId="0D9BC062">
      <w:pPr>
        <w:pStyle w:val="19"/>
        <w:tabs>
          <w:tab w:val="left" w:pos="1117"/>
        </w:tabs>
        <w:spacing w:line="360" w:lineRule="auto"/>
        <w:ind w:firstLine="420" w:firstLineChars="200"/>
        <w:rPr>
          <w:sz w:val="21"/>
          <w:szCs w:val="21"/>
        </w:rPr>
      </w:pPr>
      <w:bookmarkStart w:id="15" w:name="bookmark146"/>
      <w:r>
        <w:rPr>
          <w:sz w:val="21"/>
          <w:szCs w:val="21"/>
        </w:rPr>
        <w:t>（</w:t>
      </w:r>
      <w:bookmarkEnd w:id="15"/>
      <w:r>
        <w:rPr>
          <w:sz w:val="21"/>
          <w:szCs w:val="21"/>
        </w:rPr>
        <w:t>7）负责日常烟罩清理及作业区域表面油污清理，防止火灾发生。</w:t>
      </w:r>
    </w:p>
    <w:p w14:paraId="3DD04342">
      <w:pPr>
        <w:pStyle w:val="19"/>
        <w:tabs>
          <w:tab w:val="left" w:pos="1117"/>
        </w:tabs>
        <w:spacing w:line="360" w:lineRule="auto"/>
        <w:ind w:firstLine="420" w:firstLineChars="200"/>
        <w:rPr>
          <w:sz w:val="21"/>
          <w:szCs w:val="21"/>
        </w:rPr>
      </w:pPr>
      <w:bookmarkStart w:id="16" w:name="bookmark147"/>
      <w:r>
        <w:rPr>
          <w:sz w:val="21"/>
          <w:szCs w:val="21"/>
        </w:rPr>
        <w:t>（</w:t>
      </w:r>
      <w:bookmarkEnd w:id="16"/>
      <w:r>
        <w:rPr>
          <w:sz w:val="21"/>
          <w:szCs w:val="21"/>
        </w:rPr>
        <w:t>8）在食堂工作场所严禁私自乱接乱拉电线。严禁使用与工作无关的其他电热设备</w:t>
      </w:r>
    </w:p>
    <w:p w14:paraId="4A317268">
      <w:pPr>
        <w:pStyle w:val="19"/>
        <w:spacing w:line="360" w:lineRule="auto"/>
        <w:ind w:firstLine="420" w:firstLineChars="200"/>
        <w:jc w:val="left"/>
        <w:rPr>
          <w:sz w:val="21"/>
          <w:szCs w:val="21"/>
        </w:rPr>
      </w:pPr>
      <w:r>
        <w:rPr>
          <w:sz w:val="21"/>
          <w:szCs w:val="21"/>
        </w:rPr>
        <w:t>（器具），下班时指定专人负责关闭除冷冻冰箱外的配电箱电源电闸</w:t>
      </w:r>
    </w:p>
    <w:p w14:paraId="6D766F61">
      <w:pPr>
        <w:pStyle w:val="19"/>
        <w:spacing w:line="360" w:lineRule="auto"/>
        <w:ind w:firstLine="420" w:firstLineChars="200"/>
        <w:rPr>
          <w:sz w:val="21"/>
          <w:szCs w:val="21"/>
        </w:rPr>
      </w:pPr>
      <w:bookmarkStart w:id="17" w:name="bookmark148"/>
      <w:bookmarkEnd w:id="17"/>
      <w:r>
        <w:rPr>
          <w:rFonts w:hint="eastAsia"/>
          <w:sz w:val="21"/>
          <w:szCs w:val="21"/>
          <w:lang w:val="en-US" w:eastAsia="zh-CN"/>
        </w:rPr>
        <w:t>四、</w:t>
      </w:r>
      <w:r>
        <w:rPr>
          <w:sz w:val="21"/>
          <w:szCs w:val="21"/>
        </w:rPr>
        <w:t>卫生管理</w:t>
      </w:r>
    </w:p>
    <w:p w14:paraId="020EEA3E">
      <w:pPr>
        <w:pStyle w:val="19"/>
        <w:tabs>
          <w:tab w:val="left" w:pos="1107"/>
        </w:tabs>
        <w:spacing w:line="360" w:lineRule="auto"/>
        <w:ind w:firstLine="420" w:firstLineChars="200"/>
        <w:rPr>
          <w:sz w:val="21"/>
          <w:szCs w:val="21"/>
        </w:rPr>
      </w:pPr>
      <w:bookmarkStart w:id="18" w:name="bookmark149"/>
      <w:r>
        <w:rPr>
          <w:sz w:val="21"/>
          <w:szCs w:val="21"/>
        </w:rPr>
        <w:t>（</w:t>
      </w:r>
      <w:bookmarkEnd w:id="18"/>
      <w:r>
        <w:rPr>
          <w:sz w:val="21"/>
          <w:szCs w:val="21"/>
        </w:rPr>
        <w:t>1）从业人员须持有健康合格证，方可上岗。</w:t>
      </w:r>
    </w:p>
    <w:p w14:paraId="3C84A333">
      <w:pPr>
        <w:pStyle w:val="19"/>
        <w:tabs>
          <w:tab w:val="left" w:pos="1093"/>
        </w:tabs>
        <w:spacing w:line="360" w:lineRule="auto"/>
        <w:ind w:firstLine="420" w:firstLineChars="200"/>
        <w:rPr>
          <w:sz w:val="21"/>
          <w:szCs w:val="21"/>
        </w:rPr>
      </w:pPr>
      <w:bookmarkStart w:id="19" w:name="bookmark150"/>
      <w:r>
        <w:rPr>
          <w:sz w:val="21"/>
          <w:szCs w:val="21"/>
        </w:rPr>
        <w:t>（</w:t>
      </w:r>
      <w:bookmarkEnd w:id="19"/>
      <w:r>
        <w:rPr>
          <w:sz w:val="21"/>
          <w:szCs w:val="21"/>
        </w:rPr>
        <w:t>2）从业人员应养成良好的卫生习惯，不留长指甲，不涂指甲油，不戴戒指、手链， 上岗前和便后应洗双手、操作时穿戴清洁的白色工作衣帽，做好岗位（责任）区内卫生，随 时保持整洁。</w:t>
      </w:r>
    </w:p>
    <w:p w14:paraId="2F2A3AD6">
      <w:pPr>
        <w:pStyle w:val="19"/>
        <w:tabs>
          <w:tab w:val="left" w:pos="1107"/>
        </w:tabs>
        <w:spacing w:line="360" w:lineRule="auto"/>
        <w:ind w:firstLine="420" w:firstLineChars="200"/>
        <w:rPr>
          <w:sz w:val="21"/>
          <w:szCs w:val="21"/>
        </w:rPr>
      </w:pPr>
      <w:bookmarkStart w:id="20" w:name="bookmark151"/>
      <w:r>
        <w:rPr>
          <w:sz w:val="21"/>
          <w:szCs w:val="21"/>
        </w:rPr>
        <w:t>（</w:t>
      </w:r>
      <w:bookmarkEnd w:id="20"/>
      <w:r>
        <w:rPr>
          <w:sz w:val="21"/>
          <w:szCs w:val="21"/>
        </w:rPr>
        <w:t>3）工作时间不准吃东西、不准随地吐痰。</w:t>
      </w:r>
    </w:p>
    <w:p w14:paraId="4C20C91C">
      <w:pPr>
        <w:pStyle w:val="19"/>
        <w:tabs>
          <w:tab w:val="left" w:pos="507"/>
        </w:tabs>
        <w:spacing w:line="360" w:lineRule="auto"/>
        <w:ind w:firstLine="420" w:firstLineChars="200"/>
        <w:rPr>
          <w:sz w:val="21"/>
          <w:szCs w:val="21"/>
        </w:rPr>
      </w:pPr>
      <w:bookmarkStart w:id="21" w:name="bookmark152"/>
      <w:r>
        <w:rPr>
          <w:sz w:val="21"/>
          <w:szCs w:val="21"/>
        </w:rPr>
        <w:t>（</w:t>
      </w:r>
      <w:bookmarkEnd w:id="21"/>
      <w:r>
        <w:rPr>
          <w:sz w:val="21"/>
          <w:szCs w:val="21"/>
        </w:rPr>
        <w:t>4）食品原、辅料入库前必须严格检查验收。发现有不符合卫生要求、无合格卫生检 验报告书、供货票据者，不得入库。</w:t>
      </w:r>
      <w:bookmarkStart w:id="22" w:name="bookmark153"/>
      <w:bookmarkEnd w:id="22"/>
    </w:p>
    <w:p w14:paraId="57A587D0">
      <w:pPr>
        <w:pStyle w:val="19"/>
        <w:tabs>
          <w:tab w:val="left" w:pos="507"/>
        </w:tabs>
        <w:spacing w:line="360" w:lineRule="auto"/>
        <w:ind w:firstLine="420" w:firstLineChars="200"/>
        <w:rPr>
          <w:sz w:val="21"/>
          <w:szCs w:val="21"/>
        </w:rPr>
      </w:pPr>
      <w:r>
        <w:rPr>
          <w:rFonts w:hint="eastAsia"/>
          <w:sz w:val="21"/>
          <w:szCs w:val="21"/>
          <w:lang w:eastAsia="zh-CN"/>
        </w:rPr>
        <w:t>（</w:t>
      </w:r>
      <w:r>
        <w:rPr>
          <w:rFonts w:hint="eastAsia"/>
          <w:sz w:val="21"/>
          <w:szCs w:val="21"/>
          <w:lang w:val="en-US" w:eastAsia="zh-CN"/>
        </w:rPr>
        <w:t>5</w:t>
      </w:r>
      <w:r>
        <w:rPr>
          <w:rFonts w:hint="eastAsia"/>
          <w:sz w:val="21"/>
          <w:szCs w:val="21"/>
          <w:lang w:eastAsia="zh-CN"/>
        </w:rPr>
        <w:t>）</w:t>
      </w:r>
      <w:r>
        <w:rPr>
          <w:sz w:val="21"/>
          <w:szCs w:val="21"/>
        </w:rPr>
        <w:t>坚持出入库登记和先进后出库原则。</w:t>
      </w:r>
    </w:p>
    <w:p w14:paraId="7631AC67">
      <w:pPr>
        <w:pStyle w:val="19"/>
        <w:tabs>
          <w:tab w:val="left" w:pos="1560"/>
        </w:tabs>
        <w:spacing w:line="360" w:lineRule="auto"/>
        <w:ind w:firstLine="420" w:firstLineChars="200"/>
        <w:rPr>
          <w:sz w:val="21"/>
          <w:szCs w:val="21"/>
        </w:rPr>
      </w:pPr>
      <w:bookmarkStart w:id="23" w:name="bookmark154"/>
      <w:bookmarkEnd w:id="23"/>
      <w:r>
        <w:rPr>
          <w:rFonts w:hint="eastAsia"/>
          <w:sz w:val="21"/>
          <w:szCs w:val="21"/>
          <w:lang w:eastAsia="zh-CN"/>
        </w:rPr>
        <w:t>（</w:t>
      </w:r>
      <w:r>
        <w:rPr>
          <w:rFonts w:hint="eastAsia"/>
          <w:sz w:val="21"/>
          <w:szCs w:val="21"/>
          <w:lang w:val="en-US" w:eastAsia="zh-CN"/>
        </w:rPr>
        <w:t>6</w:t>
      </w:r>
      <w:r>
        <w:rPr>
          <w:rFonts w:hint="eastAsia"/>
          <w:sz w:val="21"/>
          <w:szCs w:val="21"/>
          <w:lang w:eastAsia="zh-CN"/>
        </w:rPr>
        <w:t>）</w:t>
      </w:r>
      <w:r>
        <w:rPr>
          <w:sz w:val="21"/>
          <w:szCs w:val="21"/>
        </w:rPr>
        <w:t>各类食品原、辅料须分类、分架存放，隔墙离地加盖，标识清楚。食品添加剂须 专柜保管。</w:t>
      </w:r>
    </w:p>
    <w:p w14:paraId="687FACF1">
      <w:pPr>
        <w:pStyle w:val="19"/>
        <w:tabs>
          <w:tab w:val="left" w:pos="1546"/>
        </w:tabs>
        <w:spacing w:line="360" w:lineRule="auto"/>
        <w:ind w:firstLine="420" w:firstLineChars="200"/>
        <w:rPr>
          <w:sz w:val="21"/>
          <w:szCs w:val="21"/>
        </w:rPr>
      </w:pPr>
      <w:bookmarkStart w:id="24" w:name="bookmark155"/>
      <w:bookmarkEnd w:id="24"/>
      <w:r>
        <w:rPr>
          <w:rFonts w:hint="eastAsia"/>
          <w:sz w:val="21"/>
          <w:szCs w:val="21"/>
          <w:lang w:eastAsia="zh-CN"/>
        </w:rPr>
        <w:t>（</w:t>
      </w:r>
      <w:r>
        <w:rPr>
          <w:rFonts w:hint="eastAsia"/>
          <w:sz w:val="21"/>
          <w:szCs w:val="21"/>
          <w:lang w:val="en-US" w:eastAsia="zh-CN"/>
        </w:rPr>
        <w:t>7</w:t>
      </w:r>
      <w:r>
        <w:rPr>
          <w:rFonts w:hint="eastAsia"/>
          <w:sz w:val="21"/>
          <w:szCs w:val="21"/>
          <w:lang w:eastAsia="zh-CN"/>
        </w:rPr>
        <w:t>）</w:t>
      </w:r>
      <w:r>
        <w:rPr>
          <w:sz w:val="21"/>
          <w:szCs w:val="21"/>
        </w:rPr>
        <w:t>定期检查食品质量，及时处理变质或超过保质期的食品原、辅料，对未及时处理 的食品原、辅料应标明“待处理”。</w:t>
      </w:r>
    </w:p>
    <w:p w14:paraId="462F88EC">
      <w:pPr>
        <w:pStyle w:val="19"/>
        <w:spacing w:line="360" w:lineRule="auto"/>
        <w:ind w:firstLine="420" w:firstLineChars="200"/>
        <w:rPr>
          <w:sz w:val="21"/>
          <w:szCs w:val="21"/>
        </w:rPr>
      </w:pPr>
      <w:bookmarkStart w:id="25" w:name="bookmark156"/>
      <w:bookmarkEnd w:id="25"/>
      <w:r>
        <w:rPr>
          <w:rFonts w:hint="eastAsia"/>
          <w:sz w:val="21"/>
          <w:szCs w:val="21"/>
          <w:lang w:val="en-US" w:eastAsia="zh-CN"/>
        </w:rPr>
        <w:t>（8）</w:t>
      </w:r>
      <w:r>
        <w:rPr>
          <w:sz w:val="21"/>
          <w:szCs w:val="21"/>
        </w:rPr>
        <w:t>保持库房整洁、干燥、通风、透气。冰箱(柜)须定期清理、除霜，做到无血 水、冰渣。</w:t>
      </w:r>
    </w:p>
    <w:p w14:paraId="43F2CC86">
      <w:pPr>
        <w:pStyle w:val="19"/>
        <w:spacing w:line="360" w:lineRule="auto"/>
        <w:ind w:firstLine="420" w:firstLineChars="200"/>
        <w:rPr>
          <w:sz w:val="21"/>
          <w:szCs w:val="21"/>
        </w:rPr>
      </w:pPr>
      <w:bookmarkStart w:id="26" w:name="bookmark157"/>
      <w:bookmarkEnd w:id="26"/>
      <w:r>
        <w:rPr>
          <w:rFonts w:hint="eastAsia"/>
          <w:sz w:val="21"/>
          <w:szCs w:val="21"/>
          <w:lang w:eastAsia="zh-CN"/>
        </w:rPr>
        <w:t>（</w:t>
      </w:r>
      <w:r>
        <w:rPr>
          <w:rFonts w:hint="eastAsia"/>
          <w:sz w:val="21"/>
          <w:szCs w:val="21"/>
          <w:lang w:val="en-US" w:eastAsia="zh-CN"/>
        </w:rPr>
        <w:t>9</w:t>
      </w:r>
      <w:r>
        <w:rPr>
          <w:rFonts w:hint="eastAsia"/>
          <w:sz w:val="21"/>
          <w:szCs w:val="21"/>
          <w:lang w:eastAsia="zh-CN"/>
        </w:rPr>
        <w:t>）</w:t>
      </w:r>
      <w:r>
        <w:rPr>
          <w:sz w:val="21"/>
          <w:szCs w:val="21"/>
        </w:rPr>
        <w:t xml:space="preserve">餐具使用前必须清洗、消毒，并符合国家有关卫生标准。洗刷餐具必须有专用水 池，不得与清洗蔬菜、肉类等其他水池混用；洗涤、消毒餐具所使用的洗涤剂、消毒剂必须 符合食品用洗涤、消毒剂的卫生标准和要求；蒸汽消毒餐具应控制在100° </w:t>
      </w:r>
      <w:r>
        <w:rPr>
          <w:sz w:val="21"/>
          <w:szCs w:val="21"/>
          <w:lang w:val="en-US" w:eastAsia="zh-CN"/>
        </w:rPr>
        <w:t>C</w:t>
      </w:r>
      <w:r>
        <w:rPr>
          <w:sz w:val="21"/>
          <w:szCs w:val="21"/>
        </w:rPr>
        <w:t>以上，时间为 10分钟以上，以保证消毒的效果。未经消毒的餐具决不使用。消毒后的餐具必须贮存在餐 具专用洗消柜内备用，已消毒和未消毒的餐具应分开存放。并在餐具贮存柜上有明显的标 识。禁止重复使用一次性的餐具。</w:t>
      </w:r>
    </w:p>
    <w:p w14:paraId="43ED18B0">
      <w:pPr>
        <w:rPr>
          <w:szCs w:val="21"/>
        </w:rPr>
      </w:pPr>
    </w:p>
    <w:p w14:paraId="6295B821">
      <w:pPr>
        <w:pStyle w:val="19"/>
        <w:spacing w:after="360" w:line="240" w:lineRule="auto"/>
        <w:ind w:firstLine="580"/>
        <w:jc w:val="left"/>
        <w:outlineLvl w:val="0"/>
        <w:rPr>
          <w:lang w:eastAsia="zh-CN"/>
        </w:rPr>
      </w:pPr>
      <w:bookmarkStart w:id="27" w:name="_Toc5217"/>
    </w:p>
    <w:p w14:paraId="3666DBAB">
      <w:pPr>
        <w:pStyle w:val="19"/>
        <w:spacing w:after="360" w:line="240" w:lineRule="auto"/>
        <w:ind w:firstLine="580"/>
        <w:jc w:val="left"/>
        <w:outlineLvl w:val="0"/>
        <w:rPr>
          <w:lang w:eastAsia="zh-CN"/>
        </w:rPr>
      </w:pPr>
    </w:p>
    <w:p w14:paraId="418D0390">
      <w:pPr>
        <w:pStyle w:val="19"/>
        <w:spacing w:after="360" w:line="240" w:lineRule="auto"/>
        <w:ind w:firstLine="580"/>
        <w:jc w:val="left"/>
        <w:outlineLvl w:val="0"/>
        <w:rPr>
          <w:lang w:eastAsia="zh-CN"/>
        </w:rPr>
      </w:pPr>
    </w:p>
    <w:p w14:paraId="788B40DE">
      <w:pPr>
        <w:pStyle w:val="19"/>
        <w:spacing w:after="360" w:line="240" w:lineRule="auto"/>
        <w:ind w:firstLine="580"/>
        <w:jc w:val="left"/>
        <w:outlineLvl w:val="0"/>
        <w:rPr>
          <w:lang w:eastAsia="zh-CN"/>
        </w:rPr>
      </w:pPr>
    </w:p>
    <w:p w14:paraId="38B8F2E2">
      <w:pPr>
        <w:pStyle w:val="19"/>
        <w:spacing w:after="360" w:line="240" w:lineRule="auto"/>
        <w:ind w:firstLine="580"/>
        <w:jc w:val="left"/>
        <w:outlineLvl w:val="0"/>
        <w:rPr>
          <w:lang w:eastAsia="zh-CN"/>
        </w:rPr>
      </w:pPr>
    </w:p>
    <w:p w14:paraId="6693406A">
      <w:pPr>
        <w:pStyle w:val="19"/>
        <w:spacing w:after="360" w:line="240" w:lineRule="auto"/>
        <w:ind w:firstLine="580"/>
        <w:jc w:val="left"/>
        <w:outlineLvl w:val="0"/>
        <w:rPr>
          <w:lang w:eastAsia="zh-CN"/>
        </w:rPr>
      </w:pPr>
    </w:p>
    <w:p w14:paraId="06213351">
      <w:pPr>
        <w:pStyle w:val="19"/>
        <w:spacing w:after="360" w:line="240" w:lineRule="auto"/>
        <w:ind w:firstLine="580"/>
        <w:jc w:val="left"/>
        <w:outlineLvl w:val="0"/>
        <w:rPr>
          <w:lang w:eastAsia="zh-CN"/>
        </w:rPr>
      </w:pPr>
    </w:p>
    <w:p w14:paraId="32DABE5C">
      <w:pPr>
        <w:pStyle w:val="19"/>
        <w:spacing w:after="360" w:line="240" w:lineRule="auto"/>
        <w:ind w:firstLine="580"/>
        <w:jc w:val="left"/>
        <w:outlineLvl w:val="0"/>
        <w:rPr>
          <w:lang w:eastAsia="zh-CN"/>
        </w:rPr>
      </w:pPr>
    </w:p>
    <w:p w14:paraId="5D08D087">
      <w:pPr>
        <w:pStyle w:val="19"/>
        <w:spacing w:after="360" w:line="240" w:lineRule="auto"/>
        <w:ind w:firstLine="580"/>
        <w:jc w:val="left"/>
        <w:outlineLvl w:val="0"/>
        <w:rPr>
          <w:lang w:eastAsia="zh-CN"/>
        </w:rPr>
      </w:pPr>
    </w:p>
    <w:p w14:paraId="5F36680F">
      <w:pPr>
        <w:pStyle w:val="19"/>
        <w:spacing w:after="360" w:line="240" w:lineRule="auto"/>
        <w:ind w:firstLine="580"/>
        <w:jc w:val="left"/>
        <w:outlineLvl w:val="0"/>
        <w:rPr>
          <w:lang w:eastAsia="zh-CN"/>
        </w:rPr>
      </w:pPr>
    </w:p>
    <w:p w14:paraId="65CDCCEB">
      <w:pPr>
        <w:pStyle w:val="19"/>
        <w:spacing w:after="360" w:line="240" w:lineRule="auto"/>
        <w:ind w:firstLine="580"/>
        <w:jc w:val="left"/>
        <w:outlineLvl w:val="0"/>
        <w:rPr>
          <w:lang w:eastAsia="zh-CN"/>
        </w:rPr>
      </w:pPr>
    </w:p>
    <w:p w14:paraId="4D6D682D">
      <w:pPr>
        <w:pStyle w:val="19"/>
        <w:spacing w:after="360" w:line="240" w:lineRule="auto"/>
        <w:ind w:firstLine="0"/>
        <w:jc w:val="left"/>
        <w:outlineLvl w:val="0"/>
        <w:rPr>
          <w:b/>
        </w:rPr>
      </w:pPr>
      <w:r>
        <w:rPr>
          <w:b/>
        </w:rPr>
        <w:t>附件</w:t>
      </w:r>
      <w:r>
        <w:rPr>
          <w:rFonts w:hint="eastAsia"/>
          <w:b/>
          <w:lang w:val="en-US" w:eastAsia="zh-CN"/>
        </w:rPr>
        <w:t>二</w:t>
      </w:r>
      <w:r>
        <w:rPr>
          <w:b/>
        </w:rPr>
        <w:t>:食堂考核评分表</w:t>
      </w:r>
      <w:bookmarkEnd w:id="27"/>
    </w:p>
    <w:p w14:paraId="72F41192">
      <w:pPr>
        <w:pStyle w:val="19"/>
        <w:spacing w:after="40" w:line="240" w:lineRule="auto"/>
        <w:ind w:firstLine="580"/>
        <w:jc w:val="left"/>
        <w:rPr>
          <w:rFonts w:ascii="仿宋" w:hAnsi="仿宋" w:eastAsia="仿宋" w:cs="仿宋"/>
          <w:bCs/>
          <w:sz w:val="26"/>
          <w:szCs w:val="26"/>
        </w:rPr>
      </w:pPr>
      <w:r>
        <w:t>考核时间:</w:t>
      </w:r>
    </w:p>
    <w:tbl>
      <w:tblPr>
        <w:tblStyle w:val="13"/>
        <w:tblpPr w:leftFromText="180" w:rightFromText="180" w:vertAnchor="text" w:horzAnchor="page" w:tblpXSpec="center" w:tblpY="360"/>
        <w:tblOverlap w:val="never"/>
        <w:tblW w:w="50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6202"/>
        <w:gridCol w:w="549"/>
        <w:gridCol w:w="495"/>
        <w:gridCol w:w="530"/>
      </w:tblGrid>
      <w:tr w14:paraId="52F6C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Align w:val="center"/>
          </w:tcPr>
          <w:p w14:paraId="0C49B1E7">
            <w:pPr>
              <w:spacing w:line="380" w:lineRule="exact"/>
              <w:jc w:val="center"/>
              <w:rPr>
                <w:rFonts w:ascii="宋体" w:hAnsi="宋体" w:cs="宋体"/>
                <w:kern w:val="0"/>
                <w:sz w:val="20"/>
                <w:szCs w:val="21"/>
              </w:rPr>
            </w:pPr>
            <w:r>
              <w:rPr>
                <w:rFonts w:hint="eastAsia" w:ascii="宋体" w:hAnsi="宋体" w:cs="宋体"/>
                <w:kern w:val="0"/>
                <w:sz w:val="21"/>
                <w:szCs w:val="21"/>
              </w:rPr>
              <w:t>类别</w:t>
            </w:r>
          </w:p>
        </w:tc>
        <w:tc>
          <w:tcPr>
            <w:tcW w:w="3334" w:type="pct"/>
            <w:vAlign w:val="center"/>
          </w:tcPr>
          <w:p w14:paraId="78DD90FE">
            <w:pPr>
              <w:spacing w:line="380" w:lineRule="exact"/>
              <w:jc w:val="center"/>
              <w:rPr>
                <w:rFonts w:ascii="宋体" w:hAnsi="宋体" w:cs="宋体"/>
                <w:kern w:val="0"/>
                <w:sz w:val="20"/>
                <w:szCs w:val="21"/>
              </w:rPr>
            </w:pPr>
            <w:r>
              <w:rPr>
                <w:rFonts w:hint="eastAsia" w:ascii="宋体" w:hAnsi="宋体" w:cs="宋体"/>
                <w:kern w:val="0"/>
                <w:sz w:val="21"/>
                <w:szCs w:val="21"/>
              </w:rPr>
              <w:t>检查内容</w:t>
            </w:r>
          </w:p>
        </w:tc>
        <w:tc>
          <w:tcPr>
            <w:tcW w:w="295" w:type="pct"/>
            <w:vAlign w:val="center"/>
          </w:tcPr>
          <w:p w14:paraId="3AE5D55E">
            <w:pPr>
              <w:spacing w:line="380" w:lineRule="exact"/>
              <w:jc w:val="center"/>
              <w:rPr>
                <w:rFonts w:ascii="宋体" w:hAnsi="宋体" w:cs="宋体"/>
                <w:kern w:val="0"/>
                <w:sz w:val="20"/>
                <w:szCs w:val="21"/>
              </w:rPr>
            </w:pPr>
            <w:r>
              <w:rPr>
                <w:rFonts w:hint="eastAsia" w:ascii="宋体" w:hAnsi="宋体" w:cs="宋体"/>
                <w:kern w:val="0"/>
                <w:sz w:val="21"/>
                <w:szCs w:val="21"/>
              </w:rPr>
              <w:t>分值</w:t>
            </w:r>
          </w:p>
        </w:tc>
        <w:tc>
          <w:tcPr>
            <w:tcW w:w="266" w:type="pct"/>
            <w:vAlign w:val="center"/>
          </w:tcPr>
          <w:p w14:paraId="4FEC7801">
            <w:pPr>
              <w:spacing w:line="380" w:lineRule="exact"/>
              <w:jc w:val="center"/>
              <w:rPr>
                <w:rFonts w:ascii="宋体" w:hAnsi="宋体" w:cs="宋体"/>
                <w:kern w:val="0"/>
                <w:sz w:val="20"/>
                <w:szCs w:val="21"/>
              </w:rPr>
            </w:pPr>
            <w:r>
              <w:rPr>
                <w:rFonts w:hint="eastAsia" w:ascii="宋体" w:hAnsi="宋体" w:cs="宋体"/>
                <w:kern w:val="0"/>
                <w:sz w:val="21"/>
                <w:szCs w:val="21"/>
              </w:rPr>
              <w:t>得分</w:t>
            </w:r>
          </w:p>
        </w:tc>
        <w:tc>
          <w:tcPr>
            <w:tcW w:w="285" w:type="pct"/>
            <w:vAlign w:val="center"/>
          </w:tcPr>
          <w:p w14:paraId="2A4FBF0B">
            <w:pPr>
              <w:spacing w:line="380" w:lineRule="exact"/>
              <w:jc w:val="center"/>
              <w:rPr>
                <w:rFonts w:ascii="宋体" w:hAnsi="宋体" w:cs="宋体"/>
                <w:kern w:val="0"/>
                <w:sz w:val="20"/>
                <w:szCs w:val="21"/>
              </w:rPr>
            </w:pPr>
            <w:r>
              <w:rPr>
                <w:rFonts w:hint="eastAsia" w:ascii="宋体" w:hAnsi="宋体" w:cs="宋体"/>
                <w:kern w:val="0"/>
                <w:sz w:val="21"/>
                <w:szCs w:val="21"/>
              </w:rPr>
              <w:t>备注</w:t>
            </w:r>
          </w:p>
        </w:tc>
      </w:tr>
      <w:tr w14:paraId="4E749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605B4546">
            <w:pPr>
              <w:spacing w:line="380" w:lineRule="exact"/>
              <w:jc w:val="center"/>
              <w:rPr>
                <w:rFonts w:ascii="宋体" w:hAnsi="宋体" w:cs="宋体"/>
                <w:kern w:val="0"/>
                <w:sz w:val="21"/>
                <w:szCs w:val="21"/>
              </w:rPr>
            </w:pPr>
            <w:r>
              <w:rPr>
                <w:rFonts w:hint="eastAsia" w:ascii="宋体" w:hAnsi="宋体" w:cs="宋体"/>
                <w:kern w:val="0"/>
                <w:sz w:val="21"/>
                <w:szCs w:val="21"/>
              </w:rPr>
              <w:t>环境卫生</w:t>
            </w:r>
          </w:p>
          <w:p w14:paraId="0D8194A6">
            <w:pPr>
              <w:spacing w:line="380" w:lineRule="exact"/>
              <w:jc w:val="center"/>
              <w:rPr>
                <w:rFonts w:ascii="宋体" w:hAnsi="宋体" w:cs="宋体"/>
                <w:bCs/>
                <w:kern w:val="0"/>
                <w:sz w:val="20"/>
                <w:szCs w:val="21"/>
              </w:rPr>
            </w:pPr>
            <w:r>
              <w:rPr>
                <w:rFonts w:hint="eastAsia" w:ascii="宋体" w:hAnsi="宋体" w:cs="宋体"/>
                <w:kern w:val="0"/>
                <w:sz w:val="21"/>
                <w:szCs w:val="21"/>
              </w:rPr>
              <w:t>150分</w:t>
            </w:r>
          </w:p>
        </w:tc>
        <w:tc>
          <w:tcPr>
            <w:tcW w:w="3334" w:type="pct"/>
            <w:vAlign w:val="center"/>
          </w:tcPr>
          <w:p w14:paraId="468E8937">
            <w:pPr>
              <w:spacing w:line="380" w:lineRule="exact"/>
              <w:rPr>
                <w:rFonts w:ascii="宋体" w:hAnsi="宋体" w:cs="宋体"/>
                <w:bCs/>
                <w:kern w:val="0"/>
                <w:sz w:val="20"/>
                <w:szCs w:val="21"/>
              </w:rPr>
            </w:pPr>
            <w:r>
              <w:rPr>
                <w:rFonts w:hint="eastAsia" w:ascii="宋体" w:hAnsi="宋体" w:cs="宋体"/>
                <w:kern w:val="0"/>
                <w:sz w:val="21"/>
                <w:szCs w:val="21"/>
              </w:rPr>
              <w:t>墙壁、屋顶无挂灰、无蛛网等，门窗完好无损、无油腻</w:t>
            </w:r>
          </w:p>
        </w:tc>
        <w:tc>
          <w:tcPr>
            <w:tcW w:w="295" w:type="pct"/>
            <w:vAlign w:val="center"/>
          </w:tcPr>
          <w:p w14:paraId="1BA8C048">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70FDD422">
            <w:pPr>
              <w:spacing w:line="380" w:lineRule="exact"/>
              <w:jc w:val="center"/>
              <w:rPr>
                <w:rFonts w:ascii="宋体" w:hAnsi="宋体" w:cs="宋体"/>
                <w:kern w:val="0"/>
                <w:sz w:val="20"/>
                <w:szCs w:val="21"/>
              </w:rPr>
            </w:pPr>
          </w:p>
        </w:tc>
        <w:tc>
          <w:tcPr>
            <w:tcW w:w="285" w:type="pct"/>
            <w:vAlign w:val="center"/>
          </w:tcPr>
          <w:p w14:paraId="37AE703D">
            <w:pPr>
              <w:spacing w:line="380" w:lineRule="exact"/>
              <w:jc w:val="center"/>
              <w:rPr>
                <w:rFonts w:ascii="宋体" w:hAnsi="宋体" w:cs="宋体"/>
                <w:kern w:val="0"/>
                <w:sz w:val="20"/>
                <w:szCs w:val="21"/>
              </w:rPr>
            </w:pPr>
          </w:p>
        </w:tc>
      </w:tr>
      <w:tr w14:paraId="0CF03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3D390100">
            <w:pPr>
              <w:spacing w:line="380" w:lineRule="exact"/>
              <w:jc w:val="center"/>
              <w:rPr>
                <w:rFonts w:ascii="宋体" w:hAnsi="宋体" w:cs="宋体"/>
                <w:kern w:val="0"/>
                <w:sz w:val="20"/>
                <w:szCs w:val="21"/>
              </w:rPr>
            </w:pPr>
          </w:p>
        </w:tc>
        <w:tc>
          <w:tcPr>
            <w:tcW w:w="3334" w:type="pct"/>
            <w:vAlign w:val="center"/>
          </w:tcPr>
          <w:p w14:paraId="502D6555">
            <w:pPr>
              <w:spacing w:line="380" w:lineRule="exact"/>
              <w:rPr>
                <w:rFonts w:ascii="宋体" w:hAnsi="宋体" w:cs="宋体"/>
                <w:kern w:val="0"/>
                <w:sz w:val="20"/>
                <w:szCs w:val="21"/>
              </w:rPr>
            </w:pPr>
            <w:r>
              <w:rPr>
                <w:rFonts w:hint="eastAsia" w:ascii="宋体" w:hAnsi="宋体" w:cs="宋体"/>
                <w:kern w:val="0"/>
                <w:sz w:val="21"/>
                <w:szCs w:val="21"/>
              </w:rPr>
              <w:t>操作间、走廊等场所桌椅摆放整齐、无污渍</w:t>
            </w:r>
          </w:p>
        </w:tc>
        <w:tc>
          <w:tcPr>
            <w:tcW w:w="295" w:type="pct"/>
            <w:vAlign w:val="center"/>
          </w:tcPr>
          <w:p w14:paraId="4F9D3A96">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393A75AA">
            <w:pPr>
              <w:spacing w:line="380" w:lineRule="exact"/>
              <w:jc w:val="center"/>
              <w:rPr>
                <w:rFonts w:ascii="宋体" w:hAnsi="宋体" w:cs="宋体"/>
                <w:kern w:val="0"/>
                <w:sz w:val="20"/>
                <w:szCs w:val="21"/>
              </w:rPr>
            </w:pPr>
          </w:p>
        </w:tc>
        <w:tc>
          <w:tcPr>
            <w:tcW w:w="285" w:type="pct"/>
            <w:vAlign w:val="center"/>
          </w:tcPr>
          <w:p w14:paraId="1081593E">
            <w:pPr>
              <w:spacing w:line="380" w:lineRule="exact"/>
              <w:jc w:val="center"/>
              <w:rPr>
                <w:rFonts w:ascii="宋体" w:hAnsi="宋体" w:cs="宋体"/>
                <w:kern w:val="0"/>
                <w:sz w:val="20"/>
                <w:szCs w:val="21"/>
              </w:rPr>
            </w:pPr>
          </w:p>
        </w:tc>
      </w:tr>
      <w:tr w14:paraId="1F638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4720CC65">
            <w:pPr>
              <w:spacing w:line="380" w:lineRule="exact"/>
              <w:jc w:val="center"/>
              <w:rPr>
                <w:rFonts w:ascii="宋体" w:hAnsi="宋体" w:cs="宋体"/>
                <w:kern w:val="0"/>
                <w:sz w:val="20"/>
                <w:szCs w:val="21"/>
              </w:rPr>
            </w:pPr>
          </w:p>
        </w:tc>
        <w:tc>
          <w:tcPr>
            <w:tcW w:w="3334" w:type="pct"/>
            <w:vAlign w:val="center"/>
          </w:tcPr>
          <w:p w14:paraId="13FF9041">
            <w:pPr>
              <w:spacing w:line="380" w:lineRule="exact"/>
              <w:rPr>
                <w:rFonts w:ascii="宋体" w:hAnsi="宋体" w:cs="宋体"/>
                <w:kern w:val="0"/>
                <w:sz w:val="20"/>
                <w:szCs w:val="21"/>
              </w:rPr>
            </w:pPr>
            <w:r>
              <w:rPr>
                <w:rFonts w:hint="eastAsia" w:ascii="宋体" w:hAnsi="宋体" w:cs="宋体"/>
                <w:kern w:val="0"/>
                <w:sz w:val="21"/>
                <w:szCs w:val="21"/>
              </w:rPr>
              <w:t>地面打扫干净无烟头。纸屑、油污等</w:t>
            </w:r>
          </w:p>
        </w:tc>
        <w:tc>
          <w:tcPr>
            <w:tcW w:w="295" w:type="pct"/>
            <w:vAlign w:val="center"/>
          </w:tcPr>
          <w:p w14:paraId="4583DADF">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3D30168E">
            <w:pPr>
              <w:spacing w:line="380" w:lineRule="exact"/>
              <w:jc w:val="center"/>
              <w:rPr>
                <w:rFonts w:ascii="宋体" w:hAnsi="宋体" w:cs="宋体"/>
                <w:kern w:val="0"/>
                <w:sz w:val="20"/>
                <w:szCs w:val="21"/>
              </w:rPr>
            </w:pPr>
          </w:p>
        </w:tc>
        <w:tc>
          <w:tcPr>
            <w:tcW w:w="285" w:type="pct"/>
            <w:vAlign w:val="center"/>
          </w:tcPr>
          <w:p w14:paraId="529B40DC">
            <w:pPr>
              <w:spacing w:line="380" w:lineRule="exact"/>
              <w:jc w:val="center"/>
              <w:rPr>
                <w:rFonts w:ascii="宋体" w:hAnsi="宋体" w:cs="宋体"/>
                <w:kern w:val="0"/>
                <w:sz w:val="20"/>
                <w:szCs w:val="21"/>
              </w:rPr>
            </w:pPr>
          </w:p>
        </w:tc>
      </w:tr>
      <w:tr w14:paraId="6A4D1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4D5846DA">
            <w:pPr>
              <w:spacing w:line="380" w:lineRule="exact"/>
              <w:jc w:val="center"/>
              <w:rPr>
                <w:rFonts w:ascii="宋体" w:hAnsi="宋体" w:cs="宋体"/>
                <w:kern w:val="0"/>
                <w:sz w:val="20"/>
                <w:szCs w:val="21"/>
              </w:rPr>
            </w:pPr>
          </w:p>
        </w:tc>
        <w:tc>
          <w:tcPr>
            <w:tcW w:w="3334" w:type="pct"/>
            <w:vAlign w:val="center"/>
          </w:tcPr>
          <w:p w14:paraId="3951B113">
            <w:pPr>
              <w:spacing w:line="380" w:lineRule="exact"/>
              <w:rPr>
                <w:rFonts w:ascii="宋体" w:hAnsi="宋体" w:cs="宋体"/>
                <w:kern w:val="0"/>
                <w:sz w:val="20"/>
                <w:szCs w:val="21"/>
              </w:rPr>
            </w:pPr>
            <w:r>
              <w:rPr>
                <w:rFonts w:hint="eastAsia" w:ascii="宋体" w:hAnsi="宋体" w:cs="宋体"/>
                <w:kern w:val="0"/>
                <w:sz w:val="21"/>
                <w:szCs w:val="21"/>
              </w:rPr>
              <w:t>下水沟无堵塞、无污水、无积物</w:t>
            </w:r>
          </w:p>
        </w:tc>
        <w:tc>
          <w:tcPr>
            <w:tcW w:w="295" w:type="pct"/>
            <w:vAlign w:val="center"/>
          </w:tcPr>
          <w:p w14:paraId="42192A00">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2A037560">
            <w:pPr>
              <w:spacing w:line="380" w:lineRule="exact"/>
              <w:jc w:val="center"/>
              <w:rPr>
                <w:rFonts w:ascii="宋体" w:hAnsi="宋体" w:cs="宋体"/>
                <w:kern w:val="0"/>
                <w:sz w:val="20"/>
                <w:szCs w:val="21"/>
              </w:rPr>
            </w:pPr>
          </w:p>
        </w:tc>
        <w:tc>
          <w:tcPr>
            <w:tcW w:w="285" w:type="pct"/>
            <w:vAlign w:val="center"/>
          </w:tcPr>
          <w:p w14:paraId="2D496007">
            <w:pPr>
              <w:spacing w:line="380" w:lineRule="exact"/>
              <w:jc w:val="center"/>
              <w:rPr>
                <w:rFonts w:ascii="宋体" w:hAnsi="宋体" w:cs="宋体"/>
                <w:kern w:val="0"/>
                <w:sz w:val="20"/>
                <w:szCs w:val="21"/>
              </w:rPr>
            </w:pPr>
          </w:p>
        </w:tc>
      </w:tr>
      <w:tr w14:paraId="15DE7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3B58CD7">
            <w:pPr>
              <w:spacing w:line="380" w:lineRule="exact"/>
              <w:jc w:val="center"/>
              <w:rPr>
                <w:rFonts w:ascii="宋体" w:hAnsi="宋体" w:cs="宋体"/>
                <w:kern w:val="0"/>
                <w:sz w:val="20"/>
                <w:szCs w:val="21"/>
              </w:rPr>
            </w:pPr>
          </w:p>
        </w:tc>
        <w:tc>
          <w:tcPr>
            <w:tcW w:w="3334" w:type="pct"/>
            <w:vAlign w:val="center"/>
          </w:tcPr>
          <w:p w14:paraId="53BA9C84">
            <w:pPr>
              <w:spacing w:line="380" w:lineRule="exact"/>
              <w:rPr>
                <w:rFonts w:ascii="宋体" w:hAnsi="宋体" w:cs="宋体"/>
                <w:kern w:val="0"/>
                <w:sz w:val="20"/>
                <w:szCs w:val="21"/>
              </w:rPr>
            </w:pPr>
            <w:r>
              <w:rPr>
                <w:rFonts w:hint="eastAsia" w:ascii="宋体" w:hAnsi="宋体" w:cs="宋体"/>
                <w:kern w:val="0"/>
                <w:sz w:val="21"/>
                <w:szCs w:val="21"/>
              </w:rPr>
              <w:t>更衣间、包间物品摆放整齐，地面干净无杂物。</w:t>
            </w:r>
          </w:p>
        </w:tc>
        <w:tc>
          <w:tcPr>
            <w:tcW w:w="295" w:type="pct"/>
            <w:vAlign w:val="center"/>
          </w:tcPr>
          <w:p w14:paraId="659B0D92">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440E1441">
            <w:pPr>
              <w:spacing w:line="380" w:lineRule="exact"/>
              <w:jc w:val="center"/>
              <w:rPr>
                <w:rFonts w:ascii="宋体" w:hAnsi="宋体" w:cs="宋体"/>
                <w:kern w:val="0"/>
                <w:sz w:val="20"/>
                <w:szCs w:val="21"/>
              </w:rPr>
            </w:pPr>
          </w:p>
        </w:tc>
        <w:tc>
          <w:tcPr>
            <w:tcW w:w="285" w:type="pct"/>
            <w:vAlign w:val="center"/>
          </w:tcPr>
          <w:p w14:paraId="65EA6DF2">
            <w:pPr>
              <w:spacing w:line="380" w:lineRule="exact"/>
              <w:jc w:val="center"/>
              <w:rPr>
                <w:rFonts w:ascii="宋体" w:hAnsi="宋体" w:cs="宋体"/>
                <w:kern w:val="0"/>
                <w:sz w:val="20"/>
                <w:szCs w:val="21"/>
              </w:rPr>
            </w:pPr>
          </w:p>
        </w:tc>
      </w:tr>
      <w:tr w14:paraId="7B577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0DC1D18">
            <w:pPr>
              <w:spacing w:line="380" w:lineRule="exact"/>
              <w:jc w:val="center"/>
              <w:rPr>
                <w:rFonts w:ascii="宋体" w:hAnsi="宋体" w:cs="宋体"/>
                <w:kern w:val="0"/>
                <w:sz w:val="20"/>
                <w:szCs w:val="21"/>
              </w:rPr>
            </w:pPr>
          </w:p>
        </w:tc>
        <w:tc>
          <w:tcPr>
            <w:tcW w:w="3334" w:type="pct"/>
            <w:vAlign w:val="center"/>
          </w:tcPr>
          <w:p w14:paraId="5F288674">
            <w:pPr>
              <w:spacing w:line="380" w:lineRule="exact"/>
              <w:rPr>
                <w:rFonts w:ascii="宋体" w:hAnsi="宋体" w:cs="宋体"/>
                <w:kern w:val="0"/>
                <w:sz w:val="20"/>
                <w:szCs w:val="21"/>
              </w:rPr>
            </w:pPr>
            <w:r>
              <w:rPr>
                <w:rFonts w:hint="eastAsia" w:ascii="宋体" w:hAnsi="宋体" w:cs="宋体"/>
                <w:kern w:val="0"/>
                <w:sz w:val="21"/>
                <w:szCs w:val="21"/>
              </w:rPr>
              <w:t>自助餐台、吧台、明档台面干净、东西摆放整齐，台面无灰尘、无油渍</w:t>
            </w:r>
          </w:p>
        </w:tc>
        <w:tc>
          <w:tcPr>
            <w:tcW w:w="295" w:type="pct"/>
            <w:vAlign w:val="center"/>
          </w:tcPr>
          <w:p w14:paraId="1641F661">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1C7517FD">
            <w:pPr>
              <w:spacing w:line="380" w:lineRule="exact"/>
              <w:jc w:val="center"/>
              <w:rPr>
                <w:rFonts w:ascii="宋体" w:hAnsi="宋体" w:cs="宋体"/>
                <w:kern w:val="0"/>
                <w:sz w:val="20"/>
                <w:szCs w:val="21"/>
              </w:rPr>
            </w:pPr>
          </w:p>
        </w:tc>
        <w:tc>
          <w:tcPr>
            <w:tcW w:w="285" w:type="pct"/>
            <w:vAlign w:val="center"/>
          </w:tcPr>
          <w:p w14:paraId="59AD3754">
            <w:pPr>
              <w:spacing w:line="380" w:lineRule="exact"/>
              <w:jc w:val="center"/>
              <w:rPr>
                <w:rFonts w:ascii="宋体" w:hAnsi="宋体" w:cs="宋体"/>
                <w:kern w:val="0"/>
                <w:sz w:val="20"/>
                <w:szCs w:val="21"/>
              </w:rPr>
            </w:pPr>
          </w:p>
        </w:tc>
      </w:tr>
      <w:tr w14:paraId="5F4D2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28EE2EDF">
            <w:pPr>
              <w:spacing w:line="380" w:lineRule="exact"/>
              <w:jc w:val="center"/>
              <w:rPr>
                <w:rFonts w:ascii="宋体" w:hAnsi="宋体" w:cs="宋体"/>
                <w:kern w:val="0"/>
                <w:sz w:val="20"/>
                <w:szCs w:val="21"/>
              </w:rPr>
            </w:pPr>
          </w:p>
        </w:tc>
        <w:tc>
          <w:tcPr>
            <w:tcW w:w="3334" w:type="pct"/>
            <w:vAlign w:val="center"/>
          </w:tcPr>
          <w:p w14:paraId="43D599C2">
            <w:pPr>
              <w:spacing w:line="380" w:lineRule="exact"/>
              <w:rPr>
                <w:rFonts w:ascii="宋体" w:hAnsi="宋体" w:cs="宋体"/>
                <w:kern w:val="0"/>
                <w:sz w:val="20"/>
                <w:szCs w:val="21"/>
              </w:rPr>
            </w:pPr>
            <w:r>
              <w:rPr>
                <w:rFonts w:hint="eastAsia" w:ascii="宋体" w:hAnsi="宋体" w:cs="宋体"/>
                <w:kern w:val="0"/>
                <w:sz w:val="21"/>
                <w:szCs w:val="21"/>
              </w:rPr>
              <w:t>无苍蝇、蟑螂、老鼠、鼠迹</w:t>
            </w:r>
          </w:p>
        </w:tc>
        <w:tc>
          <w:tcPr>
            <w:tcW w:w="295" w:type="pct"/>
            <w:vAlign w:val="center"/>
          </w:tcPr>
          <w:p w14:paraId="779A1A88">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4BB72A72">
            <w:pPr>
              <w:spacing w:line="380" w:lineRule="exact"/>
              <w:jc w:val="center"/>
              <w:rPr>
                <w:rFonts w:ascii="宋体" w:hAnsi="宋体" w:cs="宋体"/>
                <w:kern w:val="0"/>
                <w:sz w:val="20"/>
                <w:szCs w:val="21"/>
              </w:rPr>
            </w:pPr>
          </w:p>
        </w:tc>
        <w:tc>
          <w:tcPr>
            <w:tcW w:w="285" w:type="pct"/>
            <w:vAlign w:val="center"/>
          </w:tcPr>
          <w:p w14:paraId="28E1A8D2">
            <w:pPr>
              <w:spacing w:line="380" w:lineRule="exact"/>
              <w:jc w:val="center"/>
              <w:rPr>
                <w:rFonts w:ascii="宋体" w:hAnsi="宋体" w:cs="宋体"/>
                <w:kern w:val="0"/>
                <w:sz w:val="20"/>
                <w:szCs w:val="21"/>
              </w:rPr>
            </w:pPr>
          </w:p>
        </w:tc>
      </w:tr>
      <w:tr w14:paraId="2C0C3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F850D4C">
            <w:pPr>
              <w:spacing w:line="380" w:lineRule="exact"/>
              <w:jc w:val="center"/>
              <w:rPr>
                <w:rFonts w:ascii="宋体" w:hAnsi="宋体" w:cs="宋体"/>
                <w:kern w:val="0"/>
                <w:sz w:val="20"/>
                <w:szCs w:val="21"/>
              </w:rPr>
            </w:pPr>
          </w:p>
        </w:tc>
        <w:tc>
          <w:tcPr>
            <w:tcW w:w="3334" w:type="pct"/>
            <w:vAlign w:val="center"/>
          </w:tcPr>
          <w:p w14:paraId="5AD06C50">
            <w:pPr>
              <w:spacing w:line="380" w:lineRule="exact"/>
              <w:rPr>
                <w:rFonts w:ascii="宋体" w:hAnsi="宋体" w:cs="宋体"/>
                <w:kern w:val="0"/>
                <w:sz w:val="20"/>
                <w:szCs w:val="21"/>
              </w:rPr>
            </w:pPr>
            <w:r>
              <w:rPr>
                <w:rFonts w:hint="eastAsia" w:ascii="宋体" w:hAnsi="宋体" w:cs="宋体"/>
                <w:kern w:val="0"/>
                <w:sz w:val="21"/>
                <w:szCs w:val="21"/>
              </w:rPr>
              <w:t>洗手间打扫清理及时，无异味，无杂物</w:t>
            </w:r>
          </w:p>
        </w:tc>
        <w:tc>
          <w:tcPr>
            <w:tcW w:w="295" w:type="pct"/>
            <w:vAlign w:val="center"/>
          </w:tcPr>
          <w:p w14:paraId="0F9EA467">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29D60ED4">
            <w:pPr>
              <w:spacing w:line="380" w:lineRule="exact"/>
              <w:jc w:val="center"/>
              <w:rPr>
                <w:rFonts w:ascii="宋体" w:hAnsi="宋体" w:cs="宋体"/>
                <w:kern w:val="0"/>
                <w:sz w:val="20"/>
                <w:szCs w:val="21"/>
              </w:rPr>
            </w:pPr>
          </w:p>
        </w:tc>
        <w:tc>
          <w:tcPr>
            <w:tcW w:w="285" w:type="pct"/>
            <w:vAlign w:val="center"/>
          </w:tcPr>
          <w:p w14:paraId="09043229">
            <w:pPr>
              <w:spacing w:line="380" w:lineRule="exact"/>
              <w:jc w:val="center"/>
              <w:rPr>
                <w:rFonts w:ascii="宋体" w:hAnsi="宋体" w:cs="宋体"/>
                <w:kern w:val="0"/>
                <w:sz w:val="20"/>
                <w:szCs w:val="21"/>
              </w:rPr>
            </w:pPr>
          </w:p>
        </w:tc>
      </w:tr>
      <w:tr w14:paraId="2BF7F05C">
        <w:tblPrEx>
          <w:tblCellMar>
            <w:top w:w="0" w:type="dxa"/>
            <w:left w:w="108" w:type="dxa"/>
            <w:bottom w:w="0" w:type="dxa"/>
            <w:right w:w="108" w:type="dxa"/>
          </w:tblCellMar>
        </w:tblPrEx>
        <w:trPr>
          <w:trHeight w:val="20" w:hRule="atLeast"/>
          <w:jc w:val="center"/>
        </w:trPr>
        <w:tc>
          <w:tcPr>
            <w:tcW w:w="820" w:type="pct"/>
            <w:vMerge w:val="continue"/>
            <w:vAlign w:val="center"/>
          </w:tcPr>
          <w:p w14:paraId="0DD774B9">
            <w:pPr>
              <w:spacing w:line="380" w:lineRule="exact"/>
              <w:jc w:val="center"/>
              <w:rPr>
                <w:rFonts w:ascii="宋体" w:hAnsi="宋体" w:cs="宋体"/>
                <w:kern w:val="0"/>
                <w:sz w:val="20"/>
                <w:szCs w:val="21"/>
              </w:rPr>
            </w:pPr>
          </w:p>
        </w:tc>
        <w:tc>
          <w:tcPr>
            <w:tcW w:w="3334" w:type="pct"/>
            <w:vAlign w:val="center"/>
          </w:tcPr>
          <w:p w14:paraId="1EE509C3">
            <w:pPr>
              <w:spacing w:line="380" w:lineRule="exact"/>
              <w:rPr>
                <w:rFonts w:ascii="宋体" w:hAnsi="宋体" w:cs="宋体"/>
                <w:kern w:val="0"/>
                <w:sz w:val="20"/>
                <w:szCs w:val="21"/>
              </w:rPr>
            </w:pPr>
            <w:r>
              <w:rPr>
                <w:rFonts w:hint="eastAsia" w:ascii="宋体" w:hAnsi="宋体" w:cs="宋体"/>
                <w:kern w:val="0"/>
                <w:sz w:val="21"/>
                <w:szCs w:val="21"/>
              </w:rPr>
              <w:t>手纸、洗手液配置齐备不断档</w:t>
            </w:r>
          </w:p>
        </w:tc>
        <w:tc>
          <w:tcPr>
            <w:tcW w:w="295" w:type="pct"/>
            <w:vAlign w:val="center"/>
          </w:tcPr>
          <w:p w14:paraId="6EB6BB56">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73EDE5BB">
            <w:pPr>
              <w:spacing w:line="380" w:lineRule="exact"/>
              <w:jc w:val="center"/>
              <w:rPr>
                <w:rFonts w:ascii="宋体" w:hAnsi="宋体" w:cs="宋体"/>
                <w:kern w:val="0"/>
                <w:sz w:val="20"/>
                <w:szCs w:val="21"/>
              </w:rPr>
            </w:pPr>
          </w:p>
        </w:tc>
        <w:tc>
          <w:tcPr>
            <w:tcW w:w="285" w:type="pct"/>
            <w:vAlign w:val="center"/>
          </w:tcPr>
          <w:p w14:paraId="24A998DC">
            <w:pPr>
              <w:spacing w:line="380" w:lineRule="exact"/>
              <w:jc w:val="center"/>
              <w:rPr>
                <w:rFonts w:ascii="宋体" w:hAnsi="宋体" w:cs="宋体"/>
                <w:kern w:val="0"/>
                <w:sz w:val="20"/>
                <w:szCs w:val="21"/>
              </w:rPr>
            </w:pPr>
          </w:p>
        </w:tc>
      </w:tr>
      <w:tr w14:paraId="67E9D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3E7FD968">
            <w:pPr>
              <w:spacing w:line="380" w:lineRule="exact"/>
              <w:jc w:val="center"/>
              <w:rPr>
                <w:rFonts w:ascii="宋体" w:hAnsi="宋体" w:cs="宋体"/>
                <w:kern w:val="0"/>
                <w:sz w:val="20"/>
                <w:szCs w:val="21"/>
              </w:rPr>
            </w:pPr>
          </w:p>
        </w:tc>
        <w:tc>
          <w:tcPr>
            <w:tcW w:w="3334" w:type="pct"/>
            <w:vAlign w:val="center"/>
          </w:tcPr>
          <w:p w14:paraId="06152334">
            <w:pPr>
              <w:spacing w:line="380" w:lineRule="exact"/>
              <w:rPr>
                <w:rFonts w:ascii="宋体" w:hAnsi="宋体" w:cs="宋体"/>
                <w:kern w:val="0"/>
                <w:sz w:val="20"/>
                <w:szCs w:val="21"/>
              </w:rPr>
            </w:pPr>
            <w:r>
              <w:rPr>
                <w:rFonts w:hint="eastAsia" w:ascii="宋体" w:hAnsi="宋体" w:cs="宋体"/>
                <w:kern w:val="0"/>
                <w:sz w:val="21"/>
                <w:szCs w:val="21"/>
              </w:rPr>
              <w:t>严格落实垃圾分类，垃圾处理及时无堆积</w:t>
            </w:r>
          </w:p>
        </w:tc>
        <w:tc>
          <w:tcPr>
            <w:tcW w:w="295" w:type="pct"/>
            <w:vAlign w:val="center"/>
          </w:tcPr>
          <w:p w14:paraId="2CEDCED3">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1A7B2055">
            <w:pPr>
              <w:spacing w:line="380" w:lineRule="exact"/>
              <w:jc w:val="center"/>
              <w:rPr>
                <w:rFonts w:ascii="宋体" w:hAnsi="宋体" w:cs="宋体"/>
                <w:kern w:val="0"/>
                <w:sz w:val="20"/>
                <w:szCs w:val="21"/>
              </w:rPr>
            </w:pPr>
          </w:p>
        </w:tc>
        <w:tc>
          <w:tcPr>
            <w:tcW w:w="285" w:type="pct"/>
            <w:vAlign w:val="center"/>
          </w:tcPr>
          <w:p w14:paraId="1600B3EE">
            <w:pPr>
              <w:spacing w:line="380" w:lineRule="exact"/>
              <w:jc w:val="center"/>
              <w:rPr>
                <w:rFonts w:ascii="宋体" w:hAnsi="宋体" w:cs="宋体"/>
                <w:kern w:val="0"/>
                <w:sz w:val="20"/>
                <w:szCs w:val="21"/>
              </w:rPr>
            </w:pPr>
          </w:p>
        </w:tc>
      </w:tr>
      <w:tr w14:paraId="7B949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6D547E45">
            <w:pPr>
              <w:spacing w:line="380" w:lineRule="exact"/>
              <w:jc w:val="center"/>
              <w:rPr>
                <w:rFonts w:ascii="宋体" w:hAnsi="宋体" w:cs="宋体"/>
                <w:kern w:val="0"/>
                <w:sz w:val="20"/>
                <w:szCs w:val="21"/>
              </w:rPr>
            </w:pPr>
            <w:r>
              <w:rPr>
                <w:rFonts w:hint="eastAsia" w:ascii="宋体" w:hAnsi="宋体" w:cs="宋体"/>
                <w:kern w:val="0"/>
                <w:sz w:val="21"/>
                <w:szCs w:val="21"/>
              </w:rPr>
              <w:t>食材管理考核（120分）出现食品安全事故，此项分值为0分</w:t>
            </w:r>
          </w:p>
        </w:tc>
        <w:tc>
          <w:tcPr>
            <w:tcW w:w="3334" w:type="pct"/>
          </w:tcPr>
          <w:p w14:paraId="79F23C1C">
            <w:pPr>
              <w:spacing w:line="380" w:lineRule="exact"/>
              <w:jc w:val="left"/>
              <w:rPr>
                <w:rFonts w:ascii="宋体" w:hAnsi="宋体" w:cs="宋体"/>
                <w:kern w:val="0"/>
                <w:sz w:val="20"/>
                <w:szCs w:val="21"/>
              </w:rPr>
            </w:pPr>
            <w:r>
              <w:rPr>
                <w:rFonts w:hint="eastAsia" w:ascii="宋体" w:hAnsi="宋体" w:cs="宋体"/>
                <w:kern w:val="0"/>
                <w:sz w:val="21"/>
                <w:szCs w:val="21"/>
              </w:rPr>
              <w:t>蔬菜出库前有农药残留检测登记。</w:t>
            </w:r>
          </w:p>
        </w:tc>
        <w:tc>
          <w:tcPr>
            <w:tcW w:w="295" w:type="pct"/>
            <w:vAlign w:val="center"/>
          </w:tcPr>
          <w:p w14:paraId="3ED5E840">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628A1D62">
            <w:pPr>
              <w:spacing w:line="380" w:lineRule="exact"/>
              <w:jc w:val="center"/>
              <w:rPr>
                <w:rFonts w:ascii="宋体" w:hAnsi="宋体" w:cs="宋体"/>
                <w:kern w:val="0"/>
                <w:sz w:val="20"/>
                <w:szCs w:val="21"/>
              </w:rPr>
            </w:pPr>
          </w:p>
        </w:tc>
        <w:tc>
          <w:tcPr>
            <w:tcW w:w="285" w:type="pct"/>
          </w:tcPr>
          <w:p w14:paraId="5669F9B2">
            <w:pPr>
              <w:spacing w:line="380" w:lineRule="exact"/>
              <w:jc w:val="center"/>
              <w:rPr>
                <w:rFonts w:ascii="宋体" w:hAnsi="宋体" w:cs="宋体"/>
                <w:kern w:val="0"/>
                <w:sz w:val="20"/>
                <w:szCs w:val="21"/>
              </w:rPr>
            </w:pPr>
          </w:p>
        </w:tc>
      </w:tr>
      <w:tr w14:paraId="0230B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70A58000">
            <w:pPr>
              <w:spacing w:line="380" w:lineRule="exact"/>
              <w:jc w:val="center"/>
              <w:rPr>
                <w:rFonts w:ascii="宋体" w:hAnsi="宋体" w:cs="宋体"/>
                <w:kern w:val="0"/>
                <w:sz w:val="20"/>
                <w:szCs w:val="21"/>
              </w:rPr>
            </w:pPr>
          </w:p>
        </w:tc>
        <w:tc>
          <w:tcPr>
            <w:tcW w:w="3334" w:type="pct"/>
          </w:tcPr>
          <w:p w14:paraId="1058CB7E">
            <w:pPr>
              <w:spacing w:line="380" w:lineRule="exact"/>
              <w:jc w:val="left"/>
              <w:rPr>
                <w:rFonts w:ascii="宋体" w:hAnsi="宋体" w:cs="宋体"/>
                <w:kern w:val="0"/>
                <w:sz w:val="20"/>
                <w:szCs w:val="21"/>
              </w:rPr>
            </w:pPr>
            <w:r>
              <w:rPr>
                <w:rFonts w:hint="eastAsia" w:ascii="宋体" w:hAnsi="宋体" w:cs="宋体"/>
                <w:kern w:val="0"/>
                <w:sz w:val="21"/>
                <w:szCs w:val="21"/>
              </w:rPr>
              <w:t>农药残留超标有负责人签字</w:t>
            </w:r>
          </w:p>
        </w:tc>
        <w:tc>
          <w:tcPr>
            <w:tcW w:w="295" w:type="pct"/>
            <w:vAlign w:val="center"/>
          </w:tcPr>
          <w:p w14:paraId="40667D8F">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306CF06B">
            <w:pPr>
              <w:spacing w:line="380" w:lineRule="exact"/>
              <w:jc w:val="center"/>
              <w:rPr>
                <w:rFonts w:ascii="宋体" w:hAnsi="宋体" w:cs="宋体"/>
                <w:kern w:val="0"/>
                <w:sz w:val="20"/>
                <w:szCs w:val="21"/>
              </w:rPr>
            </w:pPr>
          </w:p>
        </w:tc>
        <w:tc>
          <w:tcPr>
            <w:tcW w:w="285" w:type="pct"/>
          </w:tcPr>
          <w:p w14:paraId="3CF93544">
            <w:pPr>
              <w:spacing w:line="380" w:lineRule="exact"/>
              <w:jc w:val="center"/>
              <w:rPr>
                <w:rFonts w:ascii="宋体" w:hAnsi="宋体" w:cs="宋体"/>
                <w:kern w:val="0"/>
                <w:sz w:val="20"/>
                <w:szCs w:val="21"/>
              </w:rPr>
            </w:pPr>
          </w:p>
        </w:tc>
      </w:tr>
      <w:tr w14:paraId="16EB4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727BF80">
            <w:pPr>
              <w:spacing w:line="380" w:lineRule="exact"/>
              <w:jc w:val="center"/>
              <w:rPr>
                <w:rFonts w:ascii="宋体" w:hAnsi="宋体" w:cs="宋体"/>
                <w:kern w:val="0"/>
                <w:sz w:val="20"/>
                <w:szCs w:val="21"/>
              </w:rPr>
            </w:pPr>
          </w:p>
        </w:tc>
        <w:tc>
          <w:tcPr>
            <w:tcW w:w="3334" w:type="pct"/>
          </w:tcPr>
          <w:p w14:paraId="6110DE9F">
            <w:pPr>
              <w:spacing w:line="380" w:lineRule="exact"/>
              <w:jc w:val="left"/>
              <w:rPr>
                <w:rFonts w:ascii="宋体" w:hAnsi="宋体" w:cs="宋体"/>
                <w:kern w:val="0"/>
                <w:sz w:val="20"/>
                <w:szCs w:val="21"/>
              </w:rPr>
            </w:pPr>
            <w:r>
              <w:rPr>
                <w:rFonts w:hint="eastAsia" w:ascii="宋体" w:hAnsi="宋体" w:cs="宋体"/>
                <w:kern w:val="0"/>
                <w:sz w:val="21"/>
                <w:szCs w:val="21"/>
              </w:rPr>
              <w:t>采购来源有登记可追溯</w:t>
            </w:r>
          </w:p>
        </w:tc>
        <w:tc>
          <w:tcPr>
            <w:tcW w:w="295" w:type="pct"/>
            <w:vAlign w:val="center"/>
          </w:tcPr>
          <w:p w14:paraId="25732A54">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1E429520">
            <w:pPr>
              <w:spacing w:line="380" w:lineRule="exact"/>
              <w:jc w:val="center"/>
              <w:rPr>
                <w:rFonts w:ascii="宋体" w:hAnsi="宋体" w:cs="宋体"/>
                <w:kern w:val="0"/>
                <w:sz w:val="20"/>
                <w:szCs w:val="21"/>
              </w:rPr>
            </w:pPr>
          </w:p>
        </w:tc>
        <w:tc>
          <w:tcPr>
            <w:tcW w:w="285" w:type="pct"/>
          </w:tcPr>
          <w:p w14:paraId="7055024D">
            <w:pPr>
              <w:spacing w:line="380" w:lineRule="exact"/>
              <w:jc w:val="center"/>
              <w:rPr>
                <w:rFonts w:ascii="宋体" w:hAnsi="宋体" w:cs="宋体"/>
                <w:kern w:val="0"/>
                <w:sz w:val="20"/>
                <w:szCs w:val="21"/>
              </w:rPr>
            </w:pPr>
          </w:p>
        </w:tc>
      </w:tr>
      <w:tr w14:paraId="17068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8C2CF74">
            <w:pPr>
              <w:spacing w:line="380" w:lineRule="exact"/>
              <w:jc w:val="center"/>
              <w:rPr>
                <w:rFonts w:ascii="宋体" w:hAnsi="宋体" w:cs="宋体"/>
                <w:kern w:val="0"/>
                <w:sz w:val="20"/>
                <w:szCs w:val="21"/>
              </w:rPr>
            </w:pPr>
          </w:p>
        </w:tc>
        <w:tc>
          <w:tcPr>
            <w:tcW w:w="3334" w:type="pct"/>
          </w:tcPr>
          <w:p w14:paraId="0953D54D">
            <w:pPr>
              <w:spacing w:line="380" w:lineRule="exact"/>
              <w:jc w:val="left"/>
              <w:rPr>
                <w:rFonts w:ascii="宋体" w:hAnsi="宋体" w:cs="宋体"/>
                <w:kern w:val="0"/>
                <w:sz w:val="20"/>
                <w:szCs w:val="21"/>
              </w:rPr>
            </w:pPr>
            <w:r>
              <w:rPr>
                <w:rFonts w:hint="eastAsia" w:ascii="宋体" w:hAnsi="宋体" w:cs="宋体"/>
                <w:kern w:val="0"/>
                <w:sz w:val="21"/>
                <w:szCs w:val="21"/>
              </w:rPr>
              <w:t>食材新鲜、质量好，无腐烂变质。</w:t>
            </w:r>
          </w:p>
        </w:tc>
        <w:tc>
          <w:tcPr>
            <w:tcW w:w="295" w:type="pct"/>
            <w:vAlign w:val="center"/>
          </w:tcPr>
          <w:p w14:paraId="3150B873">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1086ECC1">
            <w:pPr>
              <w:spacing w:line="380" w:lineRule="exact"/>
              <w:jc w:val="center"/>
              <w:rPr>
                <w:rFonts w:ascii="宋体" w:hAnsi="宋体" w:cs="宋体"/>
                <w:kern w:val="0"/>
                <w:sz w:val="20"/>
                <w:szCs w:val="21"/>
              </w:rPr>
            </w:pPr>
          </w:p>
        </w:tc>
        <w:tc>
          <w:tcPr>
            <w:tcW w:w="285" w:type="pct"/>
          </w:tcPr>
          <w:p w14:paraId="262CAC52">
            <w:pPr>
              <w:spacing w:line="380" w:lineRule="exact"/>
              <w:jc w:val="center"/>
              <w:rPr>
                <w:rFonts w:ascii="宋体" w:hAnsi="宋体" w:cs="宋体"/>
                <w:kern w:val="0"/>
                <w:sz w:val="20"/>
                <w:szCs w:val="21"/>
              </w:rPr>
            </w:pPr>
          </w:p>
        </w:tc>
      </w:tr>
      <w:tr w14:paraId="21D14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0B43E6E7">
            <w:pPr>
              <w:spacing w:line="380" w:lineRule="exact"/>
              <w:jc w:val="center"/>
              <w:rPr>
                <w:rFonts w:ascii="宋体" w:hAnsi="宋体" w:cs="宋体"/>
                <w:kern w:val="0"/>
                <w:sz w:val="20"/>
                <w:szCs w:val="21"/>
              </w:rPr>
            </w:pPr>
          </w:p>
        </w:tc>
        <w:tc>
          <w:tcPr>
            <w:tcW w:w="3334" w:type="pct"/>
          </w:tcPr>
          <w:p w14:paraId="21BA6C08">
            <w:pPr>
              <w:spacing w:line="380" w:lineRule="exact"/>
              <w:jc w:val="left"/>
              <w:rPr>
                <w:rFonts w:ascii="宋体" w:hAnsi="宋体" w:cs="宋体"/>
                <w:kern w:val="0"/>
                <w:sz w:val="20"/>
                <w:szCs w:val="21"/>
              </w:rPr>
            </w:pPr>
            <w:r>
              <w:rPr>
                <w:rFonts w:hint="eastAsia" w:ascii="宋体" w:hAnsi="宋体" w:cs="宋体"/>
                <w:kern w:val="0"/>
                <w:sz w:val="21"/>
                <w:szCs w:val="21"/>
              </w:rPr>
              <w:t>食材存放生熟分开、落实先进先出。</w:t>
            </w:r>
          </w:p>
        </w:tc>
        <w:tc>
          <w:tcPr>
            <w:tcW w:w="295" w:type="pct"/>
            <w:vAlign w:val="center"/>
          </w:tcPr>
          <w:p w14:paraId="6D5D60DD">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3C6115AB">
            <w:pPr>
              <w:spacing w:line="380" w:lineRule="exact"/>
              <w:jc w:val="center"/>
              <w:rPr>
                <w:rFonts w:ascii="宋体" w:hAnsi="宋体" w:cs="宋体"/>
                <w:kern w:val="0"/>
                <w:sz w:val="20"/>
                <w:szCs w:val="21"/>
              </w:rPr>
            </w:pPr>
          </w:p>
        </w:tc>
        <w:tc>
          <w:tcPr>
            <w:tcW w:w="285" w:type="pct"/>
          </w:tcPr>
          <w:p w14:paraId="7AF16529">
            <w:pPr>
              <w:spacing w:line="380" w:lineRule="exact"/>
              <w:jc w:val="center"/>
              <w:rPr>
                <w:rFonts w:ascii="宋体" w:hAnsi="宋体" w:cs="宋体"/>
                <w:kern w:val="0"/>
                <w:sz w:val="20"/>
                <w:szCs w:val="21"/>
              </w:rPr>
            </w:pPr>
          </w:p>
        </w:tc>
      </w:tr>
      <w:tr w14:paraId="01010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1006E1B8">
            <w:pPr>
              <w:spacing w:line="380" w:lineRule="exact"/>
              <w:jc w:val="center"/>
              <w:rPr>
                <w:rFonts w:ascii="宋体" w:hAnsi="宋体" w:cs="宋体"/>
                <w:kern w:val="0"/>
                <w:sz w:val="20"/>
                <w:szCs w:val="21"/>
              </w:rPr>
            </w:pPr>
          </w:p>
        </w:tc>
        <w:tc>
          <w:tcPr>
            <w:tcW w:w="3334" w:type="pct"/>
          </w:tcPr>
          <w:p w14:paraId="65E71958">
            <w:pPr>
              <w:spacing w:line="380" w:lineRule="exact"/>
              <w:jc w:val="left"/>
              <w:rPr>
                <w:rFonts w:ascii="宋体" w:hAnsi="宋体" w:cs="宋体"/>
                <w:kern w:val="0"/>
                <w:sz w:val="20"/>
                <w:szCs w:val="21"/>
              </w:rPr>
            </w:pPr>
            <w:r>
              <w:rPr>
                <w:rFonts w:hint="eastAsia" w:ascii="宋体" w:hAnsi="宋体" w:cs="宋体"/>
                <w:kern w:val="0"/>
                <w:sz w:val="21"/>
                <w:szCs w:val="21"/>
              </w:rPr>
              <w:t>采购元辅材料能索取对方卫生许可证和检验报告等有效证件</w:t>
            </w:r>
          </w:p>
        </w:tc>
        <w:tc>
          <w:tcPr>
            <w:tcW w:w="295" w:type="pct"/>
            <w:vAlign w:val="center"/>
          </w:tcPr>
          <w:p w14:paraId="7A93170B">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31687EC1">
            <w:pPr>
              <w:spacing w:line="380" w:lineRule="exact"/>
              <w:jc w:val="center"/>
              <w:rPr>
                <w:rFonts w:ascii="宋体" w:hAnsi="宋体" w:cs="宋体"/>
                <w:kern w:val="0"/>
                <w:sz w:val="20"/>
                <w:szCs w:val="21"/>
              </w:rPr>
            </w:pPr>
          </w:p>
        </w:tc>
        <w:tc>
          <w:tcPr>
            <w:tcW w:w="285" w:type="pct"/>
          </w:tcPr>
          <w:p w14:paraId="05040062">
            <w:pPr>
              <w:spacing w:line="380" w:lineRule="exact"/>
              <w:jc w:val="center"/>
              <w:rPr>
                <w:rFonts w:ascii="宋体" w:hAnsi="宋体" w:cs="宋体"/>
                <w:kern w:val="0"/>
                <w:sz w:val="20"/>
                <w:szCs w:val="21"/>
              </w:rPr>
            </w:pPr>
          </w:p>
        </w:tc>
      </w:tr>
      <w:tr w14:paraId="1E6C5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1C4166A2">
            <w:pPr>
              <w:spacing w:line="380" w:lineRule="exact"/>
              <w:jc w:val="center"/>
              <w:rPr>
                <w:rFonts w:ascii="宋体" w:hAnsi="宋体" w:cs="宋体"/>
                <w:kern w:val="0"/>
                <w:sz w:val="20"/>
                <w:szCs w:val="21"/>
              </w:rPr>
            </w:pPr>
          </w:p>
        </w:tc>
        <w:tc>
          <w:tcPr>
            <w:tcW w:w="3334" w:type="pct"/>
          </w:tcPr>
          <w:p w14:paraId="35422B17">
            <w:pPr>
              <w:spacing w:line="380" w:lineRule="exact"/>
              <w:jc w:val="left"/>
              <w:rPr>
                <w:rFonts w:ascii="宋体" w:hAnsi="宋体" w:cs="宋体"/>
                <w:kern w:val="0"/>
                <w:sz w:val="20"/>
                <w:szCs w:val="21"/>
              </w:rPr>
            </w:pPr>
            <w:r>
              <w:rPr>
                <w:rFonts w:hint="eastAsia" w:ascii="宋体" w:hAnsi="宋体" w:cs="宋体"/>
                <w:kern w:val="0"/>
                <w:sz w:val="21"/>
                <w:szCs w:val="21"/>
              </w:rPr>
              <w:t>食品原材料色泽、气味、手感等应符合感官卫生指标</w:t>
            </w:r>
          </w:p>
        </w:tc>
        <w:tc>
          <w:tcPr>
            <w:tcW w:w="295" w:type="pct"/>
            <w:vAlign w:val="center"/>
          </w:tcPr>
          <w:p w14:paraId="4D60B7F1">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7228E5C2">
            <w:pPr>
              <w:spacing w:line="380" w:lineRule="exact"/>
              <w:jc w:val="center"/>
              <w:rPr>
                <w:rFonts w:ascii="宋体" w:hAnsi="宋体" w:cs="宋体"/>
                <w:kern w:val="0"/>
                <w:sz w:val="20"/>
                <w:szCs w:val="21"/>
              </w:rPr>
            </w:pPr>
          </w:p>
        </w:tc>
        <w:tc>
          <w:tcPr>
            <w:tcW w:w="285" w:type="pct"/>
          </w:tcPr>
          <w:p w14:paraId="0AD8B3D6">
            <w:pPr>
              <w:spacing w:line="380" w:lineRule="exact"/>
              <w:jc w:val="center"/>
              <w:rPr>
                <w:rFonts w:ascii="宋体" w:hAnsi="宋体" w:cs="宋体"/>
                <w:kern w:val="0"/>
                <w:sz w:val="20"/>
                <w:szCs w:val="21"/>
              </w:rPr>
            </w:pPr>
          </w:p>
        </w:tc>
      </w:tr>
      <w:tr w14:paraId="2A4B9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0DEF1A5B">
            <w:pPr>
              <w:spacing w:line="380" w:lineRule="exact"/>
              <w:jc w:val="center"/>
              <w:rPr>
                <w:rFonts w:ascii="宋体" w:hAnsi="宋体" w:cs="宋体"/>
                <w:kern w:val="0"/>
                <w:sz w:val="20"/>
                <w:szCs w:val="21"/>
              </w:rPr>
            </w:pPr>
          </w:p>
        </w:tc>
        <w:tc>
          <w:tcPr>
            <w:tcW w:w="3334" w:type="pct"/>
          </w:tcPr>
          <w:p w14:paraId="62AF5B8A">
            <w:pPr>
              <w:spacing w:line="380" w:lineRule="exact"/>
              <w:jc w:val="left"/>
              <w:rPr>
                <w:rFonts w:ascii="宋体" w:hAnsi="宋体" w:cs="宋体"/>
                <w:kern w:val="0"/>
                <w:sz w:val="20"/>
                <w:szCs w:val="21"/>
              </w:rPr>
            </w:pPr>
            <w:r>
              <w:rPr>
                <w:rFonts w:hint="eastAsia" w:ascii="宋体" w:hAnsi="宋体" w:cs="宋体"/>
                <w:kern w:val="0"/>
                <w:sz w:val="21"/>
                <w:szCs w:val="21"/>
              </w:rPr>
              <w:t>食材无“三无”和过期现象</w:t>
            </w:r>
          </w:p>
        </w:tc>
        <w:tc>
          <w:tcPr>
            <w:tcW w:w="295" w:type="pct"/>
            <w:vAlign w:val="center"/>
          </w:tcPr>
          <w:p w14:paraId="21B20CAC">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57327515">
            <w:pPr>
              <w:spacing w:line="380" w:lineRule="exact"/>
              <w:jc w:val="center"/>
              <w:rPr>
                <w:rFonts w:ascii="宋体" w:hAnsi="宋体" w:cs="宋体"/>
                <w:kern w:val="0"/>
                <w:sz w:val="20"/>
                <w:szCs w:val="21"/>
              </w:rPr>
            </w:pPr>
          </w:p>
        </w:tc>
        <w:tc>
          <w:tcPr>
            <w:tcW w:w="285" w:type="pct"/>
          </w:tcPr>
          <w:p w14:paraId="6B644DD0">
            <w:pPr>
              <w:spacing w:line="380" w:lineRule="exact"/>
              <w:jc w:val="center"/>
              <w:rPr>
                <w:rFonts w:ascii="宋体" w:hAnsi="宋体" w:cs="宋体"/>
                <w:kern w:val="0"/>
                <w:sz w:val="20"/>
                <w:szCs w:val="21"/>
              </w:rPr>
            </w:pPr>
          </w:p>
        </w:tc>
      </w:tr>
      <w:tr w14:paraId="3491B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677C463E">
            <w:pPr>
              <w:spacing w:line="380" w:lineRule="exact"/>
              <w:jc w:val="center"/>
              <w:rPr>
                <w:rFonts w:ascii="宋体" w:hAnsi="宋体" w:cs="宋体"/>
                <w:kern w:val="0"/>
                <w:sz w:val="20"/>
                <w:szCs w:val="21"/>
              </w:rPr>
            </w:pPr>
          </w:p>
        </w:tc>
        <w:tc>
          <w:tcPr>
            <w:tcW w:w="3334" w:type="pct"/>
          </w:tcPr>
          <w:p w14:paraId="1856BAFF">
            <w:pPr>
              <w:spacing w:line="380" w:lineRule="exact"/>
              <w:jc w:val="left"/>
              <w:rPr>
                <w:rFonts w:ascii="宋体" w:hAnsi="宋体" w:cs="宋体"/>
                <w:kern w:val="0"/>
                <w:sz w:val="20"/>
                <w:szCs w:val="21"/>
              </w:rPr>
            </w:pPr>
            <w:r>
              <w:rPr>
                <w:rFonts w:hint="eastAsia" w:ascii="宋体" w:hAnsi="宋体" w:cs="宋体"/>
                <w:kern w:val="0"/>
                <w:sz w:val="21"/>
                <w:szCs w:val="21"/>
              </w:rPr>
              <w:t>食材采买可溯源</w:t>
            </w:r>
          </w:p>
        </w:tc>
        <w:tc>
          <w:tcPr>
            <w:tcW w:w="295" w:type="pct"/>
            <w:vAlign w:val="center"/>
          </w:tcPr>
          <w:p w14:paraId="7936902E">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747CF0C8">
            <w:pPr>
              <w:spacing w:line="380" w:lineRule="exact"/>
              <w:jc w:val="center"/>
              <w:rPr>
                <w:rFonts w:ascii="宋体" w:hAnsi="宋体" w:cs="宋体"/>
                <w:kern w:val="0"/>
                <w:sz w:val="20"/>
                <w:szCs w:val="21"/>
              </w:rPr>
            </w:pPr>
          </w:p>
        </w:tc>
        <w:tc>
          <w:tcPr>
            <w:tcW w:w="285" w:type="pct"/>
          </w:tcPr>
          <w:p w14:paraId="24B0D053">
            <w:pPr>
              <w:spacing w:line="380" w:lineRule="exact"/>
              <w:jc w:val="center"/>
              <w:rPr>
                <w:rFonts w:ascii="宋体" w:hAnsi="宋体" w:cs="宋体"/>
                <w:kern w:val="0"/>
                <w:sz w:val="20"/>
                <w:szCs w:val="21"/>
              </w:rPr>
            </w:pPr>
          </w:p>
        </w:tc>
      </w:tr>
      <w:tr w14:paraId="64F3E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0EECEBA2">
            <w:pPr>
              <w:spacing w:line="380" w:lineRule="exact"/>
              <w:jc w:val="center"/>
              <w:rPr>
                <w:rFonts w:ascii="宋体" w:hAnsi="宋体" w:cs="宋体"/>
                <w:kern w:val="0"/>
                <w:sz w:val="20"/>
                <w:szCs w:val="21"/>
              </w:rPr>
            </w:pPr>
          </w:p>
        </w:tc>
        <w:tc>
          <w:tcPr>
            <w:tcW w:w="3334" w:type="pct"/>
          </w:tcPr>
          <w:p w14:paraId="74CC2345">
            <w:pPr>
              <w:spacing w:line="380" w:lineRule="exact"/>
              <w:jc w:val="left"/>
              <w:rPr>
                <w:rFonts w:ascii="宋体" w:hAnsi="宋体" w:cs="宋体"/>
                <w:kern w:val="0"/>
                <w:sz w:val="20"/>
                <w:szCs w:val="21"/>
              </w:rPr>
            </w:pPr>
            <w:r>
              <w:rPr>
                <w:rFonts w:hint="eastAsia" w:ascii="宋体" w:hAnsi="宋体" w:cs="宋体"/>
                <w:kern w:val="0"/>
                <w:sz w:val="21"/>
                <w:szCs w:val="21"/>
              </w:rPr>
              <w:t>食材存放落实安全措施，保洁卫生</w:t>
            </w:r>
          </w:p>
        </w:tc>
        <w:tc>
          <w:tcPr>
            <w:tcW w:w="295" w:type="pct"/>
            <w:vAlign w:val="center"/>
          </w:tcPr>
          <w:p w14:paraId="5FACC532">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7B110243">
            <w:pPr>
              <w:spacing w:line="380" w:lineRule="exact"/>
              <w:jc w:val="center"/>
              <w:rPr>
                <w:rFonts w:ascii="宋体" w:hAnsi="宋体" w:cs="宋体"/>
                <w:kern w:val="0"/>
                <w:sz w:val="20"/>
                <w:szCs w:val="21"/>
              </w:rPr>
            </w:pPr>
          </w:p>
        </w:tc>
        <w:tc>
          <w:tcPr>
            <w:tcW w:w="285" w:type="pct"/>
          </w:tcPr>
          <w:p w14:paraId="7EAF596B">
            <w:pPr>
              <w:spacing w:line="380" w:lineRule="exact"/>
              <w:jc w:val="center"/>
              <w:rPr>
                <w:rFonts w:ascii="宋体" w:hAnsi="宋体" w:cs="宋体"/>
                <w:kern w:val="0"/>
                <w:sz w:val="20"/>
                <w:szCs w:val="21"/>
              </w:rPr>
            </w:pPr>
          </w:p>
        </w:tc>
      </w:tr>
      <w:tr w14:paraId="0D171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1A63A6A5">
            <w:pPr>
              <w:spacing w:line="380" w:lineRule="exact"/>
              <w:jc w:val="center"/>
              <w:rPr>
                <w:rFonts w:ascii="宋体" w:hAnsi="宋体" w:cs="宋体"/>
                <w:kern w:val="0"/>
                <w:sz w:val="21"/>
                <w:szCs w:val="21"/>
              </w:rPr>
            </w:pPr>
            <w:r>
              <w:rPr>
                <w:rFonts w:hint="eastAsia" w:ascii="宋体" w:hAnsi="宋体" w:cs="宋体"/>
                <w:kern w:val="0"/>
                <w:sz w:val="21"/>
                <w:szCs w:val="21"/>
              </w:rPr>
              <w:t>库房管理</w:t>
            </w:r>
          </w:p>
          <w:p w14:paraId="66C5E6F8">
            <w:pPr>
              <w:spacing w:line="380" w:lineRule="exact"/>
              <w:jc w:val="center"/>
              <w:rPr>
                <w:rFonts w:ascii="宋体" w:hAnsi="宋体" w:cs="宋体"/>
                <w:kern w:val="0"/>
                <w:sz w:val="20"/>
                <w:szCs w:val="21"/>
              </w:rPr>
            </w:pPr>
            <w:r>
              <w:rPr>
                <w:rFonts w:hint="eastAsia" w:ascii="宋体" w:hAnsi="宋体" w:cs="宋体"/>
                <w:kern w:val="0"/>
                <w:sz w:val="21"/>
                <w:szCs w:val="21"/>
              </w:rPr>
              <w:t>90分</w:t>
            </w:r>
          </w:p>
        </w:tc>
        <w:tc>
          <w:tcPr>
            <w:tcW w:w="3334" w:type="pct"/>
          </w:tcPr>
          <w:p w14:paraId="6911439E">
            <w:pPr>
              <w:spacing w:line="380" w:lineRule="exact"/>
              <w:jc w:val="left"/>
              <w:rPr>
                <w:rFonts w:ascii="宋体" w:hAnsi="宋体" w:cs="宋体"/>
                <w:kern w:val="0"/>
                <w:sz w:val="20"/>
                <w:szCs w:val="21"/>
              </w:rPr>
            </w:pPr>
            <w:r>
              <w:rPr>
                <w:rFonts w:hint="eastAsia" w:ascii="宋体" w:hAnsi="宋体" w:cs="宋体"/>
                <w:kern w:val="0"/>
                <w:sz w:val="21"/>
                <w:szCs w:val="21"/>
              </w:rPr>
              <w:t>原材料出库登记手续齐全，无过期材料</w:t>
            </w:r>
          </w:p>
        </w:tc>
        <w:tc>
          <w:tcPr>
            <w:tcW w:w="295" w:type="pct"/>
            <w:vAlign w:val="center"/>
          </w:tcPr>
          <w:p w14:paraId="0D06C918">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5F2DBCC7">
            <w:pPr>
              <w:spacing w:line="380" w:lineRule="exact"/>
              <w:jc w:val="center"/>
              <w:rPr>
                <w:rFonts w:ascii="宋体" w:hAnsi="宋体" w:cs="宋体"/>
                <w:kern w:val="0"/>
                <w:sz w:val="20"/>
                <w:szCs w:val="21"/>
              </w:rPr>
            </w:pPr>
          </w:p>
        </w:tc>
        <w:tc>
          <w:tcPr>
            <w:tcW w:w="285" w:type="pct"/>
          </w:tcPr>
          <w:p w14:paraId="2F6622E2">
            <w:pPr>
              <w:spacing w:line="380" w:lineRule="exact"/>
              <w:jc w:val="center"/>
              <w:rPr>
                <w:rFonts w:ascii="宋体" w:hAnsi="宋体" w:cs="宋体"/>
                <w:kern w:val="0"/>
                <w:sz w:val="20"/>
                <w:szCs w:val="21"/>
              </w:rPr>
            </w:pPr>
          </w:p>
        </w:tc>
      </w:tr>
      <w:tr w14:paraId="6262F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2E80D06E">
            <w:pPr>
              <w:spacing w:line="380" w:lineRule="exact"/>
              <w:jc w:val="center"/>
              <w:rPr>
                <w:rFonts w:ascii="宋体" w:hAnsi="宋体" w:cs="宋体"/>
                <w:kern w:val="0"/>
                <w:sz w:val="20"/>
                <w:szCs w:val="21"/>
              </w:rPr>
            </w:pPr>
          </w:p>
        </w:tc>
        <w:tc>
          <w:tcPr>
            <w:tcW w:w="3334" w:type="pct"/>
          </w:tcPr>
          <w:p w14:paraId="37EEB9A9">
            <w:pPr>
              <w:spacing w:line="380" w:lineRule="exact"/>
              <w:jc w:val="left"/>
              <w:rPr>
                <w:rFonts w:ascii="宋体" w:hAnsi="宋体" w:cs="宋体"/>
                <w:kern w:val="0"/>
                <w:sz w:val="20"/>
                <w:szCs w:val="21"/>
              </w:rPr>
            </w:pPr>
            <w:r>
              <w:rPr>
                <w:rFonts w:hint="eastAsia" w:ascii="宋体" w:hAnsi="宋体" w:cs="宋体"/>
                <w:kern w:val="0"/>
                <w:sz w:val="21"/>
                <w:szCs w:val="21"/>
              </w:rPr>
              <w:t>库存物品摆放整齐有序、标签化、框子化、材料不着地。</w:t>
            </w:r>
          </w:p>
        </w:tc>
        <w:tc>
          <w:tcPr>
            <w:tcW w:w="295" w:type="pct"/>
            <w:vAlign w:val="center"/>
          </w:tcPr>
          <w:p w14:paraId="414DDD2A">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28473B5F">
            <w:pPr>
              <w:spacing w:line="380" w:lineRule="exact"/>
              <w:jc w:val="center"/>
              <w:rPr>
                <w:rFonts w:ascii="宋体" w:hAnsi="宋体" w:cs="宋体"/>
                <w:kern w:val="0"/>
                <w:sz w:val="20"/>
                <w:szCs w:val="21"/>
              </w:rPr>
            </w:pPr>
          </w:p>
        </w:tc>
        <w:tc>
          <w:tcPr>
            <w:tcW w:w="285" w:type="pct"/>
          </w:tcPr>
          <w:p w14:paraId="17F1B89E">
            <w:pPr>
              <w:spacing w:line="380" w:lineRule="exact"/>
              <w:jc w:val="center"/>
              <w:rPr>
                <w:rFonts w:ascii="宋体" w:hAnsi="宋体" w:cs="宋体"/>
                <w:kern w:val="0"/>
                <w:sz w:val="20"/>
                <w:szCs w:val="21"/>
              </w:rPr>
            </w:pPr>
          </w:p>
        </w:tc>
      </w:tr>
      <w:tr w14:paraId="298DB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C45F05E">
            <w:pPr>
              <w:spacing w:line="380" w:lineRule="exact"/>
              <w:jc w:val="center"/>
              <w:rPr>
                <w:rFonts w:ascii="宋体" w:hAnsi="宋体" w:cs="宋体"/>
                <w:kern w:val="0"/>
                <w:sz w:val="20"/>
                <w:szCs w:val="21"/>
              </w:rPr>
            </w:pPr>
          </w:p>
        </w:tc>
        <w:tc>
          <w:tcPr>
            <w:tcW w:w="3334" w:type="pct"/>
          </w:tcPr>
          <w:p w14:paraId="2C4060A4">
            <w:pPr>
              <w:spacing w:line="380" w:lineRule="exact"/>
              <w:jc w:val="left"/>
              <w:rPr>
                <w:rFonts w:ascii="宋体" w:hAnsi="宋体" w:cs="宋体"/>
                <w:kern w:val="0"/>
                <w:sz w:val="20"/>
                <w:szCs w:val="21"/>
              </w:rPr>
            </w:pPr>
            <w:r>
              <w:rPr>
                <w:rFonts w:hint="eastAsia" w:ascii="宋体" w:hAnsi="宋体" w:cs="宋体"/>
                <w:kern w:val="0"/>
                <w:sz w:val="21"/>
                <w:szCs w:val="21"/>
              </w:rPr>
              <w:t>原料保管运送储放以及工具设备，须按相关规定执行</w:t>
            </w:r>
          </w:p>
        </w:tc>
        <w:tc>
          <w:tcPr>
            <w:tcW w:w="295" w:type="pct"/>
            <w:vAlign w:val="center"/>
          </w:tcPr>
          <w:p w14:paraId="5E0A32B9">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7C44E564">
            <w:pPr>
              <w:spacing w:line="380" w:lineRule="exact"/>
              <w:jc w:val="center"/>
              <w:rPr>
                <w:rFonts w:ascii="宋体" w:hAnsi="宋体" w:cs="宋体"/>
                <w:kern w:val="0"/>
                <w:sz w:val="20"/>
                <w:szCs w:val="21"/>
              </w:rPr>
            </w:pPr>
          </w:p>
        </w:tc>
        <w:tc>
          <w:tcPr>
            <w:tcW w:w="285" w:type="pct"/>
          </w:tcPr>
          <w:p w14:paraId="0EFE047E">
            <w:pPr>
              <w:spacing w:line="380" w:lineRule="exact"/>
              <w:jc w:val="center"/>
              <w:rPr>
                <w:rFonts w:ascii="宋体" w:hAnsi="宋体" w:cs="宋体"/>
                <w:kern w:val="0"/>
                <w:sz w:val="20"/>
                <w:szCs w:val="21"/>
              </w:rPr>
            </w:pPr>
          </w:p>
        </w:tc>
      </w:tr>
      <w:tr w14:paraId="37DD9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401FA350">
            <w:pPr>
              <w:spacing w:line="380" w:lineRule="exact"/>
              <w:jc w:val="center"/>
              <w:rPr>
                <w:rFonts w:ascii="宋体" w:hAnsi="宋体" w:cs="宋体"/>
                <w:kern w:val="0"/>
                <w:sz w:val="20"/>
                <w:szCs w:val="21"/>
              </w:rPr>
            </w:pPr>
          </w:p>
        </w:tc>
        <w:tc>
          <w:tcPr>
            <w:tcW w:w="3334" w:type="pct"/>
          </w:tcPr>
          <w:p w14:paraId="5160E328">
            <w:pPr>
              <w:spacing w:line="380" w:lineRule="exact"/>
              <w:jc w:val="left"/>
              <w:rPr>
                <w:rFonts w:ascii="宋体" w:hAnsi="宋体" w:cs="宋体"/>
                <w:kern w:val="0"/>
                <w:sz w:val="20"/>
                <w:szCs w:val="21"/>
              </w:rPr>
            </w:pPr>
            <w:r>
              <w:rPr>
                <w:rFonts w:hint="eastAsia" w:ascii="宋体" w:hAnsi="宋体" w:cs="宋体"/>
                <w:kern w:val="0"/>
                <w:sz w:val="21"/>
                <w:szCs w:val="21"/>
              </w:rPr>
              <w:t>食品在存放时按规定做到分类分架离墙离地</w:t>
            </w:r>
          </w:p>
        </w:tc>
        <w:tc>
          <w:tcPr>
            <w:tcW w:w="295" w:type="pct"/>
            <w:vAlign w:val="center"/>
          </w:tcPr>
          <w:p w14:paraId="0F372AB1">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1DB426C3">
            <w:pPr>
              <w:spacing w:line="380" w:lineRule="exact"/>
              <w:jc w:val="center"/>
              <w:rPr>
                <w:rFonts w:ascii="宋体" w:hAnsi="宋体" w:cs="宋体"/>
                <w:kern w:val="0"/>
                <w:sz w:val="20"/>
                <w:szCs w:val="21"/>
              </w:rPr>
            </w:pPr>
          </w:p>
        </w:tc>
        <w:tc>
          <w:tcPr>
            <w:tcW w:w="285" w:type="pct"/>
          </w:tcPr>
          <w:p w14:paraId="6414C11F">
            <w:pPr>
              <w:spacing w:line="380" w:lineRule="exact"/>
              <w:jc w:val="center"/>
              <w:rPr>
                <w:rFonts w:ascii="宋体" w:hAnsi="宋体" w:cs="宋体"/>
                <w:kern w:val="0"/>
                <w:sz w:val="20"/>
                <w:szCs w:val="21"/>
              </w:rPr>
            </w:pPr>
          </w:p>
        </w:tc>
      </w:tr>
      <w:tr w14:paraId="48476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72445A52">
            <w:pPr>
              <w:spacing w:line="380" w:lineRule="exact"/>
              <w:jc w:val="center"/>
              <w:rPr>
                <w:rFonts w:ascii="宋体" w:hAnsi="宋体" w:cs="宋体"/>
                <w:kern w:val="0"/>
                <w:sz w:val="20"/>
                <w:szCs w:val="21"/>
              </w:rPr>
            </w:pPr>
          </w:p>
        </w:tc>
        <w:tc>
          <w:tcPr>
            <w:tcW w:w="3334" w:type="pct"/>
          </w:tcPr>
          <w:p w14:paraId="4C170BF1">
            <w:pPr>
              <w:spacing w:line="380" w:lineRule="exact"/>
              <w:jc w:val="left"/>
              <w:rPr>
                <w:rFonts w:ascii="宋体" w:hAnsi="宋体" w:cs="宋体"/>
                <w:kern w:val="0"/>
                <w:sz w:val="20"/>
                <w:szCs w:val="21"/>
              </w:rPr>
            </w:pPr>
            <w:r>
              <w:rPr>
                <w:rFonts w:hint="eastAsia" w:ascii="宋体" w:hAnsi="宋体" w:cs="宋体"/>
                <w:kern w:val="0"/>
                <w:sz w:val="21"/>
                <w:szCs w:val="21"/>
              </w:rPr>
              <w:t>食品存放严禁与有毒有害物品共同存放</w:t>
            </w:r>
          </w:p>
        </w:tc>
        <w:tc>
          <w:tcPr>
            <w:tcW w:w="295" w:type="pct"/>
            <w:vAlign w:val="center"/>
          </w:tcPr>
          <w:p w14:paraId="24AD80BA">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3072547F">
            <w:pPr>
              <w:spacing w:line="380" w:lineRule="exact"/>
              <w:jc w:val="center"/>
              <w:rPr>
                <w:rFonts w:ascii="宋体" w:hAnsi="宋体" w:cs="宋体"/>
                <w:kern w:val="0"/>
                <w:sz w:val="20"/>
                <w:szCs w:val="21"/>
              </w:rPr>
            </w:pPr>
          </w:p>
        </w:tc>
        <w:tc>
          <w:tcPr>
            <w:tcW w:w="285" w:type="pct"/>
          </w:tcPr>
          <w:p w14:paraId="5DA17FB2">
            <w:pPr>
              <w:spacing w:line="380" w:lineRule="exact"/>
              <w:jc w:val="center"/>
              <w:rPr>
                <w:rFonts w:ascii="宋体" w:hAnsi="宋体" w:cs="宋体"/>
                <w:kern w:val="0"/>
                <w:sz w:val="20"/>
                <w:szCs w:val="21"/>
              </w:rPr>
            </w:pPr>
          </w:p>
        </w:tc>
      </w:tr>
      <w:tr w14:paraId="726B9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7DBBB502">
            <w:pPr>
              <w:spacing w:line="380" w:lineRule="exact"/>
              <w:jc w:val="center"/>
              <w:rPr>
                <w:rFonts w:ascii="宋体" w:hAnsi="宋体" w:cs="宋体"/>
                <w:kern w:val="0"/>
                <w:sz w:val="20"/>
                <w:szCs w:val="21"/>
              </w:rPr>
            </w:pPr>
          </w:p>
        </w:tc>
        <w:tc>
          <w:tcPr>
            <w:tcW w:w="3334" w:type="pct"/>
          </w:tcPr>
          <w:p w14:paraId="7D9B863E">
            <w:pPr>
              <w:spacing w:line="380" w:lineRule="exact"/>
              <w:jc w:val="left"/>
              <w:rPr>
                <w:rFonts w:ascii="宋体" w:hAnsi="宋体" w:cs="宋体"/>
                <w:kern w:val="0"/>
                <w:sz w:val="20"/>
                <w:szCs w:val="21"/>
              </w:rPr>
            </w:pPr>
            <w:r>
              <w:rPr>
                <w:rFonts w:hint="eastAsia" w:ascii="宋体" w:hAnsi="宋体" w:cs="宋体"/>
                <w:kern w:val="0"/>
                <w:sz w:val="21"/>
                <w:szCs w:val="21"/>
              </w:rPr>
              <w:t>仓库物品干净有序、无变质、虫咬、鼠迹等</w:t>
            </w:r>
          </w:p>
        </w:tc>
        <w:tc>
          <w:tcPr>
            <w:tcW w:w="295" w:type="pct"/>
            <w:vAlign w:val="center"/>
          </w:tcPr>
          <w:p w14:paraId="71F597E6">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0A8E9917">
            <w:pPr>
              <w:spacing w:line="380" w:lineRule="exact"/>
              <w:jc w:val="center"/>
              <w:rPr>
                <w:rFonts w:ascii="宋体" w:hAnsi="宋体" w:cs="宋体"/>
                <w:kern w:val="0"/>
                <w:sz w:val="20"/>
                <w:szCs w:val="21"/>
              </w:rPr>
            </w:pPr>
          </w:p>
        </w:tc>
        <w:tc>
          <w:tcPr>
            <w:tcW w:w="285" w:type="pct"/>
          </w:tcPr>
          <w:p w14:paraId="124AECE0">
            <w:pPr>
              <w:spacing w:line="380" w:lineRule="exact"/>
              <w:jc w:val="center"/>
              <w:rPr>
                <w:rFonts w:ascii="宋体" w:hAnsi="宋体" w:cs="宋体"/>
                <w:kern w:val="0"/>
                <w:sz w:val="20"/>
                <w:szCs w:val="21"/>
              </w:rPr>
            </w:pPr>
          </w:p>
        </w:tc>
      </w:tr>
      <w:tr w14:paraId="73C36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03F08935">
            <w:pPr>
              <w:spacing w:line="380" w:lineRule="exact"/>
              <w:jc w:val="center"/>
              <w:rPr>
                <w:rFonts w:ascii="宋体" w:hAnsi="宋体" w:cs="宋体"/>
                <w:kern w:val="0"/>
                <w:sz w:val="20"/>
                <w:szCs w:val="21"/>
              </w:rPr>
            </w:pPr>
            <w:r>
              <w:rPr>
                <w:rFonts w:hint="eastAsia" w:ascii="宋体" w:hAnsi="宋体" w:cs="宋体"/>
                <w:kern w:val="0"/>
                <w:sz w:val="21"/>
                <w:szCs w:val="21"/>
              </w:rPr>
              <w:t>设施设备管理</w:t>
            </w:r>
          </w:p>
          <w:p w14:paraId="7DE0C2BB">
            <w:pPr>
              <w:spacing w:line="380" w:lineRule="exact"/>
              <w:jc w:val="center"/>
              <w:rPr>
                <w:rFonts w:ascii="宋体" w:hAnsi="宋体" w:cs="宋体"/>
                <w:kern w:val="0"/>
                <w:sz w:val="20"/>
                <w:szCs w:val="21"/>
              </w:rPr>
            </w:pPr>
            <w:r>
              <w:rPr>
                <w:rFonts w:hint="eastAsia" w:ascii="宋体" w:hAnsi="宋体" w:cs="宋体"/>
                <w:kern w:val="0"/>
                <w:sz w:val="21"/>
                <w:szCs w:val="21"/>
              </w:rPr>
              <w:t>50分</w:t>
            </w:r>
          </w:p>
        </w:tc>
        <w:tc>
          <w:tcPr>
            <w:tcW w:w="3334" w:type="pct"/>
          </w:tcPr>
          <w:p w14:paraId="68E80D53">
            <w:pPr>
              <w:spacing w:line="380" w:lineRule="exact"/>
              <w:jc w:val="left"/>
              <w:rPr>
                <w:rFonts w:ascii="宋体" w:hAnsi="宋体" w:cs="宋体"/>
                <w:kern w:val="0"/>
                <w:sz w:val="20"/>
                <w:szCs w:val="21"/>
              </w:rPr>
            </w:pPr>
            <w:r>
              <w:rPr>
                <w:rFonts w:hint="eastAsia" w:ascii="宋体" w:hAnsi="宋体" w:cs="宋体"/>
                <w:kern w:val="0"/>
                <w:sz w:val="21"/>
                <w:szCs w:val="21"/>
              </w:rPr>
              <w:t>设施设备日常管理落实到人，操作使用按规定要求</w:t>
            </w:r>
          </w:p>
        </w:tc>
        <w:tc>
          <w:tcPr>
            <w:tcW w:w="295" w:type="pct"/>
            <w:vAlign w:val="center"/>
          </w:tcPr>
          <w:p w14:paraId="48FE140F">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2971FA2D">
            <w:pPr>
              <w:spacing w:line="380" w:lineRule="exact"/>
              <w:jc w:val="center"/>
              <w:rPr>
                <w:rFonts w:ascii="宋体" w:hAnsi="宋体" w:cs="宋体"/>
                <w:kern w:val="0"/>
                <w:sz w:val="20"/>
                <w:szCs w:val="21"/>
              </w:rPr>
            </w:pPr>
          </w:p>
        </w:tc>
        <w:tc>
          <w:tcPr>
            <w:tcW w:w="285" w:type="pct"/>
          </w:tcPr>
          <w:p w14:paraId="220605CA">
            <w:pPr>
              <w:spacing w:line="380" w:lineRule="exact"/>
              <w:jc w:val="center"/>
              <w:rPr>
                <w:rFonts w:ascii="宋体" w:hAnsi="宋体" w:cs="宋体"/>
                <w:kern w:val="0"/>
                <w:sz w:val="20"/>
                <w:szCs w:val="21"/>
              </w:rPr>
            </w:pPr>
          </w:p>
        </w:tc>
      </w:tr>
      <w:tr w14:paraId="6366F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1AB9DE9C">
            <w:pPr>
              <w:spacing w:line="380" w:lineRule="exact"/>
              <w:jc w:val="center"/>
              <w:rPr>
                <w:rFonts w:ascii="宋体" w:hAnsi="宋体" w:cs="宋体"/>
                <w:kern w:val="0"/>
                <w:sz w:val="20"/>
                <w:szCs w:val="21"/>
              </w:rPr>
            </w:pPr>
          </w:p>
        </w:tc>
        <w:tc>
          <w:tcPr>
            <w:tcW w:w="3334" w:type="pct"/>
          </w:tcPr>
          <w:p w14:paraId="64E82D19">
            <w:pPr>
              <w:spacing w:line="380" w:lineRule="exact"/>
              <w:jc w:val="left"/>
              <w:rPr>
                <w:rFonts w:ascii="宋体" w:hAnsi="宋体" w:cs="宋体"/>
                <w:kern w:val="0"/>
                <w:sz w:val="20"/>
                <w:szCs w:val="21"/>
              </w:rPr>
            </w:pPr>
            <w:r>
              <w:rPr>
                <w:rFonts w:hint="eastAsia" w:ascii="宋体" w:hAnsi="宋体" w:cs="宋体"/>
                <w:kern w:val="0"/>
                <w:sz w:val="21"/>
                <w:szCs w:val="21"/>
              </w:rPr>
              <w:t>后厨设施设备出现故障维修及时，定期保养。</w:t>
            </w:r>
          </w:p>
        </w:tc>
        <w:tc>
          <w:tcPr>
            <w:tcW w:w="295" w:type="pct"/>
            <w:vAlign w:val="center"/>
          </w:tcPr>
          <w:p w14:paraId="031603FC">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2A2DC8D0">
            <w:pPr>
              <w:spacing w:line="380" w:lineRule="exact"/>
              <w:jc w:val="center"/>
              <w:rPr>
                <w:rFonts w:ascii="宋体" w:hAnsi="宋体" w:cs="宋体"/>
                <w:kern w:val="0"/>
                <w:sz w:val="20"/>
                <w:szCs w:val="21"/>
              </w:rPr>
            </w:pPr>
          </w:p>
        </w:tc>
        <w:tc>
          <w:tcPr>
            <w:tcW w:w="285" w:type="pct"/>
          </w:tcPr>
          <w:p w14:paraId="42577F21">
            <w:pPr>
              <w:spacing w:line="380" w:lineRule="exact"/>
              <w:jc w:val="center"/>
              <w:rPr>
                <w:rFonts w:ascii="宋体" w:hAnsi="宋体" w:cs="宋体"/>
                <w:kern w:val="0"/>
                <w:sz w:val="20"/>
                <w:szCs w:val="21"/>
              </w:rPr>
            </w:pPr>
          </w:p>
        </w:tc>
      </w:tr>
      <w:tr w14:paraId="6ED17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057628F1">
            <w:pPr>
              <w:spacing w:line="380" w:lineRule="exact"/>
              <w:jc w:val="center"/>
              <w:rPr>
                <w:rFonts w:ascii="宋体" w:hAnsi="宋体" w:cs="宋体"/>
                <w:kern w:val="0"/>
                <w:sz w:val="20"/>
                <w:szCs w:val="21"/>
              </w:rPr>
            </w:pPr>
          </w:p>
        </w:tc>
        <w:tc>
          <w:tcPr>
            <w:tcW w:w="3334" w:type="pct"/>
          </w:tcPr>
          <w:p w14:paraId="4BC45E3E">
            <w:pPr>
              <w:spacing w:line="380" w:lineRule="exact"/>
              <w:jc w:val="left"/>
              <w:rPr>
                <w:rFonts w:ascii="宋体" w:hAnsi="宋体" w:cs="宋体"/>
                <w:kern w:val="0"/>
                <w:sz w:val="20"/>
                <w:szCs w:val="21"/>
              </w:rPr>
            </w:pPr>
            <w:r>
              <w:rPr>
                <w:rFonts w:hint="eastAsia" w:ascii="宋体" w:hAnsi="宋体" w:cs="宋体"/>
                <w:kern w:val="0"/>
                <w:sz w:val="21"/>
                <w:szCs w:val="21"/>
              </w:rPr>
              <w:t>设备使用后清理及时，无残渣，无污垢</w:t>
            </w:r>
          </w:p>
        </w:tc>
        <w:tc>
          <w:tcPr>
            <w:tcW w:w="295" w:type="pct"/>
            <w:vAlign w:val="center"/>
          </w:tcPr>
          <w:p w14:paraId="256EBDF6">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3D4DABD1">
            <w:pPr>
              <w:spacing w:line="380" w:lineRule="exact"/>
              <w:jc w:val="center"/>
              <w:rPr>
                <w:rFonts w:ascii="宋体" w:hAnsi="宋体" w:cs="宋体"/>
                <w:kern w:val="0"/>
                <w:sz w:val="20"/>
                <w:szCs w:val="21"/>
              </w:rPr>
            </w:pPr>
          </w:p>
        </w:tc>
        <w:tc>
          <w:tcPr>
            <w:tcW w:w="285" w:type="pct"/>
          </w:tcPr>
          <w:p w14:paraId="6B5C374E">
            <w:pPr>
              <w:spacing w:line="380" w:lineRule="exact"/>
              <w:jc w:val="center"/>
              <w:rPr>
                <w:rFonts w:ascii="宋体" w:hAnsi="宋体" w:cs="宋体"/>
                <w:kern w:val="0"/>
                <w:sz w:val="20"/>
                <w:szCs w:val="21"/>
              </w:rPr>
            </w:pPr>
          </w:p>
        </w:tc>
      </w:tr>
      <w:tr w14:paraId="1F634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2CBE70F6">
            <w:pPr>
              <w:spacing w:line="380" w:lineRule="exact"/>
              <w:jc w:val="center"/>
              <w:rPr>
                <w:rFonts w:ascii="宋体" w:hAnsi="宋体" w:cs="宋体"/>
                <w:kern w:val="0"/>
                <w:sz w:val="20"/>
                <w:szCs w:val="21"/>
              </w:rPr>
            </w:pPr>
          </w:p>
        </w:tc>
        <w:tc>
          <w:tcPr>
            <w:tcW w:w="3334" w:type="pct"/>
          </w:tcPr>
          <w:p w14:paraId="45A1F0D4">
            <w:pPr>
              <w:spacing w:line="380" w:lineRule="exact"/>
              <w:jc w:val="left"/>
              <w:rPr>
                <w:rFonts w:ascii="宋体" w:hAnsi="宋体" w:cs="宋体"/>
                <w:kern w:val="0"/>
                <w:sz w:val="20"/>
                <w:szCs w:val="21"/>
              </w:rPr>
            </w:pPr>
            <w:r>
              <w:rPr>
                <w:rFonts w:hint="eastAsia" w:ascii="宋体" w:hAnsi="宋体" w:cs="宋体"/>
                <w:kern w:val="0"/>
                <w:sz w:val="21"/>
                <w:szCs w:val="21"/>
              </w:rPr>
              <w:t>冰箱除霜及时，擦拭干净，无残渣</w:t>
            </w:r>
          </w:p>
        </w:tc>
        <w:tc>
          <w:tcPr>
            <w:tcW w:w="295" w:type="pct"/>
            <w:vAlign w:val="center"/>
          </w:tcPr>
          <w:p w14:paraId="01F2DABB">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4D56833B">
            <w:pPr>
              <w:spacing w:line="380" w:lineRule="exact"/>
              <w:jc w:val="center"/>
              <w:rPr>
                <w:rFonts w:ascii="宋体" w:hAnsi="宋体" w:cs="宋体"/>
                <w:kern w:val="0"/>
                <w:sz w:val="20"/>
                <w:szCs w:val="21"/>
              </w:rPr>
            </w:pPr>
          </w:p>
        </w:tc>
        <w:tc>
          <w:tcPr>
            <w:tcW w:w="285" w:type="pct"/>
          </w:tcPr>
          <w:p w14:paraId="2103005C">
            <w:pPr>
              <w:spacing w:line="380" w:lineRule="exact"/>
              <w:jc w:val="center"/>
              <w:rPr>
                <w:rFonts w:ascii="宋体" w:hAnsi="宋体" w:cs="宋体"/>
                <w:kern w:val="0"/>
                <w:sz w:val="20"/>
                <w:szCs w:val="21"/>
              </w:rPr>
            </w:pPr>
          </w:p>
        </w:tc>
      </w:tr>
      <w:tr w14:paraId="0D38D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0175BC7E">
            <w:pPr>
              <w:spacing w:line="380" w:lineRule="exact"/>
              <w:jc w:val="center"/>
              <w:rPr>
                <w:rFonts w:ascii="宋体" w:hAnsi="宋体" w:cs="宋体"/>
                <w:kern w:val="0"/>
                <w:sz w:val="20"/>
                <w:szCs w:val="21"/>
              </w:rPr>
            </w:pPr>
          </w:p>
        </w:tc>
        <w:tc>
          <w:tcPr>
            <w:tcW w:w="3334" w:type="pct"/>
          </w:tcPr>
          <w:p w14:paraId="0D6CA814">
            <w:pPr>
              <w:spacing w:line="380" w:lineRule="exact"/>
              <w:jc w:val="left"/>
              <w:rPr>
                <w:rFonts w:ascii="宋体" w:hAnsi="宋体" w:cs="宋体"/>
                <w:kern w:val="0"/>
                <w:sz w:val="20"/>
                <w:szCs w:val="21"/>
              </w:rPr>
            </w:pPr>
            <w:r>
              <w:rPr>
                <w:rFonts w:hint="eastAsia" w:ascii="宋体" w:hAnsi="宋体" w:cs="宋体"/>
                <w:kern w:val="0"/>
                <w:sz w:val="21"/>
                <w:szCs w:val="21"/>
              </w:rPr>
              <w:t>食品或盛装食品的容器在冰箱存放时加盖，在叠放、堆放时必须有其它防护措施</w:t>
            </w:r>
          </w:p>
        </w:tc>
        <w:tc>
          <w:tcPr>
            <w:tcW w:w="295" w:type="pct"/>
            <w:vAlign w:val="center"/>
          </w:tcPr>
          <w:p w14:paraId="56AD05ED">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065C8450">
            <w:pPr>
              <w:spacing w:line="380" w:lineRule="exact"/>
              <w:jc w:val="center"/>
              <w:rPr>
                <w:rFonts w:ascii="宋体" w:hAnsi="宋体" w:cs="宋体"/>
                <w:kern w:val="0"/>
                <w:sz w:val="20"/>
                <w:szCs w:val="21"/>
              </w:rPr>
            </w:pPr>
          </w:p>
        </w:tc>
        <w:tc>
          <w:tcPr>
            <w:tcW w:w="285" w:type="pct"/>
          </w:tcPr>
          <w:p w14:paraId="7CFE696C">
            <w:pPr>
              <w:spacing w:line="380" w:lineRule="exact"/>
              <w:jc w:val="center"/>
              <w:rPr>
                <w:rFonts w:ascii="宋体" w:hAnsi="宋体" w:cs="宋体"/>
                <w:kern w:val="0"/>
                <w:sz w:val="20"/>
                <w:szCs w:val="21"/>
              </w:rPr>
            </w:pPr>
          </w:p>
        </w:tc>
      </w:tr>
      <w:tr w14:paraId="41E8F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2A289B4">
            <w:pPr>
              <w:spacing w:line="380" w:lineRule="exact"/>
              <w:jc w:val="center"/>
              <w:rPr>
                <w:rFonts w:ascii="宋体" w:hAnsi="宋体" w:cs="宋体"/>
                <w:kern w:val="0"/>
                <w:sz w:val="20"/>
                <w:szCs w:val="21"/>
              </w:rPr>
            </w:pPr>
          </w:p>
        </w:tc>
        <w:tc>
          <w:tcPr>
            <w:tcW w:w="3334" w:type="pct"/>
          </w:tcPr>
          <w:p w14:paraId="599B1026">
            <w:pPr>
              <w:spacing w:line="380" w:lineRule="exact"/>
              <w:rPr>
                <w:rFonts w:ascii="宋体" w:hAnsi="宋体" w:cs="宋体"/>
                <w:kern w:val="0"/>
                <w:sz w:val="20"/>
                <w:szCs w:val="21"/>
              </w:rPr>
            </w:pPr>
            <w:r>
              <w:rPr>
                <w:rFonts w:hint="eastAsia" w:ascii="宋体" w:hAnsi="宋体" w:cs="宋体"/>
                <w:kern w:val="0"/>
                <w:sz w:val="21"/>
                <w:szCs w:val="21"/>
              </w:rPr>
              <w:t>食品容器、炊具、刀具做到无锈斑、砧板无霉点、加工台干净整洁</w:t>
            </w:r>
          </w:p>
        </w:tc>
        <w:tc>
          <w:tcPr>
            <w:tcW w:w="295" w:type="pct"/>
            <w:vAlign w:val="center"/>
          </w:tcPr>
          <w:p w14:paraId="26472884">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0B5C64C6">
            <w:pPr>
              <w:spacing w:line="380" w:lineRule="exact"/>
              <w:jc w:val="center"/>
              <w:rPr>
                <w:rFonts w:ascii="宋体" w:hAnsi="宋体" w:cs="宋体"/>
                <w:kern w:val="0"/>
                <w:sz w:val="20"/>
                <w:szCs w:val="21"/>
              </w:rPr>
            </w:pPr>
          </w:p>
        </w:tc>
        <w:tc>
          <w:tcPr>
            <w:tcW w:w="285" w:type="pct"/>
          </w:tcPr>
          <w:p w14:paraId="09D1E7AF">
            <w:pPr>
              <w:spacing w:line="380" w:lineRule="exact"/>
              <w:jc w:val="center"/>
              <w:rPr>
                <w:rFonts w:ascii="宋体" w:hAnsi="宋体" w:cs="宋体"/>
                <w:kern w:val="0"/>
                <w:sz w:val="20"/>
                <w:szCs w:val="21"/>
              </w:rPr>
            </w:pPr>
          </w:p>
        </w:tc>
      </w:tr>
      <w:tr w14:paraId="02620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6C5CF39C">
            <w:pPr>
              <w:spacing w:line="380" w:lineRule="exact"/>
              <w:jc w:val="center"/>
              <w:rPr>
                <w:rFonts w:ascii="宋体" w:hAnsi="宋体" w:cs="宋体"/>
                <w:kern w:val="0"/>
                <w:sz w:val="20"/>
                <w:szCs w:val="21"/>
              </w:rPr>
            </w:pPr>
          </w:p>
        </w:tc>
        <w:tc>
          <w:tcPr>
            <w:tcW w:w="3334" w:type="pct"/>
          </w:tcPr>
          <w:p w14:paraId="7D452A5C">
            <w:pPr>
              <w:spacing w:line="380" w:lineRule="exact"/>
              <w:jc w:val="left"/>
              <w:rPr>
                <w:rFonts w:ascii="宋体" w:hAnsi="宋体" w:cs="宋体"/>
                <w:kern w:val="0"/>
                <w:sz w:val="20"/>
                <w:szCs w:val="21"/>
              </w:rPr>
            </w:pPr>
            <w:r>
              <w:rPr>
                <w:rFonts w:hint="eastAsia" w:ascii="宋体" w:hAnsi="宋体" w:cs="宋体"/>
                <w:kern w:val="0"/>
                <w:sz w:val="21"/>
                <w:szCs w:val="21"/>
              </w:rPr>
              <w:t>刀具、菜墩、水池等按要求标注其用途，并按要求使用，不生熟混用、乱用</w:t>
            </w:r>
          </w:p>
        </w:tc>
        <w:tc>
          <w:tcPr>
            <w:tcW w:w="295" w:type="pct"/>
            <w:vAlign w:val="center"/>
          </w:tcPr>
          <w:p w14:paraId="5563FFEE">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5FAF2946">
            <w:pPr>
              <w:spacing w:line="380" w:lineRule="exact"/>
              <w:jc w:val="center"/>
              <w:rPr>
                <w:rFonts w:ascii="宋体" w:hAnsi="宋体" w:cs="宋体"/>
                <w:kern w:val="0"/>
                <w:sz w:val="20"/>
                <w:szCs w:val="21"/>
              </w:rPr>
            </w:pPr>
          </w:p>
        </w:tc>
        <w:tc>
          <w:tcPr>
            <w:tcW w:w="285" w:type="pct"/>
          </w:tcPr>
          <w:p w14:paraId="58CB3E21">
            <w:pPr>
              <w:spacing w:line="380" w:lineRule="exact"/>
              <w:jc w:val="center"/>
              <w:rPr>
                <w:rFonts w:ascii="宋体" w:hAnsi="宋体" w:cs="宋体"/>
                <w:kern w:val="0"/>
                <w:sz w:val="20"/>
                <w:szCs w:val="21"/>
              </w:rPr>
            </w:pPr>
          </w:p>
        </w:tc>
      </w:tr>
      <w:tr w14:paraId="37612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60AE53BA">
            <w:pPr>
              <w:spacing w:line="380" w:lineRule="exact"/>
              <w:jc w:val="center"/>
              <w:rPr>
                <w:rFonts w:ascii="宋体" w:hAnsi="宋体" w:cs="宋体"/>
                <w:kern w:val="0"/>
                <w:sz w:val="20"/>
                <w:szCs w:val="21"/>
              </w:rPr>
            </w:pPr>
          </w:p>
        </w:tc>
        <w:tc>
          <w:tcPr>
            <w:tcW w:w="3334" w:type="pct"/>
          </w:tcPr>
          <w:p w14:paraId="50EB5C50">
            <w:pPr>
              <w:spacing w:line="380" w:lineRule="exact"/>
              <w:jc w:val="left"/>
              <w:rPr>
                <w:rFonts w:ascii="宋体" w:hAnsi="宋体" w:cs="宋体"/>
                <w:kern w:val="0"/>
                <w:sz w:val="20"/>
                <w:szCs w:val="21"/>
              </w:rPr>
            </w:pPr>
            <w:r>
              <w:rPr>
                <w:rFonts w:hint="eastAsia" w:ascii="宋体" w:hAnsi="宋体" w:cs="宋体"/>
                <w:kern w:val="0"/>
                <w:sz w:val="21"/>
                <w:szCs w:val="21"/>
              </w:rPr>
              <w:t>食品用具做到用前用后清洗，定期消毒</w:t>
            </w:r>
          </w:p>
        </w:tc>
        <w:tc>
          <w:tcPr>
            <w:tcW w:w="295" w:type="pct"/>
            <w:vAlign w:val="center"/>
          </w:tcPr>
          <w:p w14:paraId="5560E117">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464F9A7D">
            <w:pPr>
              <w:spacing w:line="380" w:lineRule="exact"/>
              <w:jc w:val="center"/>
              <w:rPr>
                <w:rFonts w:ascii="宋体" w:hAnsi="宋体" w:cs="宋体"/>
                <w:kern w:val="0"/>
                <w:sz w:val="20"/>
                <w:szCs w:val="21"/>
              </w:rPr>
            </w:pPr>
          </w:p>
        </w:tc>
        <w:tc>
          <w:tcPr>
            <w:tcW w:w="285" w:type="pct"/>
          </w:tcPr>
          <w:p w14:paraId="207844E7">
            <w:pPr>
              <w:spacing w:line="380" w:lineRule="exact"/>
              <w:jc w:val="center"/>
              <w:rPr>
                <w:rFonts w:ascii="宋体" w:hAnsi="宋体" w:cs="宋体"/>
                <w:kern w:val="0"/>
                <w:sz w:val="20"/>
                <w:szCs w:val="21"/>
              </w:rPr>
            </w:pPr>
          </w:p>
        </w:tc>
      </w:tr>
      <w:tr w14:paraId="09B08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2DADA03B">
            <w:pPr>
              <w:spacing w:line="380" w:lineRule="exact"/>
              <w:jc w:val="center"/>
              <w:rPr>
                <w:rFonts w:ascii="宋体" w:hAnsi="宋体" w:cs="宋体"/>
                <w:kern w:val="0"/>
                <w:sz w:val="20"/>
                <w:szCs w:val="21"/>
              </w:rPr>
            </w:pPr>
          </w:p>
        </w:tc>
        <w:tc>
          <w:tcPr>
            <w:tcW w:w="3334" w:type="pct"/>
          </w:tcPr>
          <w:p w14:paraId="11C4F009">
            <w:pPr>
              <w:spacing w:line="380" w:lineRule="exact"/>
              <w:jc w:val="left"/>
              <w:rPr>
                <w:rFonts w:ascii="宋体" w:hAnsi="宋体" w:cs="宋体"/>
                <w:kern w:val="0"/>
                <w:sz w:val="20"/>
                <w:szCs w:val="21"/>
              </w:rPr>
            </w:pPr>
            <w:r>
              <w:rPr>
                <w:rFonts w:hint="eastAsia" w:ascii="宋体" w:hAnsi="宋体" w:cs="宋体"/>
                <w:kern w:val="0"/>
                <w:sz w:val="21"/>
                <w:szCs w:val="21"/>
              </w:rPr>
              <w:t>食品或盛装食品的容器不直接落地存放</w:t>
            </w:r>
          </w:p>
        </w:tc>
        <w:tc>
          <w:tcPr>
            <w:tcW w:w="295" w:type="pct"/>
            <w:vAlign w:val="center"/>
          </w:tcPr>
          <w:p w14:paraId="500B670E">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1F9F5CD1">
            <w:pPr>
              <w:spacing w:line="380" w:lineRule="exact"/>
              <w:jc w:val="center"/>
              <w:rPr>
                <w:rFonts w:ascii="宋体" w:hAnsi="宋体" w:cs="宋体"/>
                <w:kern w:val="0"/>
                <w:sz w:val="20"/>
                <w:szCs w:val="21"/>
              </w:rPr>
            </w:pPr>
          </w:p>
        </w:tc>
        <w:tc>
          <w:tcPr>
            <w:tcW w:w="285" w:type="pct"/>
          </w:tcPr>
          <w:p w14:paraId="73600C33">
            <w:pPr>
              <w:spacing w:line="380" w:lineRule="exact"/>
              <w:jc w:val="center"/>
              <w:rPr>
                <w:rFonts w:ascii="宋体" w:hAnsi="宋体" w:cs="宋体"/>
                <w:kern w:val="0"/>
                <w:sz w:val="20"/>
                <w:szCs w:val="21"/>
              </w:rPr>
            </w:pPr>
          </w:p>
        </w:tc>
      </w:tr>
      <w:tr w14:paraId="2BE88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024B76DF">
            <w:pPr>
              <w:spacing w:line="380" w:lineRule="exact"/>
              <w:jc w:val="center"/>
              <w:rPr>
                <w:rFonts w:ascii="宋体" w:hAnsi="宋体" w:cs="宋体"/>
                <w:kern w:val="0"/>
                <w:sz w:val="20"/>
                <w:szCs w:val="21"/>
              </w:rPr>
            </w:pPr>
          </w:p>
        </w:tc>
        <w:tc>
          <w:tcPr>
            <w:tcW w:w="3334" w:type="pct"/>
          </w:tcPr>
          <w:p w14:paraId="3DA6AD9E">
            <w:pPr>
              <w:spacing w:line="380" w:lineRule="exact"/>
              <w:jc w:val="left"/>
              <w:rPr>
                <w:rFonts w:ascii="宋体" w:hAnsi="宋体" w:cs="宋体"/>
                <w:kern w:val="0"/>
                <w:sz w:val="20"/>
                <w:szCs w:val="21"/>
              </w:rPr>
            </w:pPr>
            <w:r>
              <w:rPr>
                <w:rFonts w:hint="eastAsia" w:ascii="宋体" w:hAnsi="宋体" w:cs="宋体"/>
                <w:kern w:val="0"/>
                <w:sz w:val="21"/>
                <w:szCs w:val="21"/>
              </w:rPr>
              <w:t>原材料清洗加工按规定程序，出售饭菜无夹生，没有任何异物</w:t>
            </w:r>
          </w:p>
        </w:tc>
        <w:tc>
          <w:tcPr>
            <w:tcW w:w="295" w:type="pct"/>
            <w:vAlign w:val="center"/>
          </w:tcPr>
          <w:p w14:paraId="33C8C108">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50D5119F">
            <w:pPr>
              <w:spacing w:line="380" w:lineRule="exact"/>
              <w:jc w:val="center"/>
              <w:rPr>
                <w:rFonts w:ascii="宋体" w:hAnsi="宋体" w:cs="宋体"/>
                <w:kern w:val="0"/>
                <w:sz w:val="20"/>
                <w:szCs w:val="21"/>
              </w:rPr>
            </w:pPr>
          </w:p>
        </w:tc>
        <w:tc>
          <w:tcPr>
            <w:tcW w:w="285" w:type="pct"/>
          </w:tcPr>
          <w:p w14:paraId="79247CD3">
            <w:pPr>
              <w:spacing w:line="380" w:lineRule="exact"/>
              <w:jc w:val="center"/>
              <w:rPr>
                <w:rFonts w:ascii="宋体" w:hAnsi="宋体" w:cs="宋体"/>
                <w:kern w:val="0"/>
                <w:sz w:val="20"/>
                <w:szCs w:val="21"/>
              </w:rPr>
            </w:pPr>
          </w:p>
        </w:tc>
      </w:tr>
      <w:tr w14:paraId="4117F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41B2655A">
            <w:pPr>
              <w:spacing w:line="380" w:lineRule="exact"/>
              <w:jc w:val="center"/>
              <w:rPr>
                <w:rFonts w:ascii="宋体" w:hAnsi="宋体" w:cs="宋体"/>
                <w:kern w:val="0"/>
                <w:sz w:val="21"/>
                <w:szCs w:val="21"/>
              </w:rPr>
            </w:pPr>
            <w:r>
              <w:rPr>
                <w:rFonts w:hint="eastAsia" w:ascii="宋体" w:hAnsi="宋体" w:cs="宋体"/>
                <w:kern w:val="0"/>
                <w:sz w:val="21"/>
                <w:szCs w:val="21"/>
              </w:rPr>
              <w:t>操作间及加工过程</w:t>
            </w:r>
          </w:p>
          <w:p w14:paraId="6DCD5AAF">
            <w:pPr>
              <w:spacing w:line="380" w:lineRule="exact"/>
              <w:jc w:val="center"/>
              <w:rPr>
                <w:rFonts w:ascii="宋体" w:hAnsi="宋体" w:cs="宋体"/>
                <w:kern w:val="0"/>
                <w:sz w:val="21"/>
                <w:szCs w:val="21"/>
              </w:rPr>
            </w:pPr>
            <w:r>
              <w:rPr>
                <w:rFonts w:hint="eastAsia" w:ascii="宋体" w:hAnsi="宋体" w:cs="宋体"/>
                <w:kern w:val="0"/>
                <w:sz w:val="21"/>
                <w:szCs w:val="21"/>
              </w:rPr>
              <w:t>（120分）</w:t>
            </w:r>
          </w:p>
          <w:p w14:paraId="5C691D81">
            <w:pPr>
              <w:spacing w:line="380" w:lineRule="exact"/>
              <w:jc w:val="center"/>
              <w:rPr>
                <w:rFonts w:ascii="宋体" w:hAnsi="宋体" w:cs="宋体"/>
                <w:kern w:val="0"/>
                <w:sz w:val="20"/>
                <w:szCs w:val="21"/>
              </w:rPr>
            </w:pPr>
            <w:r>
              <w:rPr>
                <w:rFonts w:hint="eastAsia" w:ascii="宋体" w:hAnsi="宋体" w:cs="宋体"/>
                <w:kern w:val="0"/>
                <w:sz w:val="21"/>
                <w:szCs w:val="21"/>
              </w:rPr>
              <w:t>出现食品安全事故，此项分值为0分</w:t>
            </w:r>
          </w:p>
        </w:tc>
        <w:tc>
          <w:tcPr>
            <w:tcW w:w="3334" w:type="pct"/>
          </w:tcPr>
          <w:p w14:paraId="243D8A52">
            <w:pPr>
              <w:spacing w:line="380" w:lineRule="exact"/>
              <w:jc w:val="left"/>
              <w:rPr>
                <w:rFonts w:ascii="宋体" w:hAnsi="宋体" w:cs="宋体"/>
                <w:kern w:val="0"/>
                <w:sz w:val="20"/>
                <w:szCs w:val="21"/>
              </w:rPr>
            </w:pPr>
            <w:r>
              <w:rPr>
                <w:rFonts w:hint="eastAsia" w:ascii="宋体" w:hAnsi="宋体" w:cs="宋体"/>
                <w:kern w:val="0"/>
                <w:sz w:val="21"/>
                <w:szCs w:val="21"/>
              </w:rPr>
              <w:t>操作间环境整洁，物品摆放整洁，物品摆放整齐，未存放与食品加工无关的物品</w:t>
            </w:r>
          </w:p>
        </w:tc>
        <w:tc>
          <w:tcPr>
            <w:tcW w:w="295" w:type="pct"/>
            <w:vAlign w:val="center"/>
          </w:tcPr>
          <w:p w14:paraId="4476EDC0">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59B994E7">
            <w:pPr>
              <w:spacing w:line="380" w:lineRule="exact"/>
              <w:jc w:val="center"/>
              <w:rPr>
                <w:rFonts w:ascii="宋体" w:hAnsi="宋体" w:cs="宋体"/>
                <w:kern w:val="0"/>
                <w:sz w:val="20"/>
                <w:szCs w:val="21"/>
              </w:rPr>
            </w:pPr>
          </w:p>
        </w:tc>
        <w:tc>
          <w:tcPr>
            <w:tcW w:w="285" w:type="pct"/>
          </w:tcPr>
          <w:p w14:paraId="0762A319">
            <w:pPr>
              <w:spacing w:line="380" w:lineRule="exact"/>
              <w:jc w:val="center"/>
              <w:rPr>
                <w:rFonts w:ascii="宋体" w:hAnsi="宋体" w:cs="宋体"/>
                <w:kern w:val="0"/>
                <w:sz w:val="20"/>
                <w:szCs w:val="21"/>
              </w:rPr>
            </w:pPr>
          </w:p>
        </w:tc>
      </w:tr>
      <w:tr w14:paraId="280D5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2E5B1AB6">
            <w:pPr>
              <w:spacing w:line="380" w:lineRule="exact"/>
              <w:jc w:val="center"/>
              <w:rPr>
                <w:rFonts w:ascii="宋体" w:hAnsi="宋体" w:cs="宋体"/>
                <w:kern w:val="0"/>
                <w:sz w:val="20"/>
                <w:szCs w:val="21"/>
              </w:rPr>
            </w:pPr>
          </w:p>
        </w:tc>
        <w:tc>
          <w:tcPr>
            <w:tcW w:w="3334" w:type="pct"/>
          </w:tcPr>
          <w:p w14:paraId="578E2DF0">
            <w:pPr>
              <w:spacing w:line="380" w:lineRule="exact"/>
              <w:jc w:val="left"/>
              <w:rPr>
                <w:rFonts w:ascii="宋体" w:hAnsi="宋体" w:cs="宋体"/>
                <w:kern w:val="0"/>
                <w:sz w:val="20"/>
                <w:szCs w:val="21"/>
              </w:rPr>
            </w:pPr>
            <w:r>
              <w:rPr>
                <w:rFonts w:hint="eastAsia" w:ascii="宋体" w:hAnsi="宋体" w:cs="宋体"/>
                <w:kern w:val="0"/>
                <w:sz w:val="21"/>
                <w:szCs w:val="21"/>
              </w:rPr>
              <w:t>食品加工过程中原材料、半成品、成品的加工、存放没有交叉污染现象</w:t>
            </w:r>
          </w:p>
        </w:tc>
        <w:tc>
          <w:tcPr>
            <w:tcW w:w="295" w:type="pct"/>
            <w:vAlign w:val="center"/>
          </w:tcPr>
          <w:p w14:paraId="52D253B2">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2E6DD528">
            <w:pPr>
              <w:spacing w:line="380" w:lineRule="exact"/>
              <w:jc w:val="center"/>
              <w:rPr>
                <w:rFonts w:ascii="宋体" w:hAnsi="宋体" w:cs="宋体"/>
                <w:kern w:val="0"/>
                <w:sz w:val="20"/>
                <w:szCs w:val="21"/>
              </w:rPr>
            </w:pPr>
          </w:p>
        </w:tc>
        <w:tc>
          <w:tcPr>
            <w:tcW w:w="285" w:type="pct"/>
          </w:tcPr>
          <w:p w14:paraId="6D9D6049">
            <w:pPr>
              <w:spacing w:line="380" w:lineRule="exact"/>
              <w:jc w:val="center"/>
              <w:rPr>
                <w:rFonts w:ascii="宋体" w:hAnsi="宋体" w:cs="宋体"/>
                <w:kern w:val="0"/>
                <w:sz w:val="20"/>
                <w:szCs w:val="21"/>
              </w:rPr>
            </w:pPr>
          </w:p>
        </w:tc>
      </w:tr>
      <w:tr w14:paraId="29F35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4A0F697">
            <w:pPr>
              <w:spacing w:line="380" w:lineRule="exact"/>
              <w:jc w:val="center"/>
              <w:rPr>
                <w:rFonts w:ascii="宋体" w:hAnsi="宋体" w:cs="宋体"/>
                <w:kern w:val="0"/>
                <w:sz w:val="20"/>
                <w:szCs w:val="21"/>
              </w:rPr>
            </w:pPr>
          </w:p>
        </w:tc>
        <w:tc>
          <w:tcPr>
            <w:tcW w:w="3334" w:type="pct"/>
          </w:tcPr>
          <w:p w14:paraId="148F3043">
            <w:pPr>
              <w:spacing w:line="380" w:lineRule="exact"/>
              <w:jc w:val="left"/>
              <w:rPr>
                <w:rFonts w:ascii="宋体" w:hAnsi="宋体" w:cs="宋体"/>
                <w:kern w:val="0"/>
                <w:sz w:val="20"/>
                <w:szCs w:val="21"/>
              </w:rPr>
            </w:pPr>
            <w:r>
              <w:rPr>
                <w:rFonts w:hint="eastAsia" w:ascii="宋体" w:hAnsi="宋体" w:cs="宋体"/>
                <w:kern w:val="0"/>
                <w:sz w:val="21"/>
                <w:szCs w:val="21"/>
              </w:rPr>
              <w:t>蔬菜类食材要按“一择二选三切”的顺序操作，彻底浸泡清洗干净，做到无泥沙、无杂草、无烂叶；待炒的蔬菜中没有枯叶、霉斑、虫蛀腐烂等现象</w:t>
            </w:r>
          </w:p>
        </w:tc>
        <w:tc>
          <w:tcPr>
            <w:tcW w:w="295" w:type="pct"/>
            <w:vAlign w:val="center"/>
          </w:tcPr>
          <w:p w14:paraId="7D5671FF">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201E6CBD">
            <w:pPr>
              <w:spacing w:line="380" w:lineRule="exact"/>
              <w:jc w:val="center"/>
              <w:rPr>
                <w:rFonts w:ascii="宋体" w:hAnsi="宋体" w:cs="宋体"/>
                <w:kern w:val="0"/>
                <w:sz w:val="20"/>
                <w:szCs w:val="21"/>
              </w:rPr>
            </w:pPr>
          </w:p>
        </w:tc>
        <w:tc>
          <w:tcPr>
            <w:tcW w:w="285" w:type="pct"/>
          </w:tcPr>
          <w:p w14:paraId="36EE1364">
            <w:pPr>
              <w:spacing w:line="380" w:lineRule="exact"/>
              <w:jc w:val="center"/>
              <w:rPr>
                <w:rFonts w:ascii="宋体" w:hAnsi="宋体" w:cs="宋体"/>
                <w:kern w:val="0"/>
                <w:sz w:val="20"/>
                <w:szCs w:val="21"/>
              </w:rPr>
            </w:pPr>
          </w:p>
        </w:tc>
      </w:tr>
      <w:tr w14:paraId="078A7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16704DDB">
            <w:pPr>
              <w:spacing w:line="380" w:lineRule="exact"/>
              <w:jc w:val="center"/>
              <w:rPr>
                <w:rFonts w:ascii="宋体" w:hAnsi="宋体" w:cs="宋体"/>
                <w:kern w:val="0"/>
                <w:sz w:val="20"/>
                <w:szCs w:val="21"/>
              </w:rPr>
            </w:pPr>
          </w:p>
        </w:tc>
        <w:tc>
          <w:tcPr>
            <w:tcW w:w="3334" w:type="pct"/>
          </w:tcPr>
          <w:p w14:paraId="6C3FD954">
            <w:pPr>
              <w:spacing w:line="380" w:lineRule="exact"/>
              <w:jc w:val="left"/>
              <w:rPr>
                <w:rFonts w:ascii="宋体" w:hAnsi="宋体" w:cs="宋体"/>
                <w:kern w:val="0"/>
                <w:sz w:val="20"/>
                <w:szCs w:val="21"/>
              </w:rPr>
            </w:pPr>
            <w:r>
              <w:rPr>
                <w:rFonts w:hint="eastAsia" w:ascii="宋体" w:hAnsi="宋体" w:cs="宋体"/>
                <w:kern w:val="0"/>
                <w:sz w:val="21"/>
                <w:szCs w:val="21"/>
              </w:rPr>
              <w:t>原料储存不能出现虫咬、变质，更不能使用变质物品加工食品</w:t>
            </w:r>
          </w:p>
        </w:tc>
        <w:tc>
          <w:tcPr>
            <w:tcW w:w="295" w:type="pct"/>
            <w:vAlign w:val="center"/>
          </w:tcPr>
          <w:p w14:paraId="1CAFF20D">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6605C713">
            <w:pPr>
              <w:spacing w:line="380" w:lineRule="exact"/>
              <w:jc w:val="center"/>
              <w:rPr>
                <w:rFonts w:ascii="宋体" w:hAnsi="宋体" w:cs="宋体"/>
                <w:kern w:val="0"/>
                <w:sz w:val="20"/>
                <w:szCs w:val="21"/>
              </w:rPr>
            </w:pPr>
          </w:p>
        </w:tc>
        <w:tc>
          <w:tcPr>
            <w:tcW w:w="285" w:type="pct"/>
          </w:tcPr>
          <w:p w14:paraId="24306CCF">
            <w:pPr>
              <w:spacing w:line="380" w:lineRule="exact"/>
              <w:jc w:val="center"/>
              <w:rPr>
                <w:rFonts w:ascii="宋体" w:hAnsi="宋体" w:cs="宋体"/>
                <w:kern w:val="0"/>
                <w:sz w:val="20"/>
                <w:szCs w:val="21"/>
              </w:rPr>
            </w:pPr>
          </w:p>
        </w:tc>
      </w:tr>
      <w:tr w14:paraId="45A84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22523140">
            <w:pPr>
              <w:spacing w:line="380" w:lineRule="exact"/>
              <w:jc w:val="center"/>
              <w:rPr>
                <w:rFonts w:ascii="宋体" w:hAnsi="宋体" w:cs="宋体"/>
                <w:kern w:val="0"/>
                <w:sz w:val="20"/>
                <w:szCs w:val="21"/>
              </w:rPr>
            </w:pPr>
          </w:p>
        </w:tc>
        <w:tc>
          <w:tcPr>
            <w:tcW w:w="3334" w:type="pct"/>
          </w:tcPr>
          <w:p w14:paraId="5830D905">
            <w:pPr>
              <w:spacing w:line="380" w:lineRule="exact"/>
              <w:jc w:val="left"/>
              <w:rPr>
                <w:rFonts w:ascii="宋体" w:hAnsi="宋体" w:cs="宋体"/>
                <w:kern w:val="0"/>
                <w:sz w:val="20"/>
                <w:szCs w:val="21"/>
              </w:rPr>
            </w:pPr>
            <w:r>
              <w:rPr>
                <w:rFonts w:hint="eastAsia" w:ascii="宋体" w:hAnsi="宋体" w:cs="宋体"/>
                <w:kern w:val="0"/>
                <w:sz w:val="21"/>
                <w:szCs w:val="21"/>
              </w:rPr>
              <w:t>未加工、供应超过保质期、腐败变质或其他不符合卫生要求的食品</w:t>
            </w:r>
          </w:p>
        </w:tc>
        <w:tc>
          <w:tcPr>
            <w:tcW w:w="295" w:type="pct"/>
            <w:vAlign w:val="center"/>
          </w:tcPr>
          <w:p w14:paraId="781C8CB0">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6DD71F42">
            <w:pPr>
              <w:spacing w:line="380" w:lineRule="exact"/>
              <w:jc w:val="center"/>
              <w:rPr>
                <w:rFonts w:ascii="宋体" w:hAnsi="宋体" w:cs="宋体"/>
                <w:kern w:val="0"/>
                <w:sz w:val="20"/>
                <w:szCs w:val="21"/>
              </w:rPr>
            </w:pPr>
          </w:p>
        </w:tc>
        <w:tc>
          <w:tcPr>
            <w:tcW w:w="285" w:type="pct"/>
          </w:tcPr>
          <w:p w14:paraId="40786B45">
            <w:pPr>
              <w:spacing w:line="380" w:lineRule="exact"/>
              <w:jc w:val="center"/>
              <w:rPr>
                <w:rFonts w:ascii="宋体" w:hAnsi="宋体" w:cs="宋体"/>
                <w:kern w:val="0"/>
                <w:sz w:val="20"/>
                <w:szCs w:val="21"/>
              </w:rPr>
            </w:pPr>
          </w:p>
        </w:tc>
      </w:tr>
      <w:tr w14:paraId="1DC07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6AADFF04">
            <w:pPr>
              <w:spacing w:line="380" w:lineRule="exact"/>
              <w:jc w:val="center"/>
              <w:rPr>
                <w:rFonts w:ascii="宋体" w:hAnsi="宋体" w:cs="宋体"/>
                <w:kern w:val="0"/>
                <w:sz w:val="20"/>
                <w:szCs w:val="21"/>
              </w:rPr>
            </w:pPr>
          </w:p>
        </w:tc>
        <w:tc>
          <w:tcPr>
            <w:tcW w:w="3334" w:type="pct"/>
          </w:tcPr>
          <w:p w14:paraId="733386BF">
            <w:pPr>
              <w:spacing w:line="380" w:lineRule="exact"/>
              <w:jc w:val="left"/>
              <w:rPr>
                <w:rFonts w:ascii="宋体" w:hAnsi="宋体" w:cs="宋体"/>
                <w:kern w:val="0"/>
                <w:sz w:val="20"/>
                <w:szCs w:val="21"/>
              </w:rPr>
            </w:pPr>
            <w:r>
              <w:rPr>
                <w:rFonts w:hint="eastAsia" w:ascii="宋体" w:hAnsi="宋体" w:cs="宋体"/>
                <w:kern w:val="0"/>
                <w:sz w:val="21"/>
                <w:szCs w:val="21"/>
              </w:rPr>
              <w:t>后厨从业人员品尝菜肴使用专用工具，不用炒菜勺或直接用手拿取，保洁柜内不存放个人餐具、水杯等物品</w:t>
            </w:r>
          </w:p>
        </w:tc>
        <w:tc>
          <w:tcPr>
            <w:tcW w:w="295" w:type="pct"/>
            <w:vAlign w:val="center"/>
          </w:tcPr>
          <w:p w14:paraId="6950C837">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1C510B18">
            <w:pPr>
              <w:spacing w:line="380" w:lineRule="exact"/>
              <w:jc w:val="center"/>
              <w:rPr>
                <w:rFonts w:ascii="宋体" w:hAnsi="宋体" w:cs="宋体"/>
                <w:kern w:val="0"/>
                <w:sz w:val="20"/>
                <w:szCs w:val="21"/>
              </w:rPr>
            </w:pPr>
          </w:p>
        </w:tc>
        <w:tc>
          <w:tcPr>
            <w:tcW w:w="285" w:type="pct"/>
          </w:tcPr>
          <w:p w14:paraId="2239079A">
            <w:pPr>
              <w:spacing w:line="380" w:lineRule="exact"/>
              <w:jc w:val="center"/>
              <w:rPr>
                <w:rFonts w:ascii="宋体" w:hAnsi="宋体" w:cs="宋体"/>
                <w:kern w:val="0"/>
                <w:sz w:val="20"/>
                <w:szCs w:val="21"/>
              </w:rPr>
            </w:pPr>
          </w:p>
        </w:tc>
      </w:tr>
      <w:tr w14:paraId="5D3FE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4A5235D8">
            <w:pPr>
              <w:spacing w:line="380" w:lineRule="exact"/>
              <w:jc w:val="center"/>
              <w:rPr>
                <w:rFonts w:ascii="宋体" w:hAnsi="宋体" w:cs="宋体"/>
                <w:kern w:val="0"/>
                <w:sz w:val="20"/>
                <w:szCs w:val="21"/>
              </w:rPr>
            </w:pPr>
          </w:p>
        </w:tc>
        <w:tc>
          <w:tcPr>
            <w:tcW w:w="3334" w:type="pct"/>
          </w:tcPr>
          <w:p w14:paraId="04DD3FD3">
            <w:pPr>
              <w:spacing w:line="380" w:lineRule="exact"/>
              <w:jc w:val="left"/>
              <w:rPr>
                <w:rFonts w:ascii="宋体" w:hAnsi="宋体" w:cs="宋体"/>
                <w:kern w:val="0"/>
                <w:sz w:val="20"/>
                <w:szCs w:val="21"/>
              </w:rPr>
            </w:pPr>
            <w:r>
              <w:rPr>
                <w:rFonts w:hint="eastAsia" w:ascii="宋体" w:hAnsi="宋体" w:cs="宋体"/>
                <w:kern w:val="0"/>
                <w:sz w:val="21"/>
                <w:szCs w:val="21"/>
              </w:rPr>
              <w:t>食品留样种类齐全，每份份量不少于100克</w:t>
            </w:r>
          </w:p>
        </w:tc>
        <w:tc>
          <w:tcPr>
            <w:tcW w:w="295" w:type="pct"/>
            <w:vAlign w:val="center"/>
          </w:tcPr>
          <w:p w14:paraId="0F3EE36B">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56C99781">
            <w:pPr>
              <w:spacing w:line="380" w:lineRule="exact"/>
              <w:jc w:val="center"/>
              <w:rPr>
                <w:rFonts w:ascii="宋体" w:hAnsi="宋体" w:cs="宋体"/>
                <w:kern w:val="0"/>
                <w:sz w:val="20"/>
                <w:szCs w:val="21"/>
              </w:rPr>
            </w:pPr>
          </w:p>
        </w:tc>
        <w:tc>
          <w:tcPr>
            <w:tcW w:w="285" w:type="pct"/>
          </w:tcPr>
          <w:p w14:paraId="12AF7D08">
            <w:pPr>
              <w:spacing w:line="380" w:lineRule="exact"/>
              <w:jc w:val="center"/>
              <w:rPr>
                <w:rFonts w:ascii="宋体" w:hAnsi="宋体" w:cs="宋体"/>
                <w:kern w:val="0"/>
                <w:sz w:val="20"/>
                <w:szCs w:val="21"/>
              </w:rPr>
            </w:pPr>
          </w:p>
        </w:tc>
      </w:tr>
      <w:tr w14:paraId="28E9F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A552A5B">
            <w:pPr>
              <w:spacing w:line="380" w:lineRule="exact"/>
              <w:jc w:val="center"/>
              <w:rPr>
                <w:rFonts w:ascii="宋体" w:hAnsi="宋体" w:cs="宋体"/>
                <w:kern w:val="0"/>
                <w:sz w:val="20"/>
                <w:szCs w:val="21"/>
              </w:rPr>
            </w:pPr>
          </w:p>
        </w:tc>
        <w:tc>
          <w:tcPr>
            <w:tcW w:w="3334" w:type="pct"/>
          </w:tcPr>
          <w:p w14:paraId="5D398454">
            <w:pPr>
              <w:spacing w:line="380" w:lineRule="exact"/>
              <w:jc w:val="left"/>
              <w:rPr>
                <w:rFonts w:ascii="宋体" w:hAnsi="宋体" w:cs="宋体"/>
                <w:kern w:val="0"/>
                <w:sz w:val="20"/>
                <w:szCs w:val="21"/>
              </w:rPr>
            </w:pPr>
            <w:r>
              <w:rPr>
                <w:rFonts w:hint="eastAsia" w:ascii="宋体" w:hAnsi="宋体" w:cs="宋体"/>
                <w:kern w:val="0"/>
                <w:sz w:val="21"/>
                <w:szCs w:val="21"/>
              </w:rPr>
              <w:t>标签填写规范（时间、餐次、留样人）</w:t>
            </w:r>
          </w:p>
        </w:tc>
        <w:tc>
          <w:tcPr>
            <w:tcW w:w="295" w:type="pct"/>
            <w:vAlign w:val="center"/>
          </w:tcPr>
          <w:p w14:paraId="5F41F926">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09C82818">
            <w:pPr>
              <w:spacing w:line="380" w:lineRule="exact"/>
              <w:jc w:val="center"/>
              <w:rPr>
                <w:rFonts w:ascii="宋体" w:hAnsi="宋体" w:cs="宋体"/>
                <w:kern w:val="0"/>
                <w:sz w:val="20"/>
                <w:szCs w:val="21"/>
              </w:rPr>
            </w:pPr>
          </w:p>
        </w:tc>
        <w:tc>
          <w:tcPr>
            <w:tcW w:w="285" w:type="pct"/>
          </w:tcPr>
          <w:p w14:paraId="0E5CF124">
            <w:pPr>
              <w:spacing w:line="380" w:lineRule="exact"/>
              <w:jc w:val="center"/>
              <w:rPr>
                <w:rFonts w:ascii="宋体" w:hAnsi="宋体" w:cs="宋体"/>
                <w:kern w:val="0"/>
                <w:sz w:val="20"/>
                <w:szCs w:val="21"/>
              </w:rPr>
            </w:pPr>
          </w:p>
        </w:tc>
      </w:tr>
      <w:tr w14:paraId="72EAB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1F1E0EFB">
            <w:pPr>
              <w:spacing w:line="380" w:lineRule="exact"/>
              <w:jc w:val="center"/>
              <w:rPr>
                <w:rFonts w:ascii="宋体" w:hAnsi="宋体" w:cs="宋体"/>
                <w:kern w:val="0"/>
                <w:sz w:val="20"/>
                <w:szCs w:val="21"/>
              </w:rPr>
            </w:pPr>
          </w:p>
        </w:tc>
        <w:tc>
          <w:tcPr>
            <w:tcW w:w="3334" w:type="pct"/>
          </w:tcPr>
          <w:p w14:paraId="6BD96F46">
            <w:pPr>
              <w:spacing w:line="380" w:lineRule="exact"/>
              <w:jc w:val="left"/>
              <w:rPr>
                <w:rFonts w:ascii="宋体" w:hAnsi="宋体" w:cs="宋体"/>
                <w:kern w:val="0"/>
                <w:sz w:val="20"/>
                <w:szCs w:val="21"/>
              </w:rPr>
            </w:pPr>
            <w:r>
              <w:rPr>
                <w:rFonts w:hint="eastAsia" w:ascii="宋体" w:hAnsi="宋体" w:cs="宋体"/>
                <w:kern w:val="0"/>
                <w:sz w:val="21"/>
                <w:szCs w:val="21"/>
              </w:rPr>
              <w:t>在冷藏条件下存放48小时，严格按规定要求销毁</w:t>
            </w:r>
          </w:p>
        </w:tc>
        <w:tc>
          <w:tcPr>
            <w:tcW w:w="295" w:type="pct"/>
            <w:vAlign w:val="center"/>
          </w:tcPr>
          <w:p w14:paraId="6B4B2AAA">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592BE4C5">
            <w:pPr>
              <w:spacing w:line="380" w:lineRule="exact"/>
              <w:jc w:val="center"/>
              <w:rPr>
                <w:rFonts w:ascii="宋体" w:hAnsi="宋体" w:cs="宋体"/>
                <w:kern w:val="0"/>
                <w:sz w:val="20"/>
                <w:szCs w:val="21"/>
              </w:rPr>
            </w:pPr>
          </w:p>
        </w:tc>
        <w:tc>
          <w:tcPr>
            <w:tcW w:w="285" w:type="pct"/>
          </w:tcPr>
          <w:p w14:paraId="371DEDBD">
            <w:pPr>
              <w:spacing w:line="380" w:lineRule="exact"/>
              <w:jc w:val="center"/>
              <w:rPr>
                <w:rFonts w:ascii="宋体" w:hAnsi="宋体" w:cs="宋体"/>
                <w:kern w:val="0"/>
                <w:sz w:val="20"/>
                <w:szCs w:val="21"/>
              </w:rPr>
            </w:pPr>
          </w:p>
        </w:tc>
      </w:tr>
      <w:tr w14:paraId="6FE32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705B04C2">
            <w:pPr>
              <w:spacing w:line="380" w:lineRule="exact"/>
              <w:jc w:val="center"/>
              <w:rPr>
                <w:rFonts w:ascii="宋体" w:hAnsi="宋体" w:cs="宋体"/>
                <w:kern w:val="0"/>
                <w:sz w:val="21"/>
                <w:szCs w:val="21"/>
              </w:rPr>
            </w:pPr>
            <w:r>
              <w:rPr>
                <w:rFonts w:hint="eastAsia" w:ascii="宋体" w:hAnsi="宋体" w:cs="宋体"/>
                <w:kern w:val="0"/>
                <w:sz w:val="21"/>
                <w:szCs w:val="21"/>
              </w:rPr>
              <w:t>员工管理</w:t>
            </w:r>
          </w:p>
          <w:p w14:paraId="325A1B8F">
            <w:pPr>
              <w:spacing w:line="380" w:lineRule="exact"/>
              <w:jc w:val="center"/>
              <w:rPr>
                <w:rFonts w:ascii="宋体" w:hAnsi="宋体" w:cs="宋体"/>
                <w:kern w:val="0"/>
                <w:sz w:val="20"/>
                <w:szCs w:val="21"/>
              </w:rPr>
            </w:pPr>
            <w:r>
              <w:rPr>
                <w:rFonts w:hint="eastAsia" w:ascii="宋体" w:hAnsi="宋体" w:cs="宋体"/>
                <w:kern w:val="0"/>
                <w:sz w:val="21"/>
                <w:szCs w:val="21"/>
              </w:rPr>
              <w:t>90分</w:t>
            </w:r>
          </w:p>
        </w:tc>
        <w:tc>
          <w:tcPr>
            <w:tcW w:w="3334" w:type="pct"/>
          </w:tcPr>
          <w:p w14:paraId="002CB643">
            <w:pPr>
              <w:spacing w:line="380" w:lineRule="exact"/>
              <w:jc w:val="left"/>
              <w:rPr>
                <w:rFonts w:ascii="宋体" w:hAnsi="宋体" w:cs="宋体"/>
                <w:kern w:val="0"/>
                <w:sz w:val="20"/>
                <w:szCs w:val="21"/>
              </w:rPr>
            </w:pPr>
            <w:r>
              <w:rPr>
                <w:rFonts w:hint="eastAsia" w:ascii="宋体" w:hAnsi="宋体" w:cs="宋体"/>
                <w:kern w:val="0"/>
                <w:sz w:val="21"/>
                <w:szCs w:val="21"/>
              </w:rPr>
              <w:t>上岗期间按规定着装，不佩戴首饰，不涂染指甲，不披散头发，工作服干净、无污渍</w:t>
            </w:r>
          </w:p>
        </w:tc>
        <w:tc>
          <w:tcPr>
            <w:tcW w:w="295" w:type="pct"/>
            <w:vAlign w:val="center"/>
          </w:tcPr>
          <w:p w14:paraId="66E75FBF">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0264E7AB">
            <w:pPr>
              <w:spacing w:line="380" w:lineRule="exact"/>
              <w:jc w:val="center"/>
              <w:rPr>
                <w:rFonts w:ascii="宋体" w:hAnsi="宋体" w:cs="宋体"/>
                <w:kern w:val="0"/>
                <w:sz w:val="20"/>
                <w:szCs w:val="21"/>
              </w:rPr>
            </w:pPr>
          </w:p>
        </w:tc>
        <w:tc>
          <w:tcPr>
            <w:tcW w:w="285" w:type="pct"/>
          </w:tcPr>
          <w:p w14:paraId="3A41DB14">
            <w:pPr>
              <w:spacing w:line="380" w:lineRule="exact"/>
              <w:jc w:val="center"/>
              <w:rPr>
                <w:rFonts w:ascii="宋体" w:hAnsi="宋体" w:cs="宋体"/>
                <w:kern w:val="0"/>
                <w:sz w:val="20"/>
                <w:szCs w:val="21"/>
              </w:rPr>
            </w:pPr>
          </w:p>
        </w:tc>
      </w:tr>
      <w:tr w14:paraId="123A4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32A551E2">
            <w:pPr>
              <w:spacing w:line="380" w:lineRule="exact"/>
              <w:jc w:val="center"/>
              <w:rPr>
                <w:rFonts w:ascii="宋体" w:hAnsi="宋体" w:cs="宋体"/>
                <w:kern w:val="0"/>
                <w:sz w:val="20"/>
                <w:szCs w:val="21"/>
              </w:rPr>
            </w:pPr>
          </w:p>
        </w:tc>
        <w:tc>
          <w:tcPr>
            <w:tcW w:w="3334" w:type="pct"/>
          </w:tcPr>
          <w:p w14:paraId="170983DB">
            <w:pPr>
              <w:spacing w:line="380" w:lineRule="exact"/>
              <w:jc w:val="left"/>
              <w:rPr>
                <w:rFonts w:ascii="宋体" w:hAnsi="宋体" w:cs="宋体"/>
                <w:kern w:val="0"/>
                <w:sz w:val="20"/>
                <w:szCs w:val="21"/>
              </w:rPr>
            </w:pPr>
            <w:r>
              <w:rPr>
                <w:rFonts w:hint="eastAsia" w:ascii="宋体" w:hAnsi="宋体" w:cs="宋体"/>
                <w:kern w:val="0"/>
                <w:sz w:val="21"/>
                <w:szCs w:val="21"/>
              </w:rPr>
              <w:t>操作前接触不洁物后能做到勤洗手，上卫生间前更换工作服</w:t>
            </w:r>
          </w:p>
        </w:tc>
        <w:tc>
          <w:tcPr>
            <w:tcW w:w="295" w:type="pct"/>
            <w:vAlign w:val="center"/>
          </w:tcPr>
          <w:p w14:paraId="2981B4CB">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11ED9818">
            <w:pPr>
              <w:spacing w:line="380" w:lineRule="exact"/>
              <w:jc w:val="center"/>
              <w:rPr>
                <w:rFonts w:ascii="宋体" w:hAnsi="宋体" w:cs="宋体"/>
                <w:kern w:val="0"/>
                <w:sz w:val="20"/>
                <w:szCs w:val="21"/>
              </w:rPr>
            </w:pPr>
          </w:p>
        </w:tc>
        <w:tc>
          <w:tcPr>
            <w:tcW w:w="285" w:type="pct"/>
          </w:tcPr>
          <w:p w14:paraId="31EF5CF5">
            <w:pPr>
              <w:spacing w:line="380" w:lineRule="exact"/>
              <w:jc w:val="center"/>
              <w:rPr>
                <w:rFonts w:ascii="宋体" w:hAnsi="宋体" w:cs="宋体"/>
                <w:kern w:val="0"/>
                <w:sz w:val="20"/>
                <w:szCs w:val="21"/>
              </w:rPr>
            </w:pPr>
          </w:p>
        </w:tc>
      </w:tr>
      <w:tr w14:paraId="01CC0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044C9039">
            <w:pPr>
              <w:spacing w:line="380" w:lineRule="exact"/>
              <w:jc w:val="center"/>
              <w:rPr>
                <w:rFonts w:ascii="宋体" w:hAnsi="宋体" w:cs="宋体"/>
                <w:kern w:val="0"/>
                <w:sz w:val="20"/>
                <w:szCs w:val="21"/>
              </w:rPr>
            </w:pPr>
          </w:p>
        </w:tc>
        <w:tc>
          <w:tcPr>
            <w:tcW w:w="3334" w:type="pct"/>
          </w:tcPr>
          <w:p w14:paraId="61F14997">
            <w:pPr>
              <w:spacing w:line="380" w:lineRule="exact"/>
              <w:jc w:val="left"/>
              <w:rPr>
                <w:rFonts w:ascii="宋体" w:hAnsi="宋体" w:cs="宋体"/>
                <w:kern w:val="0"/>
                <w:sz w:val="20"/>
                <w:szCs w:val="21"/>
              </w:rPr>
            </w:pPr>
            <w:r>
              <w:rPr>
                <w:rFonts w:hint="eastAsia" w:ascii="宋体" w:hAnsi="宋体" w:cs="宋体"/>
                <w:kern w:val="0"/>
                <w:sz w:val="21"/>
                <w:szCs w:val="21"/>
              </w:rPr>
              <w:t>食堂工作人员坚持洗、消制度，不能出现“三长”现象</w:t>
            </w:r>
          </w:p>
        </w:tc>
        <w:tc>
          <w:tcPr>
            <w:tcW w:w="295" w:type="pct"/>
            <w:vAlign w:val="center"/>
          </w:tcPr>
          <w:p w14:paraId="79786E9D">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174D48BA">
            <w:pPr>
              <w:spacing w:line="380" w:lineRule="exact"/>
              <w:jc w:val="center"/>
              <w:rPr>
                <w:rFonts w:ascii="宋体" w:hAnsi="宋体" w:cs="宋体"/>
                <w:kern w:val="0"/>
                <w:sz w:val="20"/>
                <w:szCs w:val="21"/>
              </w:rPr>
            </w:pPr>
          </w:p>
        </w:tc>
        <w:tc>
          <w:tcPr>
            <w:tcW w:w="285" w:type="pct"/>
          </w:tcPr>
          <w:p w14:paraId="75E286D6">
            <w:pPr>
              <w:spacing w:line="380" w:lineRule="exact"/>
              <w:jc w:val="center"/>
              <w:rPr>
                <w:rFonts w:ascii="宋体" w:hAnsi="宋体" w:cs="宋体"/>
                <w:kern w:val="0"/>
                <w:sz w:val="20"/>
                <w:szCs w:val="21"/>
              </w:rPr>
            </w:pPr>
          </w:p>
        </w:tc>
      </w:tr>
      <w:tr w14:paraId="683B2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25E38F8C">
            <w:pPr>
              <w:spacing w:line="380" w:lineRule="exact"/>
              <w:jc w:val="center"/>
              <w:rPr>
                <w:rFonts w:ascii="宋体" w:hAnsi="宋体" w:cs="宋体"/>
                <w:kern w:val="0"/>
                <w:sz w:val="20"/>
                <w:szCs w:val="21"/>
              </w:rPr>
            </w:pPr>
          </w:p>
        </w:tc>
        <w:tc>
          <w:tcPr>
            <w:tcW w:w="3334" w:type="pct"/>
          </w:tcPr>
          <w:p w14:paraId="199CC8AE">
            <w:pPr>
              <w:spacing w:line="380" w:lineRule="exact"/>
              <w:jc w:val="left"/>
              <w:rPr>
                <w:rFonts w:ascii="宋体" w:hAnsi="宋体" w:cs="宋体"/>
                <w:kern w:val="0"/>
                <w:sz w:val="20"/>
                <w:szCs w:val="21"/>
              </w:rPr>
            </w:pPr>
            <w:r>
              <w:rPr>
                <w:rFonts w:hint="eastAsia" w:ascii="宋体" w:hAnsi="宋体" w:cs="宋体"/>
                <w:kern w:val="0"/>
                <w:sz w:val="21"/>
                <w:szCs w:val="21"/>
              </w:rPr>
              <w:t>所有食堂工作人员须持健康证上岗，并每年一次体检</w:t>
            </w:r>
          </w:p>
        </w:tc>
        <w:tc>
          <w:tcPr>
            <w:tcW w:w="295" w:type="pct"/>
            <w:vAlign w:val="center"/>
          </w:tcPr>
          <w:p w14:paraId="2DDA5E2E">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7025643B">
            <w:pPr>
              <w:spacing w:line="380" w:lineRule="exact"/>
              <w:jc w:val="center"/>
              <w:rPr>
                <w:rFonts w:ascii="宋体" w:hAnsi="宋体" w:cs="宋体"/>
                <w:kern w:val="0"/>
                <w:sz w:val="20"/>
                <w:szCs w:val="21"/>
              </w:rPr>
            </w:pPr>
          </w:p>
        </w:tc>
        <w:tc>
          <w:tcPr>
            <w:tcW w:w="285" w:type="pct"/>
          </w:tcPr>
          <w:p w14:paraId="13945411">
            <w:pPr>
              <w:spacing w:line="380" w:lineRule="exact"/>
              <w:jc w:val="center"/>
              <w:rPr>
                <w:rFonts w:ascii="宋体" w:hAnsi="宋体" w:cs="宋体"/>
                <w:kern w:val="0"/>
                <w:sz w:val="20"/>
                <w:szCs w:val="21"/>
              </w:rPr>
            </w:pPr>
          </w:p>
        </w:tc>
      </w:tr>
      <w:tr w14:paraId="79889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508C10AC">
            <w:pPr>
              <w:spacing w:line="380" w:lineRule="exact"/>
              <w:jc w:val="center"/>
              <w:rPr>
                <w:rFonts w:ascii="宋体" w:hAnsi="宋体" w:cs="宋体"/>
                <w:kern w:val="0"/>
                <w:sz w:val="20"/>
                <w:szCs w:val="21"/>
              </w:rPr>
            </w:pPr>
          </w:p>
        </w:tc>
        <w:tc>
          <w:tcPr>
            <w:tcW w:w="3334" w:type="pct"/>
          </w:tcPr>
          <w:p w14:paraId="2FCB2AE5">
            <w:pPr>
              <w:spacing w:line="380" w:lineRule="exact"/>
              <w:jc w:val="left"/>
              <w:rPr>
                <w:rFonts w:ascii="宋体" w:hAnsi="宋体" w:cs="宋体"/>
                <w:kern w:val="0"/>
                <w:sz w:val="20"/>
                <w:szCs w:val="21"/>
              </w:rPr>
            </w:pPr>
            <w:r>
              <w:rPr>
                <w:rFonts w:hint="eastAsia" w:ascii="宋体" w:hAnsi="宋体" w:cs="宋体"/>
                <w:kern w:val="0"/>
                <w:sz w:val="21"/>
                <w:szCs w:val="21"/>
              </w:rPr>
              <w:t>操作间工作人员须佩戴帽子、口罩、一次性手套，使用食品夹或筷子夹取食物</w:t>
            </w:r>
          </w:p>
        </w:tc>
        <w:tc>
          <w:tcPr>
            <w:tcW w:w="295" w:type="pct"/>
            <w:vAlign w:val="center"/>
          </w:tcPr>
          <w:p w14:paraId="0269A407">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75A3C240">
            <w:pPr>
              <w:spacing w:line="380" w:lineRule="exact"/>
              <w:jc w:val="center"/>
              <w:rPr>
                <w:rFonts w:ascii="宋体" w:hAnsi="宋体" w:cs="宋体"/>
                <w:kern w:val="0"/>
                <w:sz w:val="20"/>
                <w:szCs w:val="21"/>
              </w:rPr>
            </w:pPr>
          </w:p>
        </w:tc>
        <w:tc>
          <w:tcPr>
            <w:tcW w:w="285" w:type="pct"/>
          </w:tcPr>
          <w:p w14:paraId="5C27C206">
            <w:pPr>
              <w:spacing w:line="380" w:lineRule="exact"/>
              <w:jc w:val="center"/>
              <w:rPr>
                <w:rFonts w:ascii="宋体" w:hAnsi="宋体" w:cs="宋体"/>
                <w:kern w:val="0"/>
                <w:sz w:val="20"/>
                <w:szCs w:val="21"/>
              </w:rPr>
            </w:pPr>
          </w:p>
        </w:tc>
      </w:tr>
      <w:tr w14:paraId="45A57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65FD723B">
            <w:pPr>
              <w:spacing w:line="380" w:lineRule="exact"/>
              <w:jc w:val="center"/>
              <w:rPr>
                <w:rFonts w:ascii="宋体" w:hAnsi="宋体" w:cs="宋体"/>
                <w:kern w:val="0"/>
                <w:sz w:val="20"/>
                <w:szCs w:val="21"/>
              </w:rPr>
            </w:pPr>
          </w:p>
        </w:tc>
        <w:tc>
          <w:tcPr>
            <w:tcW w:w="3334" w:type="pct"/>
          </w:tcPr>
          <w:p w14:paraId="7AC50B5D">
            <w:pPr>
              <w:spacing w:line="380" w:lineRule="exact"/>
              <w:jc w:val="left"/>
              <w:rPr>
                <w:rFonts w:ascii="宋体" w:hAnsi="宋体" w:cs="宋体"/>
                <w:kern w:val="0"/>
                <w:sz w:val="20"/>
                <w:szCs w:val="21"/>
              </w:rPr>
            </w:pPr>
            <w:r>
              <w:rPr>
                <w:rFonts w:hint="eastAsia" w:ascii="宋体" w:hAnsi="宋体" w:cs="宋体"/>
                <w:kern w:val="0"/>
                <w:sz w:val="21"/>
                <w:szCs w:val="21"/>
              </w:rPr>
              <w:t>出勤是否达标，是否在请假比例要求内</w:t>
            </w:r>
          </w:p>
        </w:tc>
        <w:tc>
          <w:tcPr>
            <w:tcW w:w="295" w:type="pct"/>
            <w:vAlign w:val="center"/>
          </w:tcPr>
          <w:p w14:paraId="1F7E766B">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754ED750">
            <w:pPr>
              <w:spacing w:line="380" w:lineRule="exact"/>
              <w:jc w:val="center"/>
              <w:rPr>
                <w:rFonts w:ascii="宋体" w:hAnsi="宋体" w:cs="宋体"/>
                <w:kern w:val="0"/>
                <w:sz w:val="20"/>
                <w:szCs w:val="21"/>
              </w:rPr>
            </w:pPr>
          </w:p>
        </w:tc>
        <w:tc>
          <w:tcPr>
            <w:tcW w:w="285" w:type="pct"/>
          </w:tcPr>
          <w:p w14:paraId="5F0B510F">
            <w:pPr>
              <w:spacing w:line="380" w:lineRule="exact"/>
              <w:jc w:val="center"/>
              <w:rPr>
                <w:rFonts w:ascii="宋体" w:hAnsi="宋体" w:cs="宋体"/>
                <w:kern w:val="0"/>
                <w:sz w:val="20"/>
                <w:szCs w:val="21"/>
              </w:rPr>
            </w:pPr>
          </w:p>
        </w:tc>
      </w:tr>
      <w:tr w14:paraId="1BF70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6A9F4228">
            <w:pPr>
              <w:spacing w:line="380" w:lineRule="exact"/>
              <w:jc w:val="center"/>
              <w:rPr>
                <w:rFonts w:ascii="宋体" w:hAnsi="宋体" w:cs="宋体"/>
                <w:kern w:val="0"/>
                <w:sz w:val="20"/>
                <w:szCs w:val="21"/>
              </w:rPr>
            </w:pPr>
            <w:r>
              <w:rPr>
                <w:rFonts w:hint="eastAsia" w:ascii="宋体" w:hAnsi="宋体" w:cs="宋体"/>
                <w:kern w:val="0"/>
                <w:sz w:val="21"/>
                <w:szCs w:val="21"/>
              </w:rPr>
              <w:t>餐具清洗消毒保洁更换</w:t>
            </w:r>
          </w:p>
          <w:p w14:paraId="5C65721F">
            <w:pPr>
              <w:spacing w:line="380" w:lineRule="exact"/>
              <w:jc w:val="center"/>
              <w:rPr>
                <w:rFonts w:ascii="宋体" w:hAnsi="宋体" w:cs="宋体"/>
                <w:kern w:val="0"/>
                <w:sz w:val="20"/>
                <w:szCs w:val="21"/>
              </w:rPr>
            </w:pPr>
            <w:r>
              <w:rPr>
                <w:rFonts w:hint="eastAsia" w:ascii="宋体" w:hAnsi="宋体" w:cs="宋体"/>
                <w:kern w:val="0"/>
                <w:sz w:val="21"/>
                <w:szCs w:val="21"/>
              </w:rPr>
              <w:t>60分</w:t>
            </w:r>
          </w:p>
        </w:tc>
        <w:tc>
          <w:tcPr>
            <w:tcW w:w="3334" w:type="pct"/>
          </w:tcPr>
          <w:p w14:paraId="2D0E7E3C">
            <w:pPr>
              <w:spacing w:line="380" w:lineRule="exact"/>
              <w:jc w:val="left"/>
              <w:rPr>
                <w:rFonts w:ascii="宋体" w:hAnsi="宋体" w:cs="宋体"/>
                <w:kern w:val="0"/>
                <w:sz w:val="20"/>
                <w:szCs w:val="21"/>
              </w:rPr>
            </w:pPr>
            <w:r>
              <w:rPr>
                <w:rFonts w:hint="eastAsia" w:ascii="宋体" w:hAnsi="宋体" w:cs="宋体"/>
                <w:kern w:val="0"/>
                <w:sz w:val="21"/>
                <w:szCs w:val="21"/>
              </w:rPr>
              <w:t>餐具按食品安全规定程序进行清洗后放入干净卫生的消毒柜、筷子机内消毒</w:t>
            </w:r>
          </w:p>
        </w:tc>
        <w:tc>
          <w:tcPr>
            <w:tcW w:w="295" w:type="pct"/>
            <w:vAlign w:val="center"/>
          </w:tcPr>
          <w:p w14:paraId="54DE1750">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6A6C5AA2">
            <w:pPr>
              <w:spacing w:line="380" w:lineRule="exact"/>
              <w:jc w:val="center"/>
              <w:rPr>
                <w:rFonts w:ascii="宋体" w:hAnsi="宋体" w:cs="宋体"/>
                <w:kern w:val="0"/>
                <w:sz w:val="20"/>
                <w:szCs w:val="21"/>
              </w:rPr>
            </w:pPr>
          </w:p>
        </w:tc>
        <w:tc>
          <w:tcPr>
            <w:tcW w:w="285" w:type="pct"/>
          </w:tcPr>
          <w:p w14:paraId="360F331F">
            <w:pPr>
              <w:spacing w:line="380" w:lineRule="exact"/>
              <w:jc w:val="center"/>
              <w:rPr>
                <w:rFonts w:ascii="宋体" w:hAnsi="宋体" w:cs="宋体"/>
                <w:kern w:val="0"/>
                <w:sz w:val="20"/>
                <w:szCs w:val="21"/>
              </w:rPr>
            </w:pPr>
          </w:p>
        </w:tc>
      </w:tr>
      <w:tr w14:paraId="167EC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1E9A3177">
            <w:pPr>
              <w:spacing w:line="380" w:lineRule="exact"/>
              <w:jc w:val="center"/>
              <w:rPr>
                <w:rFonts w:ascii="宋体" w:hAnsi="宋体" w:cs="宋体"/>
                <w:kern w:val="0"/>
                <w:sz w:val="20"/>
                <w:szCs w:val="21"/>
              </w:rPr>
            </w:pPr>
          </w:p>
        </w:tc>
        <w:tc>
          <w:tcPr>
            <w:tcW w:w="3334" w:type="pct"/>
          </w:tcPr>
          <w:p w14:paraId="3925FFF0">
            <w:pPr>
              <w:spacing w:line="380" w:lineRule="exact"/>
              <w:jc w:val="left"/>
              <w:rPr>
                <w:rFonts w:ascii="宋体" w:hAnsi="宋体" w:cs="宋体"/>
                <w:kern w:val="0"/>
                <w:sz w:val="20"/>
                <w:szCs w:val="21"/>
              </w:rPr>
            </w:pPr>
            <w:r>
              <w:rPr>
                <w:rFonts w:hint="eastAsia" w:ascii="宋体" w:hAnsi="宋体" w:cs="宋体"/>
                <w:kern w:val="0"/>
                <w:sz w:val="21"/>
                <w:szCs w:val="21"/>
              </w:rPr>
              <w:t>清洗、消毒后的餐具及时存放于保洁柜内保洁</w:t>
            </w:r>
          </w:p>
        </w:tc>
        <w:tc>
          <w:tcPr>
            <w:tcW w:w="295" w:type="pct"/>
            <w:vAlign w:val="center"/>
          </w:tcPr>
          <w:p w14:paraId="6FC8738F">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025B6D1B">
            <w:pPr>
              <w:spacing w:line="380" w:lineRule="exact"/>
              <w:jc w:val="center"/>
              <w:rPr>
                <w:rFonts w:ascii="宋体" w:hAnsi="宋体" w:cs="宋体"/>
                <w:kern w:val="0"/>
                <w:sz w:val="20"/>
                <w:szCs w:val="21"/>
              </w:rPr>
            </w:pPr>
          </w:p>
        </w:tc>
        <w:tc>
          <w:tcPr>
            <w:tcW w:w="285" w:type="pct"/>
          </w:tcPr>
          <w:p w14:paraId="056D6993">
            <w:pPr>
              <w:spacing w:line="380" w:lineRule="exact"/>
              <w:jc w:val="center"/>
              <w:rPr>
                <w:rFonts w:ascii="宋体" w:hAnsi="宋体" w:cs="宋体"/>
                <w:kern w:val="0"/>
                <w:sz w:val="20"/>
                <w:szCs w:val="21"/>
              </w:rPr>
            </w:pPr>
          </w:p>
        </w:tc>
      </w:tr>
      <w:tr w14:paraId="217EE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196A9DEC">
            <w:pPr>
              <w:spacing w:line="380" w:lineRule="exact"/>
              <w:jc w:val="center"/>
              <w:rPr>
                <w:rFonts w:ascii="宋体" w:hAnsi="宋体" w:cs="宋体"/>
                <w:kern w:val="0"/>
                <w:sz w:val="20"/>
                <w:szCs w:val="21"/>
              </w:rPr>
            </w:pPr>
          </w:p>
        </w:tc>
        <w:tc>
          <w:tcPr>
            <w:tcW w:w="3334" w:type="pct"/>
          </w:tcPr>
          <w:p w14:paraId="7363E335">
            <w:pPr>
              <w:spacing w:line="380" w:lineRule="exact"/>
              <w:jc w:val="left"/>
              <w:rPr>
                <w:rFonts w:ascii="宋体" w:hAnsi="宋体" w:cs="宋体"/>
                <w:kern w:val="0"/>
                <w:sz w:val="20"/>
                <w:szCs w:val="21"/>
              </w:rPr>
            </w:pPr>
            <w:r>
              <w:rPr>
                <w:rFonts w:hint="eastAsia" w:ascii="宋体" w:hAnsi="宋体" w:cs="宋体"/>
                <w:kern w:val="0"/>
                <w:sz w:val="21"/>
                <w:szCs w:val="21"/>
              </w:rPr>
              <w:t>经热力消毒后的餐具表面无水迹、无肉眼可见不洁物</w:t>
            </w:r>
          </w:p>
        </w:tc>
        <w:tc>
          <w:tcPr>
            <w:tcW w:w="295" w:type="pct"/>
            <w:vAlign w:val="center"/>
          </w:tcPr>
          <w:p w14:paraId="2322E466">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5D96146B">
            <w:pPr>
              <w:spacing w:line="380" w:lineRule="exact"/>
              <w:jc w:val="center"/>
              <w:rPr>
                <w:rFonts w:ascii="宋体" w:hAnsi="宋体" w:cs="宋体"/>
                <w:kern w:val="0"/>
                <w:sz w:val="20"/>
                <w:szCs w:val="21"/>
              </w:rPr>
            </w:pPr>
          </w:p>
        </w:tc>
        <w:tc>
          <w:tcPr>
            <w:tcW w:w="285" w:type="pct"/>
          </w:tcPr>
          <w:p w14:paraId="26D2F54D">
            <w:pPr>
              <w:spacing w:line="380" w:lineRule="exact"/>
              <w:jc w:val="center"/>
              <w:rPr>
                <w:rFonts w:ascii="宋体" w:hAnsi="宋体" w:cs="宋体"/>
                <w:kern w:val="0"/>
                <w:sz w:val="20"/>
                <w:szCs w:val="21"/>
              </w:rPr>
            </w:pPr>
          </w:p>
        </w:tc>
      </w:tr>
      <w:tr w14:paraId="50354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0C4DB4F1">
            <w:pPr>
              <w:spacing w:line="380" w:lineRule="exact"/>
              <w:jc w:val="center"/>
              <w:rPr>
                <w:rFonts w:ascii="宋体" w:hAnsi="宋体" w:cs="宋体"/>
                <w:kern w:val="0"/>
                <w:sz w:val="20"/>
                <w:szCs w:val="21"/>
              </w:rPr>
            </w:pPr>
          </w:p>
        </w:tc>
        <w:tc>
          <w:tcPr>
            <w:tcW w:w="3334" w:type="pct"/>
          </w:tcPr>
          <w:p w14:paraId="73C2A5C9">
            <w:pPr>
              <w:spacing w:line="380" w:lineRule="exact"/>
              <w:jc w:val="left"/>
              <w:rPr>
                <w:rFonts w:ascii="宋体" w:hAnsi="宋体" w:cs="宋体"/>
                <w:kern w:val="0"/>
                <w:sz w:val="20"/>
                <w:szCs w:val="21"/>
              </w:rPr>
            </w:pPr>
            <w:r>
              <w:rPr>
                <w:rFonts w:hint="eastAsia" w:ascii="宋体" w:hAnsi="宋体" w:cs="宋体"/>
                <w:kern w:val="0"/>
                <w:sz w:val="21"/>
                <w:szCs w:val="21"/>
              </w:rPr>
              <w:t>对残损餐具更换及时</w:t>
            </w:r>
          </w:p>
        </w:tc>
        <w:tc>
          <w:tcPr>
            <w:tcW w:w="295" w:type="pct"/>
            <w:vAlign w:val="center"/>
          </w:tcPr>
          <w:p w14:paraId="65FFCEC3">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5BDCCA86">
            <w:pPr>
              <w:spacing w:line="380" w:lineRule="exact"/>
              <w:jc w:val="center"/>
              <w:rPr>
                <w:rFonts w:ascii="宋体" w:hAnsi="宋体" w:cs="宋体"/>
                <w:kern w:val="0"/>
                <w:sz w:val="20"/>
                <w:szCs w:val="21"/>
              </w:rPr>
            </w:pPr>
          </w:p>
        </w:tc>
        <w:tc>
          <w:tcPr>
            <w:tcW w:w="285" w:type="pct"/>
          </w:tcPr>
          <w:p w14:paraId="2CEBED1E">
            <w:pPr>
              <w:spacing w:line="380" w:lineRule="exact"/>
              <w:jc w:val="center"/>
              <w:rPr>
                <w:rFonts w:ascii="宋体" w:hAnsi="宋体" w:cs="宋体"/>
                <w:kern w:val="0"/>
                <w:sz w:val="20"/>
                <w:szCs w:val="21"/>
              </w:rPr>
            </w:pPr>
          </w:p>
        </w:tc>
      </w:tr>
      <w:tr w14:paraId="344D0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517B7B99">
            <w:pPr>
              <w:spacing w:line="380" w:lineRule="exact"/>
              <w:jc w:val="center"/>
              <w:rPr>
                <w:rFonts w:ascii="宋体" w:hAnsi="宋体" w:cs="宋体"/>
                <w:kern w:val="0"/>
                <w:sz w:val="21"/>
                <w:szCs w:val="21"/>
              </w:rPr>
            </w:pPr>
            <w:r>
              <w:rPr>
                <w:rFonts w:hint="eastAsia" w:ascii="宋体" w:hAnsi="宋体" w:cs="宋体"/>
                <w:kern w:val="0"/>
                <w:sz w:val="21"/>
                <w:szCs w:val="21"/>
              </w:rPr>
              <w:t>膳食质量</w:t>
            </w:r>
          </w:p>
          <w:p w14:paraId="44F6D42B">
            <w:pPr>
              <w:spacing w:line="380" w:lineRule="exact"/>
              <w:jc w:val="center"/>
              <w:rPr>
                <w:rFonts w:ascii="宋体" w:hAnsi="宋体" w:cs="宋体"/>
                <w:kern w:val="0"/>
                <w:sz w:val="20"/>
                <w:szCs w:val="21"/>
              </w:rPr>
            </w:pPr>
            <w:r>
              <w:rPr>
                <w:rFonts w:hint="eastAsia" w:ascii="宋体" w:hAnsi="宋体" w:cs="宋体"/>
                <w:kern w:val="0"/>
                <w:sz w:val="21"/>
                <w:szCs w:val="21"/>
              </w:rPr>
              <w:t>120分</w:t>
            </w:r>
          </w:p>
        </w:tc>
        <w:tc>
          <w:tcPr>
            <w:tcW w:w="3334" w:type="pct"/>
          </w:tcPr>
          <w:p w14:paraId="4C49BBEE">
            <w:pPr>
              <w:spacing w:line="380" w:lineRule="exact"/>
              <w:jc w:val="left"/>
              <w:rPr>
                <w:rFonts w:ascii="宋体" w:hAnsi="宋体" w:cs="宋体"/>
                <w:kern w:val="0"/>
                <w:sz w:val="20"/>
                <w:szCs w:val="21"/>
              </w:rPr>
            </w:pPr>
            <w:r>
              <w:rPr>
                <w:rFonts w:hint="eastAsia" w:ascii="宋体" w:hAnsi="宋体" w:cs="宋体"/>
                <w:kern w:val="0"/>
                <w:sz w:val="21"/>
                <w:szCs w:val="21"/>
              </w:rPr>
              <w:t>数量品种不能少于菜谱所列的数量品种</w:t>
            </w:r>
          </w:p>
        </w:tc>
        <w:tc>
          <w:tcPr>
            <w:tcW w:w="295" w:type="pct"/>
            <w:vAlign w:val="center"/>
          </w:tcPr>
          <w:p w14:paraId="1DD21515">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2AF2ABEF">
            <w:pPr>
              <w:spacing w:line="380" w:lineRule="exact"/>
              <w:jc w:val="center"/>
              <w:rPr>
                <w:rFonts w:ascii="宋体" w:hAnsi="宋体" w:cs="宋体"/>
                <w:kern w:val="0"/>
                <w:sz w:val="20"/>
                <w:szCs w:val="21"/>
              </w:rPr>
            </w:pPr>
          </w:p>
        </w:tc>
        <w:tc>
          <w:tcPr>
            <w:tcW w:w="285" w:type="pct"/>
          </w:tcPr>
          <w:p w14:paraId="1C7C83EF">
            <w:pPr>
              <w:spacing w:line="380" w:lineRule="exact"/>
              <w:jc w:val="center"/>
              <w:rPr>
                <w:rFonts w:ascii="宋体" w:hAnsi="宋体" w:cs="宋体"/>
                <w:kern w:val="0"/>
                <w:sz w:val="20"/>
                <w:szCs w:val="21"/>
              </w:rPr>
            </w:pPr>
          </w:p>
        </w:tc>
      </w:tr>
      <w:tr w14:paraId="42FD7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62512EAA">
            <w:pPr>
              <w:spacing w:line="380" w:lineRule="exact"/>
              <w:jc w:val="center"/>
              <w:rPr>
                <w:rFonts w:ascii="宋体" w:hAnsi="宋体" w:cs="宋体"/>
                <w:kern w:val="0"/>
                <w:sz w:val="20"/>
                <w:szCs w:val="21"/>
              </w:rPr>
            </w:pPr>
          </w:p>
        </w:tc>
        <w:tc>
          <w:tcPr>
            <w:tcW w:w="3334" w:type="pct"/>
          </w:tcPr>
          <w:p w14:paraId="40EB48DD">
            <w:pPr>
              <w:spacing w:line="380" w:lineRule="exact"/>
              <w:jc w:val="left"/>
              <w:rPr>
                <w:rFonts w:ascii="宋体" w:hAnsi="宋体" w:cs="宋体"/>
                <w:kern w:val="0"/>
                <w:sz w:val="20"/>
                <w:szCs w:val="21"/>
              </w:rPr>
            </w:pPr>
            <w:r>
              <w:rPr>
                <w:rFonts w:hint="eastAsia" w:ascii="宋体" w:hAnsi="宋体" w:cs="宋体"/>
                <w:kern w:val="0"/>
                <w:sz w:val="21"/>
                <w:szCs w:val="21"/>
              </w:rPr>
              <w:t>饭菜保持温热、无凉菜凉饭</w:t>
            </w:r>
          </w:p>
        </w:tc>
        <w:tc>
          <w:tcPr>
            <w:tcW w:w="295" w:type="pct"/>
            <w:vAlign w:val="center"/>
          </w:tcPr>
          <w:p w14:paraId="28862A05">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11BB3778">
            <w:pPr>
              <w:spacing w:line="380" w:lineRule="exact"/>
              <w:jc w:val="center"/>
              <w:rPr>
                <w:rFonts w:ascii="宋体" w:hAnsi="宋体" w:cs="宋体"/>
                <w:kern w:val="0"/>
                <w:sz w:val="20"/>
                <w:szCs w:val="21"/>
              </w:rPr>
            </w:pPr>
          </w:p>
        </w:tc>
        <w:tc>
          <w:tcPr>
            <w:tcW w:w="285" w:type="pct"/>
          </w:tcPr>
          <w:p w14:paraId="372F2B59">
            <w:pPr>
              <w:spacing w:line="380" w:lineRule="exact"/>
              <w:jc w:val="center"/>
              <w:rPr>
                <w:rFonts w:ascii="宋体" w:hAnsi="宋体" w:cs="宋体"/>
                <w:kern w:val="0"/>
                <w:sz w:val="20"/>
                <w:szCs w:val="21"/>
              </w:rPr>
            </w:pPr>
          </w:p>
        </w:tc>
      </w:tr>
      <w:tr w14:paraId="6B7E0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70FCAECD">
            <w:pPr>
              <w:spacing w:line="380" w:lineRule="exact"/>
              <w:jc w:val="center"/>
              <w:rPr>
                <w:rFonts w:ascii="宋体" w:hAnsi="宋体" w:cs="宋体"/>
                <w:kern w:val="0"/>
                <w:sz w:val="20"/>
                <w:szCs w:val="21"/>
              </w:rPr>
            </w:pPr>
          </w:p>
        </w:tc>
        <w:tc>
          <w:tcPr>
            <w:tcW w:w="3334" w:type="pct"/>
          </w:tcPr>
          <w:p w14:paraId="626B5695">
            <w:pPr>
              <w:spacing w:line="380" w:lineRule="exact"/>
              <w:jc w:val="left"/>
              <w:rPr>
                <w:rFonts w:ascii="宋体" w:hAnsi="宋体" w:cs="宋体"/>
                <w:kern w:val="0"/>
                <w:sz w:val="20"/>
                <w:szCs w:val="21"/>
              </w:rPr>
            </w:pPr>
            <w:r>
              <w:rPr>
                <w:rFonts w:hint="eastAsia" w:ascii="宋体" w:hAnsi="宋体" w:cs="宋体"/>
                <w:kern w:val="0"/>
                <w:sz w:val="21"/>
                <w:szCs w:val="21"/>
              </w:rPr>
              <w:t>供餐过程中续菜是否及时</w:t>
            </w:r>
          </w:p>
        </w:tc>
        <w:tc>
          <w:tcPr>
            <w:tcW w:w="295" w:type="pct"/>
            <w:vAlign w:val="center"/>
          </w:tcPr>
          <w:p w14:paraId="1DFE6420">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0F82D601">
            <w:pPr>
              <w:spacing w:line="380" w:lineRule="exact"/>
              <w:jc w:val="center"/>
              <w:rPr>
                <w:rFonts w:ascii="宋体" w:hAnsi="宋体" w:cs="宋体"/>
                <w:kern w:val="0"/>
                <w:sz w:val="20"/>
                <w:szCs w:val="21"/>
              </w:rPr>
            </w:pPr>
          </w:p>
        </w:tc>
        <w:tc>
          <w:tcPr>
            <w:tcW w:w="285" w:type="pct"/>
          </w:tcPr>
          <w:p w14:paraId="5BDE986F">
            <w:pPr>
              <w:spacing w:line="380" w:lineRule="exact"/>
              <w:jc w:val="center"/>
              <w:rPr>
                <w:rFonts w:ascii="宋体" w:hAnsi="宋体" w:cs="宋体"/>
                <w:kern w:val="0"/>
                <w:sz w:val="20"/>
                <w:szCs w:val="21"/>
              </w:rPr>
            </w:pPr>
          </w:p>
        </w:tc>
      </w:tr>
      <w:tr w14:paraId="654B9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1B2F34EB">
            <w:pPr>
              <w:spacing w:line="380" w:lineRule="exact"/>
              <w:jc w:val="center"/>
              <w:rPr>
                <w:rFonts w:ascii="宋体" w:hAnsi="宋体" w:cs="宋体"/>
                <w:kern w:val="0"/>
                <w:sz w:val="20"/>
                <w:szCs w:val="21"/>
              </w:rPr>
            </w:pPr>
          </w:p>
        </w:tc>
        <w:tc>
          <w:tcPr>
            <w:tcW w:w="3334" w:type="pct"/>
          </w:tcPr>
          <w:p w14:paraId="1F71E54D">
            <w:pPr>
              <w:spacing w:line="380" w:lineRule="exact"/>
              <w:jc w:val="left"/>
              <w:rPr>
                <w:rFonts w:ascii="宋体" w:hAnsi="宋体" w:cs="宋体"/>
                <w:kern w:val="0"/>
                <w:sz w:val="20"/>
                <w:szCs w:val="21"/>
              </w:rPr>
            </w:pPr>
            <w:r>
              <w:rPr>
                <w:rFonts w:hint="eastAsia" w:ascii="宋体" w:hAnsi="宋体" w:cs="宋体"/>
                <w:kern w:val="0"/>
                <w:sz w:val="21"/>
                <w:szCs w:val="21"/>
              </w:rPr>
              <w:t>饭菜营养配置合理、色、形、味符合要求，干净卫生无异物</w:t>
            </w:r>
          </w:p>
        </w:tc>
        <w:tc>
          <w:tcPr>
            <w:tcW w:w="295" w:type="pct"/>
            <w:vAlign w:val="center"/>
          </w:tcPr>
          <w:p w14:paraId="2991D4D4">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0EF6A843">
            <w:pPr>
              <w:spacing w:line="380" w:lineRule="exact"/>
              <w:jc w:val="center"/>
              <w:rPr>
                <w:rFonts w:ascii="宋体" w:hAnsi="宋体" w:cs="宋体"/>
                <w:kern w:val="0"/>
                <w:sz w:val="20"/>
                <w:szCs w:val="21"/>
              </w:rPr>
            </w:pPr>
          </w:p>
        </w:tc>
        <w:tc>
          <w:tcPr>
            <w:tcW w:w="285" w:type="pct"/>
          </w:tcPr>
          <w:p w14:paraId="796A5B6E">
            <w:pPr>
              <w:spacing w:line="380" w:lineRule="exact"/>
              <w:jc w:val="center"/>
              <w:rPr>
                <w:rFonts w:ascii="宋体" w:hAnsi="宋体" w:cs="宋体"/>
                <w:kern w:val="0"/>
                <w:sz w:val="20"/>
                <w:szCs w:val="21"/>
              </w:rPr>
            </w:pPr>
          </w:p>
        </w:tc>
      </w:tr>
      <w:tr w14:paraId="3E7DD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E4569F9">
            <w:pPr>
              <w:spacing w:line="380" w:lineRule="exact"/>
              <w:jc w:val="center"/>
              <w:rPr>
                <w:rFonts w:ascii="宋体" w:hAnsi="宋体" w:cs="宋体"/>
                <w:kern w:val="0"/>
                <w:sz w:val="20"/>
                <w:szCs w:val="21"/>
              </w:rPr>
            </w:pPr>
          </w:p>
        </w:tc>
        <w:tc>
          <w:tcPr>
            <w:tcW w:w="3334" w:type="pct"/>
          </w:tcPr>
          <w:p w14:paraId="6DADD64C">
            <w:pPr>
              <w:spacing w:line="380" w:lineRule="exact"/>
              <w:jc w:val="left"/>
              <w:rPr>
                <w:rFonts w:ascii="宋体" w:hAnsi="宋体" w:cs="宋体"/>
                <w:kern w:val="0"/>
                <w:sz w:val="20"/>
                <w:szCs w:val="21"/>
              </w:rPr>
            </w:pPr>
            <w:r>
              <w:rPr>
                <w:rFonts w:hint="eastAsia" w:ascii="宋体" w:hAnsi="宋体" w:cs="宋体"/>
                <w:kern w:val="0"/>
                <w:sz w:val="21"/>
                <w:szCs w:val="21"/>
              </w:rPr>
              <w:t>满意度不能低于稳定后就餐人数的90%</w:t>
            </w:r>
          </w:p>
        </w:tc>
        <w:tc>
          <w:tcPr>
            <w:tcW w:w="295" w:type="pct"/>
            <w:vAlign w:val="center"/>
          </w:tcPr>
          <w:p w14:paraId="414294E4">
            <w:pPr>
              <w:spacing w:line="380" w:lineRule="exact"/>
              <w:jc w:val="center"/>
              <w:rPr>
                <w:rFonts w:ascii="宋体" w:hAnsi="宋体" w:cs="宋体"/>
                <w:kern w:val="0"/>
                <w:sz w:val="20"/>
                <w:szCs w:val="21"/>
              </w:rPr>
            </w:pPr>
            <w:r>
              <w:rPr>
                <w:rFonts w:hint="eastAsia" w:ascii="宋体" w:hAnsi="宋体" w:cs="宋体"/>
                <w:kern w:val="0"/>
                <w:sz w:val="21"/>
                <w:szCs w:val="21"/>
              </w:rPr>
              <w:t>30</w:t>
            </w:r>
          </w:p>
        </w:tc>
        <w:tc>
          <w:tcPr>
            <w:tcW w:w="266" w:type="pct"/>
          </w:tcPr>
          <w:p w14:paraId="016228FC">
            <w:pPr>
              <w:spacing w:line="380" w:lineRule="exact"/>
              <w:jc w:val="center"/>
              <w:rPr>
                <w:rFonts w:ascii="宋体" w:hAnsi="宋体" w:cs="宋体"/>
                <w:kern w:val="0"/>
                <w:sz w:val="20"/>
                <w:szCs w:val="21"/>
              </w:rPr>
            </w:pPr>
          </w:p>
        </w:tc>
        <w:tc>
          <w:tcPr>
            <w:tcW w:w="285" w:type="pct"/>
          </w:tcPr>
          <w:p w14:paraId="6F78C4AD">
            <w:pPr>
              <w:spacing w:line="380" w:lineRule="exact"/>
              <w:jc w:val="center"/>
              <w:rPr>
                <w:rFonts w:ascii="宋体" w:hAnsi="宋体" w:cs="宋体"/>
                <w:kern w:val="0"/>
                <w:sz w:val="20"/>
                <w:szCs w:val="21"/>
              </w:rPr>
            </w:pPr>
          </w:p>
        </w:tc>
      </w:tr>
      <w:tr w14:paraId="1DD5A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20C21761">
            <w:pPr>
              <w:spacing w:line="380" w:lineRule="exact"/>
              <w:jc w:val="center"/>
              <w:rPr>
                <w:rFonts w:ascii="宋体" w:hAnsi="宋体" w:cs="宋体"/>
                <w:kern w:val="0"/>
                <w:sz w:val="20"/>
                <w:szCs w:val="21"/>
              </w:rPr>
            </w:pPr>
          </w:p>
        </w:tc>
        <w:tc>
          <w:tcPr>
            <w:tcW w:w="3334" w:type="pct"/>
          </w:tcPr>
          <w:p w14:paraId="67CDDC75">
            <w:pPr>
              <w:spacing w:line="380" w:lineRule="exact"/>
              <w:jc w:val="left"/>
              <w:rPr>
                <w:rFonts w:ascii="宋体" w:hAnsi="宋体" w:cs="宋体"/>
                <w:kern w:val="0"/>
                <w:sz w:val="20"/>
                <w:szCs w:val="21"/>
              </w:rPr>
            </w:pPr>
            <w:r>
              <w:rPr>
                <w:rFonts w:hint="eastAsia" w:ascii="宋体" w:hAnsi="宋体" w:cs="宋体"/>
                <w:kern w:val="0"/>
                <w:sz w:val="21"/>
                <w:szCs w:val="21"/>
              </w:rPr>
              <w:t>临时调整更换菜谱未报告</w:t>
            </w:r>
          </w:p>
        </w:tc>
        <w:tc>
          <w:tcPr>
            <w:tcW w:w="295" w:type="pct"/>
            <w:vAlign w:val="center"/>
          </w:tcPr>
          <w:p w14:paraId="6D7CAF71">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0402720B">
            <w:pPr>
              <w:spacing w:line="380" w:lineRule="exact"/>
              <w:jc w:val="center"/>
              <w:rPr>
                <w:rFonts w:ascii="宋体" w:hAnsi="宋体" w:cs="宋体"/>
                <w:kern w:val="0"/>
                <w:sz w:val="20"/>
                <w:szCs w:val="21"/>
              </w:rPr>
            </w:pPr>
          </w:p>
        </w:tc>
        <w:tc>
          <w:tcPr>
            <w:tcW w:w="285" w:type="pct"/>
          </w:tcPr>
          <w:p w14:paraId="386C10DF">
            <w:pPr>
              <w:spacing w:line="380" w:lineRule="exact"/>
              <w:jc w:val="center"/>
              <w:rPr>
                <w:rFonts w:ascii="宋体" w:hAnsi="宋体" w:cs="宋体"/>
                <w:kern w:val="0"/>
                <w:sz w:val="20"/>
                <w:szCs w:val="21"/>
              </w:rPr>
            </w:pPr>
          </w:p>
        </w:tc>
      </w:tr>
      <w:tr w14:paraId="33D5E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4872C074">
            <w:pPr>
              <w:spacing w:line="380" w:lineRule="exact"/>
              <w:jc w:val="center"/>
              <w:rPr>
                <w:rFonts w:ascii="宋体" w:hAnsi="宋体" w:cs="宋体"/>
                <w:kern w:val="0"/>
                <w:sz w:val="20"/>
                <w:szCs w:val="21"/>
              </w:rPr>
            </w:pPr>
            <w:r>
              <w:rPr>
                <w:rFonts w:hint="eastAsia" w:ascii="宋体" w:hAnsi="宋体" w:cs="宋体"/>
                <w:kern w:val="0"/>
                <w:sz w:val="21"/>
                <w:szCs w:val="21"/>
              </w:rPr>
              <w:t>安全管理考核</w:t>
            </w:r>
          </w:p>
          <w:p w14:paraId="5A6189F7">
            <w:pPr>
              <w:spacing w:line="380" w:lineRule="exact"/>
              <w:jc w:val="center"/>
              <w:rPr>
                <w:rFonts w:ascii="宋体" w:hAnsi="宋体" w:cs="宋体"/>
                <w:kern w:val="0"/>
                <w:sz w:val="20"/>
                <w:szCs w:val="21"/>
              </w:rPr>
            </w:pPr>
            <w:r>
              <w:rPr>
                <w:rFonts w:hint="eastAsia" w:ascii="宋体" w:hAnsi="宋体" w:cs="宋体"/>
                <w:kern w:val="0"/>
                <w:sz w:val="21"/>
                <w:szCs w:val="21"/>
              </w:rPr>
              <w:t>80分</w:t>
            </w:r>
          </w:p>
        </w:tc>
        <w:tc>
          <w:tcPr>
            <w:tcW w:w="3334" w:type="pct"/>
          </w:tcPr>
          <w:p w14:paraId="2FC6926B">
            <w:pPr>
              <w:spacing w:line="380" w:lineRule="exact"/>
              <w:jc w:val="left"/>
              <w:rPr>
                <w:rFonts w:ascii="宋体" w:hAnsi="宋体" w:cs="宋体"/>
                <w:kern w:val="0"/>
                <w:sz w:val="20"/>
                <w:szCs w:val="21"/>
              </w:rPr>
            </w:pPr>
            <w:r>
              <w:rPr>
                <w:rFonts w:hint="eastAsia" w:ascii="宋体" w:hAnsi="宋体" w:cs="宋体"/>
                <w:kern w:val="0"/>
                <w:sz w:val="21"/>
                <w:szCs w:val="21"/>
              </w:rPr>
              <w:t>操作间必须有安全用电、用气、用设备“三防”制度及措施</w:t>
            </w:r>
          </w:p>
        </w:tc>
        <w:tc>
          <w:tcPr>
            <w:tcW w:w="295" w:type="pct"/>
            <w:vAlign w:val="center"/>
          </w:tcPr>
          <w:p w14:paraId="61E3FDA7">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728884C6">
            <w:pPr>
              <w:spacing w:line="380" w:lineRule="exact"/>
              <w:jc w:val="center"/>
              <w:rPr>
                <w:rFonts w:ascii="宋体" w:hAnsi="宋体" w:cs="宋体"/>
                <w:kern w:val="0"/>
                <w:sz w:val="20"/>
                <w:szCs w:val="21"/>
              </w:rPr>
            </w:pPr>
          </w:p>
        </w:tc>
        <w:tc>
          <w:tcPr>
            <w:tcW w:w="285" w:type="pct"/>
          </w:tcPr>
          <w:p w14:paraId="52977906">
            <w:pPr>
              <w:spacing w:line="380" w:lineRule="exact"/>
              <w:jc w:val="center"/>
              <w:rPr>
                <w:rFonts w:ascii="宋体" w:hAnsi="宋体" w:cs="宋体"/>
                <w:kern w:val="0"/>
                <w:sz w:val="20"/>
                <w:szCs w:val="21"/>
              </w:rPr>
            </w:pPr>
          </w:p>
        </w:tc>
      </w:tr>
      <w:tr w14:paraId="043E3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05B4AE74">
            <w:pPr>
              <w:spacing w:line="380" w:lineRule="exact"/>
              <w:jc w:val="center"/>
              <w:rPr>
                <w:rFonts w:ascii="宋体" w:hAnsi="宋体" w:cs="宋体"/>
                <w:kern w:val="0"/>
                <w:sz w:val="20"/>
                <w:szCs w:val="21"/>
              </w:rPr>
            </w:pPr>
          </w:p>
        </w:tc>
        <w:tc>
          <w:tcPr>
            <w:tcW w:w="3334" w:type="pct"/>
          </w:tcPr>
          <w:p w14:paraId="51E4D307">
            <w:pPr>
              <w:spacing w:line="380" w:lineRule="exact"/>
              <w:jc w:val="left"/>
              <w:rPr>
                <w:rFonts w:ascii="宋体" w:hAnsi="宋体" w:cs="宋体"/>
                <w:kern w:val="0"/>
                <w:sz w:val="20"/>
                <w:szCs w:val="21"/>
              </w:rPr>
            </w:pPr>
            <w:r>
              <w:rPr>
                <w:rFonts w:hint="eastAsia" w:ascii="宋体" w:hAnsi="宋体" w:cs="宋体"/>
                <w:kern w:val="0"/>
                <w:sz w:val="21"/>
                <w:szCs w:val="21"/>
              </w:rPr>
              <w:t>严格执行班后关闭操作间电、气总阀、班前检查电、气管线的安全工作程序</w:t>
            </w:r>
          </w:p>
        </w:tc>
        <w:tc>
          <w:tcPr>
            <w:tcW w:w="295" w:type="pct"/>
            <w:vAlign w:val="center"/>
          </w:tcPr>
          <w:p w14:paraId="786E7A8E">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6F5CBB78">
            <w:pPr>
              <w:spacing w:line="380" w:lineRule="exact"/>
              <w:jc w:val="center"/>
              <w:rPr>
                <w:rFonts w:ascii="宋体" w:hAnsi="宋体" w:cs="宋体"/>
                <w:kern w:val="0"/>
                <w:sz w:val="20"/>
                <w:szCs w:val="21"/>
              </w:rPr>
            </w:pPr>
          </w:p>
        </w:tc>
        <w:tc>
          <w:tcPr>
            <w:tcW w:w="285" w:type="pct"/>
          </w:tcPr>
          <w:p w14:paraId="2A470975">
            <w:pPr>
              <w:spacing w:line="380" w:lineRule="exact"/>
              <w:jc w:val="center"/>
              <w:rPr>
                <w:rFonts w:ascii="宋体" w:hAnsi="宋体" w:cs="宋体"/>
                <w:kern w:val="0"/>
                <w:sz w:val="20"/>
                <w:szCs w:val="21"/>
              </w:rPr>
            </w:pPr>
          </w:p>
        </w:tc>
      </w:tr>
      <w:tr w14:paraId="747A4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7B92A576">
            <w:pPr>
              <w:spacing w:line="380" w:lineRule="exact"/>
              <w:jc w:val="center"/>
              <w:rPr>
                <w:rFonts w:ascii="宋体" w:hAnsi="宋体" w:cs="宋体"/>
                <w:kern w:val="0"/>
                <w:sz w:val="20"/>
                <w:szCs w:val="21"/>
              </w:rPr>
            </w:pPr>
          </w:p>
        </w:tc>
        <w:tc>
          <w:tcPr>
            <w:tcW w:w="3334" w:type="pct"/>
          </w:tcPr>
          <w:p w14:paraId="752D8D4B">
            <w:pPr>
              <w:spacing w:line="380" w:lineRule="exact"/>
              <w:jc w:val="left"/>
              <w:rPr>
                <w:rFonts w:ascii="宋体" w:hAnsi="宋体" w:cs="宋体"/>
                <w:kern w:val="0"/>
                <w:sz w:val="20"/>
                <w:szCs w:val="21"/>
              </w:rPr>
            </w:pPr>
            <w:r>
              <w:rPr>
                <w:rFonts w:hint="eastAsia" w:ascii="宋体" w:hAnsi="宋体" w:cs="宋体"/>
                <w:kern w:val="0"/>
                <w:sz w:val="21"/>
                <w:szCs w:val="21"/>
              </w:rPr>
              <w:t>各操作间设专人主抓安全和“三防”工作并详实记录</w:t>
            </w:r>
          </w:p>
        </w:tc>
        <w:tc>
          <w:tcPr>
            <w:tcW w:w="295" w:type="pct"/>
            <w:vAlign w:val="center"/>
          </w:tcPr>
          <w:p w14:paraId="2D9C6637">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3A19CFD6">
            <w:pPr>
              <w:spacing w:line="380" w:lineRule="exact"/>
              <w:jc w:val="center"/>
              <w:rPr>
                <w:rFonts w:ascii="宋体" w:hAnsi="宋体" w:cs="宋体"/>
                <w:kern w:val="0"/>
                <w:sz w:val="20"/>
                <w:szCs w:val="21"/>
              </w:rPr>
            </w:pPr>
          </w:p>
        </w:tc>
        <w:tc>
          <w:tcPr>
            <w:tcW w:w="285" w:type="pct"/>
          </w:tcPr>
          <w:p w14:paraId="0E4F6813">
            <w:pPr>
              <w:spacing w:line="380" w:lineRule="exact"/>
              <w:jc w:val="center"/>
              <w:rPr>
                <w:rFonts w:ascii="宋体" w:hAnsi="宋体" w:cs="宋体"/>
                <w:kern w:val="0"/>
                <w:sz w:val="20"/>
                <w:szCs w:val="21"/>
              </w:rPr>
            </w:pPr>
          </w:p>
        </w:tc>
      </w:tr>
      <w:tr w14:paraId="15CE7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4D4950E3">
            <w:pPr>
              <w:spacing w:line="380" w:lineRule="exact"/>
              <w:jc w:val="center"/>
              <w:rPr>
                <w:rFonts w:ascii="宋体" w:hAnsi="宋体" w:cs="宋体"/>
                <w:kern w:val="0"/>
                <w:sz w:val="20"/>
                <w:szCs w:val="21"/>
              </w:rPr>
            </w:pPr>
          </w:p>
        </w:tc>
        <w:tc>
          <w:tcPr>
            <w:tcW w:w="3334" w:type="pct"/>
          </w:tcPr>
          <w:p w14:paraId="3C5C539B">
            <w:pPr>
              <w:spacing w:line="380" w:lineRule="exact"/>
              <w:jc w:val="left"/>
              <w:rPr>
                <w:rFonts w:ascii="宋体" w:hAnsi="宋体" w:cs="宋体"/>
                <w:kern w:val="0"/>
                <w:sz w:val="20"/>
                <w:szCs w:val="21"/>
              </w:rPr>
            </w:pPr>
            <w:r>
              <w:rPr>
                <w:rFonts w:hint="eastAsia" w:ascii="宋体" w:hAnsi="宋体" w:cs="宋体"/>
                <w:kern w:val="0"/>
                <w:sz w:val="21"/>
                <w:szCs w:val="21"/>
              </w:rPr>
              <w:t>水、电、气随用随关，无浪费</w:t>
            </w:r>
          </w:p>
        </w:tc>
        <w:tc>
          <w:tcPr>
            <w:tcW w:w="295" w:type="pct"/>
            <w:vAlign w:val="center"/>
          </w:tcPr>
          <w:p w14:paraId="5F176F29">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04FF2D39">
            <w:pPr>
              <w:spacing w:line="380" w:lineRule="exact"/>
              <w:jc w:val="center"/>
              <w:rPr>
                <w:rFonts w:ascii="宋体" w:hAnsi="宋体" w:cs="宋体"/>
                <w:kern w:val="0"/>
                <w:sz w:val="20"/>
                <w:szCs w:val="21"/>
              </w:rPr>
            </w:pPr>
          </w:p>
        </w:tc>
        <w:tc>
          <w:tcPr>
            <w:tcW w:w="285" w:type="pct"/>
          </w:tcPr>
          <w:p w14:paraId="2DC24850">
            <w:pPr>
              <w:spacing w:line="380" w:lineRule="exact"/>
              <w:jc w:val="center"/>
              <w:rPr>
                <w:rFonts w:ascii="宋体" w:hAnsi="宋体" w:cs="宋体"/>
                <w:kern w:val="0"/>
                <w:sz w:val="20"/>
                <w:szCs w:val="21"/>
              </w:rPr>
            </w:pPr>
          </w:p>
        </w:tc>
      </w:tr>
      <w:tr w14:paraId="0A67C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59070433">
            <w:pPr>
              <w:spacing w:line="380" w:lineRule="exact"/>
              <w:jc w:val="center"/>
              <w:rPr>
                <w:rFonts w:ascii="宋体" w:hAnsi="宋体" w:cs="宋体"/>
                <w:kern w:val="0"/>
                <w:sz w:val="20"/>
                <w:szCs w:val="21"/>
              </w:rPr>
            </w:pPr>
            <w:r>
              <w:rPr>
                <w:rFonts w:hint="eastAsia" w:ascii="宋体" w:hAnsi="宋体" w:cs="宋体"/>
                <w:kern w:val="0"/>
                <w:sz w:val="21"/>
                <w:szCs w:val="21"/>
              </w:rPr>
              <w:t>服务态度</w:t>
            </w:r>
          </w:p>
          <w:p w14:paraId="6D045E6A">
            <w:pPr>
              <w:spacing w:line="380" w:lineRule="exact"/>
              <w:jc w:val="center"/>
              <w:rPr>
                <w:rFonts w:ascii="宋体" w:hAnsi="宋体" w:cs="宋体"/>
                <w:kern w:val="0"/>
                <w:sz w:val="20"/>
                <w:szCs w:val="21"/>
              </w:rPr>
            </w:pPr>
            <w:r>
              <w:rPr>
                <w:rFonts w:hint="eastAsia" w:ascii="宋体" w:hAnsi="宋体" w:cs="宋体"/>
                <w:kern w:val="0"/>
                <w:sz w:val="21"/>
                <w:szCs w:val="21"/>
              </w:rPr>
              <w:t>70分</w:t>
            </w:r>
          </w:p>
        </w:tc>
        <w:tc>
          <w:tcPr>
            <w:tcW w:w="3334" w:type="pct"/>
          </w:tcPr>
          <w:p w14:paraId="2AF8A5E2">
            <w:pPr>
              <w:spacing w:line="380" w:lineRule="exact"/>
              <w:jc w:val="left"/>
              <w:rPr>
                <w:rFonts w:ascii="宋体" w:hAnsi="宋体" w:cs="宋体"/>
                <w:kern w:val="0"/>
                <w:sz w:val="20"/>
                <w:szCs w:val="21"/>
              </w:rPr>
            </w:pPr>
            <w:r>
              <w:rPr>
                <w:rFonts w:hint="eastAsia" w:ascii="宋体" w:hAnsi="宋体" w:cs="宋体"/>
                <w:kern w:val="0"/>
                <w:sz w:val="21"/>
                <w:szCs w:val="21"/>
              </w:rPr>
              <w:t>工作人员服务态度热情礼貌，用于文明</w:t>
            </w:r>
          </w:p>
        </w:tc>
        <w:tc>
          <w:tcPr>
            <w:tcW w:w="295" w:type="pct"/>
            <w:vAlign w:val="center"/>
          </w:tcPr>
          <w:p w14:paraId="4EE2C5C4">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3D513BB0">
            <w:pPr>
              <w:spacing w:line="380" w:lineRule="exact"/>
              <w:jc w:val="center"/>
              <w:rPr>
                <w:rFonts w:ascii="宋体" w:hAnsi="宋体" w:cs="宋体"/>
                <w:kern w:val="0"/>
                <w:sz w:val="20"/>
                <w:szCs w:val="21"/>
              </w:rPr>
            </w:pPr>
          </w:p>
        </w:tc>
        <w:tc>
          <w:tcPr>
            <w:tcW w:w="285" w:type="pct"/>
          </w:tcPr>
          <w:p w14:paraId="489ABA70">
            <w:pPr>
              <w:spacing w:line="380" w:lineRule="exact"/>
              <w:jc w:val="center"/>
              <w:rPr>
                <w:rFonts w:ascii="宋体" w:hAnsi="宋体" w:cs="宋体"/>
                <w:kern w:val="0"/>
                <w:sz w:val="20"/>
                <w:szCs w:val="21"/>
              </w:rPr>
            </w:pPr>
          </w:p>
        </w:tc>
      </w:tr>
      <w:tr w14:paraId="03314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62C70991">
            <w:pPr>
              <w:spacing w:line="380" w:lineRule="exact"/>
              <w:jc w:val="center"/>
              <w:rPr>
                <w:rFonts w:ascii="宋体" w:hAnsi="宋体" w:cs="宋体"/>
                <w:kern w:val="0"/>
                <w:sz w:val="20"/>
                <w:szCs w:val="21"/>
              </w:rPr>
            </w:pPr>
          </w:p>
        </w:tc>
        <w:tc>
          <w:tcPr>
            <w:tcW w:w="3334" w:type="pct"/>
          </w:tcPr>
          <w:p w14:paraId="3F603A3A">
            <w:pPr>
              <w:spacing w:line="380" w:lineRule="exact"/>
              <w:jc w:val="left"/>
              <w:rPr>
                <w:rFonts w:ascii="宋体" w:hAnsi="宋体" w:cs="宋体"/>
                <w:kern w:val="0"/>
                <w:sz w:val="20"/>
                <w:szCs w:val="21"/>
              </w:rPr>
            </w:pPr>
            <w:r>
              <w:rPr>
                <w:rFonts w:hint="eastAsia" w:ascii="宋体" w:hAnsi="宋体" w:cs="宋体"/>
                <w:kern w:val="0"/>
                <w:sz w:val="21"/>
                <w:szCs w:val="21"/>
              </w:rPr>
              <w:t>餐具干净，消毒彻底，配量齐全，无严重缺损或破裂</w:t>
            </w:r>
          </w:p>
        </w:tc>
        <w:tc>
          <w:tcPr>
            <w:tcW w:w="295" w:type="pct"/>
            <w:vAlign w:val="center"/>
          </w:tcPr>
          <w:p w14:paraId="7FE180B6">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42396A6E">
            <w:pPr>
              <w:spacing w:line="380" w:lineRule="exact"/>
              <w:jc w:val="center"/>
              <w:rPr>
                <w:rFonts w:ascii="宋体" w:hAnsi="宋体" w:cs="宋体"/>
                <w:kern w:val="0"/>
                <w:sz w:val="20"/>
                <w:szCs w:val="21"/>
              </w:rPr>
            </w:pPr>
          </w:p>
        </w:tc>
        <w:tc>
          <w:tcPr>
            <w:tcW w:w="285" w:type="pct"/>
          </w:tcPr>
          <w:p w14:paraId="232FD50D">
            <w:pPr>
              <w:spacing w:line="380" w:lineRule="exact"/>
              <w:jc w:val="center"/>
              <w:rPr>
                <w:rFonts w:ascii="宋体" w:hAnsi="宋体" w:cs="宋体"/>
                <w:kern w:val="0"/>
                <w:sz w:val="20"/>
                <w:szCs w:val="21"/>
              </w:rPr>
            </w:pPr>
          </w:p>
        </w:tc>
      </w:tr>
      <w:tr w14:paraId="5956E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8052731">
            <w:pPr>
              <w:spacing w:line="380" w:lineRule="exact"/>
              <w:jc w:val="center"/>
              <w:rPr>
                <w:rFonts w:ascii="宋体" w:hAnsi="宋体" w:cs="宋体"/>
                <w:kern w:val="0"/>
                <w:sz w:val="20"/>
                <w:szCs w:val="21"/>
              </w:rPr>
            </w:pPr>
          </w:p>
        </w:tc>
        <w:tc>
          <w:tcPr>
            <w:tcW w:w="3334" w:type="pct"/>
          </w:tcPr>
          <w:p w14:paraId="0E1DFA04">
            <w:pPr>
              <w:spacing w:line="380" w:lineRule="exact"/>
              <w:jc w:val="left"/>
              <w:rPr>
                <w:rFonts w:ascii="宋体" w:hAnsi="宋体" w:cs="宋体"/>
                <w:kern w:val="0"/>
                <w:sz w:val="20"/>
                <w:szCs w:val="21"/>
              </w:rPr>
            </w:pPr>
            <w:r>
              <w:rPr>
                <w:rFonts w:hint="eastAsia" w:ascii="宋体" w:hAnsi="宋体" w:cs="宋体"/>
                <w:kern w:val="0"/>
                <w:sz w:val="21"/>
                <w:szCs w:val="21"/>
              </w:rPr>
              <w:t>态度和蔼热情，售饭时必须戴口罩和卫生手套</w:t>
            </w:r>
          </w:p>
        </w:tc>
        <w:tc>
          <w:tcPr>
            <w:tcW w:w="295" w:type="pct"/>
            <w:vAlign w:val="center"/>
          </w:tcPr>
          <w:p w14:paraId="10256543">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0A91CAE5">
            <w:pPr>
              <w:spacing w:line="380" w:lineRule="exact"/>
              <w:jc w:val="center"/>
              <w:rPr>
                <w:rFonts w:ascii="宋体" w:hAnsi="宋体" w:cs="宋体"/>
                <w:kern w:val="0"/>
                <w:sz w:val="20"/>
                <w:szCs w:val="21"/>
              </w:rPr>
            </w:pPr>
          </w:p>
        </w:tc>
        <w:tc>
          <w:tcPr>
            <w:tcW w:w="285" w:type="pct"/>
          </w:tcPr>
          <w:p w14:paraId="63644516">
            <w:pPr>
              <w:spacing w:line="380" w:lineRule="exact"/>
              <w:jc w:val="center"/>
              <w:rPr>
                <w:rFonts w:ascii="宋体" w:hAnsi="宋体" w:cs="宋体"/>
                <w:kern w:val="0"/>
                <w:sz w:val="20"/>
                <w:szCs w:val="21"/>
              </w:rPr>
            </w:pPr>
          </w:p>
        </w:tc>
      </w:tr>
      <w:tr w14:paraId="5ABAC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3D9220C2">
            <w:pPr>
              <w:spacing w:line="380" w:lineRule="exact"/>
              <w:jc w:val="center"/>
              <w:rPr>
                <w:rFonts w:ascii="宋体" w:hAnsi="宋体" w:cs="宋体"/>
                <w:kern w:val="0"/>
                <w:sz w:val="20"/>
                <w:szCs w:val="21"/>
              </w:rPr>
            </w:pPr>
          </w:p>
        </w:tc>
        <w:tc>
          <w:tcPr>
            <w:tcW w:w="3334" w:type="pct"/>
          </w:tcPr>
          <w:p w14:paraId="46B4C8A3">
            <w:pPr>
              <w:spacing w:line="380" w:lineRule="exact"/>
              <w:jc w:val="left"/>
              <w:rPr>
                <w:rFonts w:ascii="宋体" w:hAnsi="宋体" w:cs="宋体"/>
                <w:kern w:val="0"/>
                <w:sz w:val="20"/>
                <w:szCs w:val="21"/>
              </w:rPr>
            </w:pPr>
            <w:r>
              <w:rPr>
                <w:rFonts w:hint="eastAsia" w:ascii="宋体" w:hAnsi="宋体" w:cs="宋体"/>
                <w:kern w:val="0"/>
                <w:sz w:val="21"/>
                <w:szCs w:val="21"/>
              </w:rPr>
              <w:t>对待投诉能正确处理，无争执和抵触情绪</w:t>
            </w:r>
          </w:p>
        </w:tc>
        <w:tc>
          <w:tcPr>
            <w:tcW w:w="295" w:type="pct"/>
            <w:vAlign w:val="center"/>
          </w:tcPr>
          <w:p w14:paraId="0B10DC04">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206275DA">
            <w:pPr>
              <w:spacing w:line="380" w:lineRule="exact"/>
              <w:jc w:val="center"/>
              <w:rPr>
                <w:rFonts w:ascii="宋体" w:hAnsi="宋体" w:cs="宋体"/>
                <w:kern w:val="0"/>
                <w:sz w:val="20"/>
                <w:szCs w:val="21"/>
              </w:rPr>
            </w:pPr>
          </w:p>
        </w:tc>
        <w:tc>
          <w:tcPr>
            <w:tcW w:w="285" w:type="pct"/>
          </w:tcPr>
          <w:p w14:paraId="6ACE56A4">
            <w:pPr>
              <w:spacing w:line="380" w:lineRule="exact"/>
              <w:jc w:val="center"/>
              <w:rPr>
                <w:rFonts w:ascii="宋体" w:hAnsi="宋体" w:cs="宋体"/>
                <w:kern w:val="0"/>
                <w:sz w:val="20"/>
                <w:szCs w:val="21"/>
              </w:rPr>
            </w:pPr>
          </w:p>
        </w:tc>
      </w:tr>
      <w:tr w14:paraId="4B4D8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62B938DF">
            <w:pPr>
              <w:spacing w:line="380" w:lineRule="exact"/>
              <w:jc w:val="center"/>
              <w:rPr>
                <w:rFonts w:ascii="宋体" w:hAnsi="宋体" w:cs="宋体"/>
                <w:kern w:val="0"/>
                <w:sz w:val="21"/>
                <w:szCs w:val="21"/>
              </w:rPr>
            </w:pPr>
            <w:r>
              <w:rPr>
                <w:rFonts w:hint="eastAsia" w:ascii="宋体" w:hAnsi="宋体" w:cs="宋体"/>
                <w:kern w:val="0"/>
                <w:sz w:val="21"/>
                <w:szCs w:val="21"/>
              </w:rPr>
              <w:t>节约能源资源管理</w:t>
            </w:r>
          </w:p>
          <w:p w14:paraId="17A2174A">
            <w:pPr>
              <w:spacing w:line="380" w:lineRule="exact"/>
              <w:jc w:val="center"/>
              <w:rPr>
                <w:rFonts w:ascii="宋体" w:hAnsi="宋体" w:cs="宋体"/>
                <w:kern w:val="0"/>
                <w:sz w:val="20"/>
                <w:szCs w:val="21"/>
              </w:rPr>
            </w:pPr>
            <w:r>
              <w:rPr>
                <w:rFonts w:hint="eastAsia" w:ascii="宋体" w:hAnsi="宋体" w:cs="宋体"/>
                <w:kern w:val="0"/>
                <w:sz w:val="21"/>
                <w:szCs w:val="21"/>
              </w:rPr>
              <w:t>30分</w:t>
            </w:r>
          </w:p>
        </w:tc>
        <w:tc>
          <w:tcPr>
            <w:tcW w:w="3334" w:type="pct"/>
          </w:tcPr>
          <w:p w14:paraId="2CE298AC">
            <w:pPr>
              <w:spacing w:line="380" w:lineRule="exact"/>
              <w:jc w:val="left"/>
              <w:rPr>
                <w:rFonts w:ascii="宋体" w:hAnsi="宋体" w:cs="宋体"/>
                <w:kern w:val="0"/>
                <w:sz w:val="20"/>
                <w:szCs w:val="21"/>
              </w:rPr>
            </w:pPr>
            <w:r>
              <w:rPr>
                <w:rFonts w:hint="eastAsia" w:ascii="宋体" w:hAnsi="宋体" w:cs="宋体"/>
                <w:kern w:val="0"/>
                <w:sz w:val="21"/>
                <w:szCs w:val="21"/>
              </w:rPr>
              <w:t>宣传监督引导到位，登记详实</w:t>
            </w:r>
          </w:p>
        </w:tc>
        <w:tc>
          <w:tcPr>
            <w:tcW w:w="295" w:type="pct"/>
            <w:vAlign w:val="center"/>
          </w:tcPr>
          <w:p w14:paraId="2AA0C460">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3955A4D2">
            <w:pPr>
              <w:spacing w:line="380" w:lineRule="exact"/>
              <w:jc w:val="center"/>
              <w:rPr>
                <w:rFonts w:ascii="宋体" w:hAnsi="宋体" w:cs="宋体"/>
                <w:kern w:val="0"/>
                <w:sz w:val="20"/>
                <w:szCs w:val="21"/>
              </w:rPr>
            </w:pPr>
          </w:p>
        </w:tc>
        <w:tc>
          <w:tcPr>
            <w:tcW w:w="285" w:type="pct"/>
          </w:tcPr>
          <w:p w14:paraId="79EBDADB">
            <w:pPr>
              <w:spacing w:line="380" w:lineRule="exact"/>
              <w:jc w:val="center"/>
              <w:rPr>
                <w:rFonts w:ascii="宋体" w:hAnsi="宋体" w:cs="宋体"/>
                <w:kern w:val="0"/>
                <w:sz w:val="20"/>
                <w:szCs w:val="21"/>
              </w:rPr>
            </w:pPr>
          </w:p>
        </w:tc>
      </w:tr>
      <w:tr w14:paraId="47E38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FBE4AF3">
            <w:pPr>
              <w:spacing w:line="380" w:lineRule="exact"/>
              <w:jc w:val="center"/>
              <w:rPr>
                <w:rFonts w:ascii="宋体" w:hAnsi="宋体" w:cs="宋体"/>
                <w:kern w:val="0"/>
                <w:sz w:val="20"/>
                <w:szCs w:val="21"/>
              </w:rPr>
            </w:pPr>
          </w:p>
        </w:tc>
        <w:tc>
          <w:tcPr>
            <w:tcW w:w="3334" w:type="pct"/>
          </w:tcPr>
          <w:p w14:paraId="47F2BA16">
            <w:pPr>
              <w:spacing w:line="380" w:lineRule="exact"/>
              <w:jc w:val="left"/>
              <w:rPr>
                <w:rFonts w:ascii="宋体" w:hAnsi="宋体" w:cs="宋体"/>
                <w:kern w:val="0"/>
                <w:sz w:val="20"/>
                <w:szCs w:val="21"/>
              </w:rPr>
            </w:pPr>
            <w:r>
              <w:rPr>
                <w:rFonts w:hint="eastAsia" w:ascii="宋体" w:hAnsi="宋体" w:cs="宋体"/>
                <w:kern w:val="0"/>
                <w:sz w:val="21"/>
                <w:szCs w:val="21"/>
              </w:rPr>
              <w:t>节约粮食措施得当，执行到位</w:t>
            </w:r>
          </w:p>
        </w:tc>
        <w:tc>
          <w:tcPr>
            <w:tcW w:w="295" w:type="pct"/>
            <w:vAlign w:val="center"/>
          </w:tcPr>
          <w:p w14:paraId="29CE3D65">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29CB79B3">
            <w:pPr>
              <w:spacing w:line="380" w:lineRule="exact"/>
              <w:jc w:val="center"/>
              <w:rPr>
                <w:rFonts w:ascii="宋体" w:hAnsi="宋体" w:cs="宋体"/>
                <w:kern w:val="0"/>
                <w:sz w:val="20"/>
                <w:szCs w:val="21"/>
              </w:rPr>
            </w:pPr>
          </w:p>
        </w:tc>
        <w:tc>
          <w:tcPr>
            <w:tcW w:w="285" w:type="pct"/>
          </w:tcPr>
          <w:p w14:paraId="71CB57F3">
            <w:pPr>
              <w:spacing w:line="380" w:lineRule="exact"/>
              <w:jc w:val="center"/>
              <w:rPr>
                <w:rFonts w:ascii="宋体" w:hAnsi="宋体" w:cs="宋体"/>
                <w:kern w:val="0"/>
                <w:sz w:val="20"/>
                <w:szCs w:val="21"/>
              </w:rPr>
            </w:pPr>
          </w:p>
        </w:tc>
      </w:tr>
      <w:tr w14:paraId="248E5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0D7FA5A1">
            <w:pPr>
              <w:spacing w:line="380" w:lineRule="exact"/>
              <w:jc w:val="center"/>
              <w:rPr>
                <w:rFonts w:ascii="宋体" w:hAnsi="宋体" w:cs="宋体"/>
                <w:kern w:val="0"/>
                <w:sz w:val="20"/>
                <w:szCs w:val="21"/>
              </w:rPr>
            </w:pPr>
          </w:p>
        </w:tc>
        <w:tc>
          <w:tcPr>
            <w:tcW w:w="3334" w:type="pct"/>
          </w:tcPr>
          <w:p w14:paraId="27FC25E9">
            <w:pPr>
              <w:spacing w:line="380" w:lineRule="exact"/>
              <w:jc w:val="left"/>
              <w:rPr>
                <w:rFonts w:ascii="宋体" w:hAnsi="宋体" w:cs="宋体"/>
                <w:kern w:val="0"/>
                <w:sz w:val="20"/>
                <w:szCs w:val="21"/>
              </w:rPr>
            </w:pPr>
            <w:r>
              <w:rPr>
                <w:rFonts w:hint="eastAsia" w:ascii="宋体" w:hAnsi="宋体" w:cs="宋体"/>
                <w:kern w:val="0"/>
                <w:sz w:val="21"/>
                <w:szCs w:val="21"/>
              </w:rPr>
              <w:t>节水、节电、节气、 垃圾分类工作成效明显</w:t>
            </w:r>
          </w:p>
        </w:tc>
        <w:tc>
          <w:tcPr>
            <w:tcW w:w="295" w:type="pct"/>
            <w:vAlign w:val="center"/>
          </w:tcPr>
          <w:p w14:paraId="3EE4A723">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119F9CB8">
            <w:pPr>
              <w:spacing w:line="380" w:lineRule="exact"/>
              <w:jc w:val="center"/>
              <w:rPr>
                <w:rFonts w:ascii="宋体" w:hAnsi="宋体" w:cs="宋体"/>
                <w:kern w:val="0"/>
                <w:sz w:val="20"/>
                <w:szCs w:val="21"/>
              </w:rPr>
            </w:pPr>
          </w:p>
        </w:tc>
        <w:tc>
          <w:tcPr>
            <w:tcW w:w="285" w:type="pct"/>
          </w:tcPr>
          <w:p w14:paraId="05E37940">
            <w:pPr>
              <w:spacing w:line="380" w:lineRule="exact"/>
              <w:jc w:val="center"/>
              <w:rPr>
                <w:rFonts w:ascii="宋体" w:hAnsi="宋体" w:cs="宋体"/>
                <w:kern w:val="0"/>
                <w:sz w:val="20"/>
                <w:szCs w:val="21"/>
              </w:rPr>
            </w:pPr>
          </w:p>
        </w:tc>
      </w:tr>
      <w:tr w14:paraId="6D78B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Align w:val="center"/>
          </w:tcPr>
          <w:p w14:paraId="422818A6">
            <w:pPr>
              <w:spacing w:line="380" w:lineRule="exact"/>
              <w:jc w:val="center"/>
              <w:rPr>
                <w:rFonts w:ascii="宋体" w:hAnsi="宋体" w:cs="宋体"/>
                <w:kern w:val="0"/>
                <w:sz w:val="20"/>
                <w:szCs w:val="21"/>
              </w:rPr>
            </w:pPr>
            <w:r>
              <w:rPr>
                <w:rFonts w:hint="eastAsia" w:ascii="宋体" w:hAnsi="宋体" w:cs="宋体"/>
                <w:kern w:val="0"/>
                <w:sz w:val="21"/>
                <w:szCs w:val="21"/>
              </w:rPr>
              <w:t>日常资料管理20分</w:t>
            </w:r>
          </w:p>
        </w:tc>
        <w:tc>
          <w:tcPr>
            <w:tcW w:w="3334" w:type="pct"/>
            <w:vAlign w:val="center"/>
          </w:tcPr>
          <w:p w14:paraId="304A159D">
            <w:pPr>
              <w:spacing w:line="380" w:lineRule="exact"/>
              <w:jc w:val="left"/>
              <w:rPr>
                <w:rFonts w:ascii="宋体" w:hAnsi="宋体" w:cs="宋体"/>
                <w:kern w:val="0"/>
                <w:sz w:val="20"/>
                <w:szCs w:val="21"/>
              </w:rPr>
            </w:pPr>
            <w:r>
              <w:rPr>
                <w:rFonts w:hint="eastAsia" w:ascii="宋体" w:hAnsi="宋体" w:cs="宋体"/>
                <w:kern w:val="0"/>
                <w:sz w:val="21"/>
                <w:szCs w:val="21"/>
              </w:rPr>
              <w:t>各类资料完整齐全、登记记录填写规范</w:t>
            </w:r>
          </w:p>
        </w:tc>
        <w:tc>
          <w:tcPr>
            <w:tcW w:w="295" w:type="pct"/>
            <w:vAlign w:val="center"/>
          </w:tcPr>
          <w:p w14:paraId="509A5B0F">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28C26595">
            <w:pPr>
              <w:spacing w:line="380" w:lineRule="exact"/>
              <w:jc w:val="center"/>
              <w:rPr>
                <w:rFonts w:ascii="宋体" w:hAnsi="宋体" w:cs="宋体"/>
                <w:kern w:val="0"/>
                <w:sz w:val="20"/>
                <w:szCs w:val="21"/>
              </w:rPr>
            </w:pPr>
          </w:p>
        </w:tc>
        <w:tc>
          <w:tcPr>
            <w:tcW w:w="285" w:type="pct"/>
          </w:tcPr>
          <w:p w14:paraId="764EFB07">
            <w:pPr>
              <w:spacing w:line="380" w:lineRule="exact"/>
              <w:jc w:val="center"/>
              <w:rPr>
                <w:rFonts w:ascii="宋体" w:hAnsi="宋体" w:cs="宋体"/>
                <w:kern w:val="0"/>
                <w:sz w:val="20"/>
                <w:szCs w:val="21"/>
              </w:rPr>
            </w:pPr>
          </w:p>
        </w:tc>
      </w:tr>
      <w:tr w14:paraId="561F5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Align w:val="center"/>
          </w:tcPr>
          <w:p w14:paraId="66B30BCE">
            <w:pPr>
              <w:spacing w:line="380" w:lineRule="exact"/>
              <w:jc w:val="center"/>
              <w:rPr>
                <w:rFonts w:ascii="宋体" w:hAnsi="宋体" w:cs="宋体"/>
                <w:kern w:val="0"/>
                <w:sz w:val="20"/>
                <w:szCs w:val="21"/>
              </w:rPr>
            </w:pPr>
            <w:r>
              <w:rPr>
                <w:rFonts w:hint="eastAsia" w:ascii="宋体" w:hAnsi="宋体" w:cs="宋体"/>
                <w:kern w:val="0"/>
                <w:sz w:val="21"/>
                <w:szCs w:val="21"/>
              </w:rPr>
              <w:t>说明</w:t>
            </w:r>
          </w:p>
        </w:tc>
        <w:tc>
          <w:tcPr>
            <w:tcW w:w="3334" w:type="pct"/>
            <w:vAlign w:val="center"/>
          </w:tcPr>
          <w:p w14:paraId="37A55102">
            <w:pPr>
              <w:numPr>
                <w:ilvl w:val="0"/>
                <w:numId w:val="4"/>
              </w:numPr>
              <w:spacing w:line="380" w:lineRule="exact"/>
              <w:jc w:val="left"/>
              <w:rPr>
                <w:rFonts w:ascii="宋体" w:hAnsi="宋体" w:cs="宋体"/>
                <w:kern w:val="0"/>
                <w:sz w:val="20"/>
                <w:szCs w:val="21"/>
              </w:rPr>
            </w:pPr>
            <w:r>
              <w:rPr>
                <w:rFonts w:hint="eastAsia" w:ascii="宋体" w:hAnsi="宋体" w:cs="宋体"/>
                <w:kern w:val="0"/>
                <w:sz w:val="21"/>
                <w:szCs w:val="21"/>
              </w:rPr>
              <w:t>考核内容十二项，满分1000分。</w:t>
            </w:r>
          </w:p>
          <w:p w14:paraId="32182B74">
            <w:pPr>
              <w:numPr>
                <w:ilvl w:val="0"/>
                <w:numId w:val="4"/>
              </w:numPr>
              <w:spacing w:line="380" w:lineRule="exact"/>
              <w:jc w:val="left"/>
              <w:rPr>
                <w:rFonts w:ascii="宋体" w:hAnsi="宋体" w:cs="宋体"/>
                <w:kern w:val="0"/>
                <w:sz w:val="20"/>
                <w:szCs w:val="21"/>
              </w:rPr>
            </w:pPr>
            <w:r>
              <w:rPr>
                <w:rFonts w:hint="eastAsia" w:ascii="宋体" w:hAnsi="宋体" w:cs="宋体"/>
                <w:kern w:val="0"/>
                <w:sz w:val="21"/>
                <w:szCs w:val="21"/>
              </w:rPr>
              <w:t>考核由日常检查、月度考核、年终考核三部分组成。月考核占60%，日常检查占40%。</w:t>
            </w:r>
          </w:p>
          <w:p w14:paraId="5C86DE3D">
            <w:pPr>
              <w:numPr>
                <w:ilvl w:val="0"/>
                <w:numId w:val="4"/>
              </w:numPr>
              <w:spacing w:line="380" w:lineRule="exact"/>
              <w:jc w:val="left"/>
              <w:rPr>
                <w:rFonts w:ascii="宋体" w:hAnsi="宋体" w:cs="宋体"/>
                <w:kern w:val="0"/>
                <w:sz w:val="20"/>
                <w:szCs w:val="21"/>
              </w:rPr>
            </w:pPr>
            <w:r>
              <w:rPr>
                <w:rFonts w:hint="eastAsia" w:ascii="宋体" w:hAnsi="宋体" w:cs="宋体"/>
                <w:kern w:val="0"/>
                <w:sz w:val="21"/>
                <w:szCs w:val="21"/>
              </w:rPr>
              <w:t>年终考核平均得分92分以上者（包含92分）为优秀；平均得分86-92分为良好，平均得分低于85分（含85分）为差。</w:t>
            </w:r>
          </w:p>
          <w:p w14:paraId="7397703D">
            <w:pPr>
              <w:numPr>
                <w:ilvl w:val="0"/>
                <w:numId w:val="4"/>
              </w:numPr>
              <w:spacing w:line="380" w:lineRule="exact"/>
              <w:jc w:val="left"/>
              <w:rPr>
                <w:rFonts w:ascii="宋体" w:hAnsi="宋体" w:cs="宋体"/>
                <w:kern w:val="0"/>
                <w:sz w:val="20"/>
                <w:szCs w:val="21"/>
              </w:rPr>
            </w:pPr>
            <w:r>
              <w:rPr>
                <w:rFonts w:hint="eastAsia" w:ascii="宋体" w:hAnsi="宋体" w:cs="宋体"/>
                <w:kern w:val="0"/>
                <w:sz w:val="21"/>
                <w:szCs w:val="21"/>
              </w:rPr>
              <w:t>日常检查表由生活后勤科存档，作为年终考核依据。</w:t>
            </w:r>
          </w:p>
        </w:tc>
        <w:tc>
          <w:tcPr>
            <w:tcW w:w="295" w:type="pct"/>
            <w:vAlign w:val="center"/>
          </w:tcPr>
          <w:p w14:paraId="71E6FF9B">
            <w:pPr>
              <w:spacing w:line="380" w:lineRule="exact"/>
              <w:jc w:val="center"/>
              <w:rPr>
                <w:rFonts w:ascii="宋体" w:hAnsi="宋体" w:cs="宋体"/>
                <w:kern w:val="0"/>
                <w:sz w:val="20"/>
                <w:szCs w:val="21"/>
              </w:rPr>
            </w:pPr>
          </w:p>
        </w:tc>
        <w:tc>
          <w:tcPr>
            <w:tcW w:w="266" w:type="pct"/>
          </w:tcPr>
          <w:p w14:paraId="382E4EC6">
            <w:pPr>
              <w:spacing w:line="380" w:lineRule="exact"/>
              <w:jc w:val="center"/>
              <w:rPr>
                <w:rFonts w:ascii="宋体" w:hAnsi="宋体" w:cs="宋体"/>
                <w:kern w:val="0"/>
                <w:sz w:val="20"/>
                <w:szCs w:val="21"/>
              </w:rPr>
            </w:pPr>
          </w:p>
        </w:tc>
        <w:tc>
          <w:tcPr>
            <w:tcW w:w="285" w:type="pct"/>
          </w:tcPr>
          <w:p w14:paraId="0B4A384C">
            <w:pPr>
              <w:spacing w:line="380" w:lineRule="exact"/>
              <w:jc w:val="center"/>
              <w:rPr>
                <w:rFonts w:ascii="宋体" w:hAnsi="宋体" w:cs="宋体"/>
                <w:kern w:val="0"/>
                <w:sz w:val="20"/>
                <w:szCs w:val="21"/>
              </w:rPr>
            </w:pPr>
          </w:p>
        </w:tc>
      </w:tr>
      <w:tr w14:paraId="01F75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Align w:val="center"/>
          </w:tcPr>
          <w:p w14:paraId="1FF9AA37">
            <w:pPr>
              <w:spacing w:line="380" w:lineRule="exact"/>
              <w:jc w:val="center"/>
              <w:rPr>
                <w:rFonts w:ascii="宋体" w:hAnsi="宋体" w:cs="宋体"/>
                <w:kern w:val="0"/>
                <w:sz w:val="20"/>
                <w:szCs w:val="21"/>
              </w:rPr>
            </w:pPr>
            <w:r>
              <w:rPr>
                <w:rFonts w:hint="eastAsia" w:ascii="宋体" w:hAnsi="宋体" w:cs="宋体"/>
                <w:kern w:val="0"/>
                <w:sz w:val="21"/>
                <w:szCs w:val="21"/>
              </w:rPr>
              <w:t>总分：1000</w:t>
            </w:r>
          </w:p>
        </w:tc>
        <w:tc>
          <w:tcPr>
            <w:tcW w:w="3334" w:type="pct"/>
          </w:tcPr>
          <w:p w14:paraId="35E0B3B9">
            <w:pPr>
              <w:spacing w:line="380" w:lineRule="exact"/>
              <w:jc w:val="right"/>
              <w:rPr>
                <w:rFonts w:ascii="宋体" w:hAnsi="宋体" w:cs="宋体"/>
                <w:kern w:val="0"/>
                <w:sz w:val="20"/>
                <w:szCs w:val="21"/>
              </w:rPr>
            </w:pPr>
            <w:r>
              <w:rPr>
                <w:rFonts w:hint="eastAsia" w:ascii="宋体" w:hAnsi="宋体" w:cs="宋体"/>
                <w:kern w:val="0"/>
                <w:sz w:val="21"/>
                <w:szCs w:val="21"/>
              </w:rPr>
              <w:t>合计得分：</w:t>
            </w:r>
          </w:p>
        </w:tc>
        <w:tc>
          <w:tcPr>
            <w:tcW w:w="295" w:type="pct"/>
            <w:vAlign w:val="center"/>
          </w:tcPr>
          <w:p w14:paraId="17C87ACB">
            <w:pPr>
              <w:spacing w:line="380" w:lineRule="exact"/>
              <w:jc w:val="center"/>
              <w:rPr>
                <w:rFonts w:ascii="宋体" w:hAnsi="宋体" w:cs="宋体"/>
                <w:kern w:val="0"/>
                <w:sz w:val="20"/>
                <w:szCs w:val="21"/>
              </w:rPr>
            </w:pPr>
          </w:p>
        </w:tc>
        <w:tc>
          <w:tcPr>
            <w:tcW w:w="266" w:type="pct"/>
          </w:tcPr>
          <w:p w14:paraId="1B0FF7CA">
            <w:pPr>
              <w:spacing w:line="380" w:lineRule="exact"/>
              <w:jc w:val="center"/>
              <w:rPr>
                <w:rFonts w:ascii="宋体" w:hAnsi="宋体" w:cs="宋体"/>
                <w:kern w:val="0"/>
                <w:sz w:val="20"/>
                <w:szCs w:val="21"/>
              </w:rPr>
            </w:pPr>
          </w:p>
        </w:tc>
        <w:tc>
          <w:tcPr>
            <w:tcW w:w="285" w:type="pct"/>
          </w:tcPr>
          <w:p w14:paraId="02D49BA2">
            <w:pPr>
              <w:spacing w:line="380" w:lineRule="exact"/>
              <w:jc w:val="center"/>
              <w:rPr>
                <w:rFonts w:ascii="宋体" w:hAnsi="宋体" w:cs="宋体"/>
                <w:kern w:val="0"/>
                <w:sz w:val="20"/>
                <w:szCs w:val="21"/>
              </w:rPr>
            </w:pPr>
          </w:p>
        </w:tc>
      </w:tr>
      <w:tr w14:paraId="5CC8A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5"/>
            <w:vAlign w:val="center"/>
          </w:tcPr>
          <w:p w14:paraId="09146400">
            <w:pPr>
              <w:spacing w:line="380" w:lineRule="exact"/>
              <w:rPr>
                <w:rFonts w:ascii="宋体" w:hAnsi="宋体" w:cs="宋体"/>
                <w:kern w:val="0"/>
                <w:sz w:val="20"/>
                <w:szCs w:val="21"/>
              </w:rPr>
            </w:pPr>
            <w:r>
              <w:rPr>
                <w:rFonts w:hint="eastAsia" w:ascii="宋体" w:hAnsi="宋体" w:cs="宋体"/>
                <w:kern w:val="0"/>
                <w:sz w:val="21"/>
                <w:szCs w:val="21"/>
              </w:rPr>
              <w:t>甲方负责人：                               乙方负责人：</w:t>
            </w:r>
          </w:p>
        </w:tc>
      </w:tr>
    </w:tbl>
    <w:p w14:paraId="2E21A7BE">
      <w:pPr>
        <w:pStyle w:val="2"/>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D1464B"/>
    <w:multiLevelType w:val="singleLevel"/>
    <w:tmpl w:val="C6D1464B"/>
    <w:lvl w:ilvl="0" w:tentative="0">
      <w:start w:val="1"/>
      <w:numFmt w:val="decimal"/>
      <w:suff w:val="nothing"/>
      <w:lvlText w:val="%1、"/>
      <w:lvlJc w:val="left"/>
    </w:lvl>
  </w:abstractNum>
  <w:abstractNum w:abstractNumId="1">
    <w:nsid w:val="00000019"/>
    <w:multiLevelType w:val="multilevel"/>
    <w:tmpl w:val="00000019"/>
    <w:lvl w:ilvl="0" w:tentative="0">
      <w:start w:val="1"/>
      <w:numFmt w:val="decimal"/>
      <w:lvlText w:val="%1."/>
      <w:lvlJc w:val="left"/>
      <w:pPr>
        <w:tabs>
          <w:tab w:val="left" w:pos="600"/>
        </w:tabs>
        <w:ind w:left="600" w:hanging="420"/>
      </w:pPr>
      <w:rPr>
        <w:rFonts w:cs="Times New Roman"/>
      </w:rPr>
    </w:lvl>
    <w:lvl w:ilvl="1" w:tentative="0">
      <w:start w:val="1"/>
      <w:numFmt w:val="lowerLetter"/>
      <w:lvlText w:val="%2)"/>
      <w:lvlJc w:val="left"/>
      <w:pPr>
        <w:tabs>
          <w:tab w:val="left" w:pos="1020"/>
        </w:tabs>
        <w:ind w:left="1020" w:hanging="420"/>
      </w:pPr>
      <w:rPr>
        <w:rFonts w:cs="Times New Roman"/>
      </w:rPr>
    </w:lvl>
    <w:lvl w:ilvl="2" w:tentative="0">
      <w:start w:val="1"/>
      <w:numFmt w:val="lowerRoman"/>
      <w:lvlText w:val="%3."/>
      <w:lvlJc w:val="right"/>
      <w:pPr>
        <w:tabs>
          <w:tab w:val="left" w:pos="1440"/>
        </w:tabs>
        <w:ind w:left="1440" w:hanging="420"/>
      </w:pPr>
      <w:rPr>
        <w:rFonts w:cs="Times New Roman"/>
      </w:rPr>
    </w:lvl>
    <w:lvl w:ilvl="3" w:tentative="0">
      <w:start w:val="1"/>
      <w:numFmt w:val="decimal"/>
      <w:lvlText w:val="%4."/>
      <w:lvlJc w:val="left"/>
      <w:pPr>
        <w:tabs>
          <w:tab w:val="left" w:pos="1860"/>
        </w:tabs>
        <w:ind w:left="1860" w:hanging="420"/>
      </w:pPr>
      <w:rPr>
        <w:rFonts w:cs="Times New Roman"/>
      </w:rPr>
    </w:lvl>
    <w:lvl w:ilvl="4" w:tentative="0">
      <w:start w:val="1"/>
      <w:numFmt w:val="lowerLetter"/>
      <w:lvlText w:val="%5)"/>
      <w:lvlJc w:val="left"/>
      <w:pPr>
        <w:tabs>
          <w:tab w:val="left" w:pos="2280"/>
        </w:tabs>
        <w:ind w:left="2280" w:hanging="420"/>
      </w:pPr>
      <w:rPr>
        <w:rFonts w:cs="Times New Roman"/>
      </w:rPr>
    </w:lvl>
    <w:lvl w:ilvl="5" w:tentative="0">
      <w:start w:val="1"/>
      <w:numFmt w:val="lowerRoman"/>
      <w:lvlText w:val="%6."/>
      <w:lvlJc w:val="right"/>
      <w:pPr>
        <w:tabs>
          <w:tab w:val="left" w:pos="2700"/>
        </w:tabs>
        <w:ind w:left="2700" w:hanging="420"/>
      </w:pPr>
      <w:rPr>
        <w:rFonts w:cs="Times New Roman"/>
      </w:rPr>
    </w:lvl>
    <w:lvl w:ilvl="6" w:tentative="0">
      <w:start w:val="1"/>
      <w:numFmt w:val="decimal"/>
      <w:lvlText w:val="%7."/>
      <w:lvlJc w:val="left"/>
      <w:pPr>
        <w:tabs>
          <w:tab w:val="left" w:pos="3120"/>
        </w:tabs>
        <w:ind w:left="3120" w:hanging="420"/>
      </w:pPr>
      <w:rPr>
        <w:rFonts w:cs="Times New Roman"/>
      </w:rPr>
    </w:lvl>
    <w:lvl w:ilvl="7" w:tentative="0">
      <w:start w:val="1"/>
      <w:numFmt w:val="lowerLetter"/>
      <w:lvlText w:val="%8)"/>
      <w:lvlJc w:val="left"/>
      <w:pPr>
        <w:tabs>
          <w:tab w:val="left" w:pos="3540"/>
        </w:tabs>
        <w:ind w:left="3540" w:hanging="420"/>
      </w:pPr>
      <w:rPr>
        <w:rFonts w:cs="Times New Roman"/>
      </w:rPr>
    </w:lvl>
    <w:lvl w:ilvl="8" w:tentative="0">
      <w:start w:val="1"/>
      <w:numFmt w:val="lowerRoman"/>
      <w:lvlText w:val="%9."/>
      <w:lvlJc w:val="right"/>
      <w:pPr>
        <w:tabs>
          <w:tab w:val="left" w:pos="3960"/>
        </w:tabs>
        <w:ind w:left="3960" w:hanging="420"/>
      </w:pPr>
      <w:rPr>
        <w:rFonts w:cs="Times New Roman"/>
      </w:rPr>
    </w:lvl>
  </w:abstractNum>
  <w:abstractNum w:abstractNumId="2">
    <w:nsid w:val="0000001F"/>
    <w:multiLevelType w:val="multilevel"/>
    <w:tmpl w:val="0000001F"/>
    <w:lvl w:ilvl="0" w:tentative="0">
      <w:start w:val="1"/>
      <w:numFmt w:val="decimal"/>
      <w:lvlText w:val="%1."/>
      <w:lvlJc w:val="left"/>
      <w:pPr>
        <w:tabs>
          <w:tab w:val="left" w:pos="600"/>
        </w:tabs>
        <w:ind w:left="600" w:hanging="420"/>
      </w:pPr>
      <w:rPr>
        <w:rFonts w:cs="Times New Roman"/>
      </w:rPr>
    </w:lvl>
    <w:lvl w:ilvl="1" w:tentative="0">
      <w:start w:val="1"/>
      <w:numFmt w:val="lowerLetter"/>
      <w:lvlText w:val="%2)"/>
      <w:lvlJc w:val="left"/>
      <w:pPr>
        <w:tabs>
          <w:tab w:val="left" w:pos="1020"/>
        </w:tabs>
        <w:ind w:left="1020" w:hanging="420"/>
      </w:pPr>
      <w:rPr>
        <w:rFonts w:cs="Times New Roman"/>
      </w:rPr>
    </w:lvl>
    <w:lvl w:ilvl="2" w:tentative="0">
      <w:start w:val="1"/>
      <w:numFmt w:val="lowerRoman"/>
      <w:lvlText w:val="%3."/>
      <w:lvlJc w:val="right"/>
      <w:pPr>
        <w:tabs>
          <w:tab w:val="left" w:pos="1440"/>
        </w:tabs>
        <w:ind w:left="1440" w:hanging="420"/>
      </w:pPr>
      <w:rPr>
        <w:rFonts w:cs="Times New Roman"/>
      </w:rPr>
    </w:lvl>
    <w:lvl w:ilvl="3" w:tentative="0">
      <w:start w:val="1"/>
      <w:numFmt w:val="decimal"/>
      <w:lvlText w:val="%4."/>
      <w:lvlJc w:val="left"/>
      <w:pPr>
        <w:tabs>
          <w:tab w:val="left" w:pos="1860"/>
        </w:tabs>
        <w:ind w:left="1860" w:hanging="420"/>
      </w:pPr>
      <w:rPr>
        <w:rFonts w:cs="Times New Roman"/>
      </w:rPr>
    </w:lvl>
    <w:lvl w:ilvl="4" w:tentative="0">
      <w:start w:val="1"/>
      <w:numFmt w:val="lowerLetter"/>
      <w:lvlText w:val="%5)"/>
      <w:lvlJc w:val="left"/>
      <w:pPr>
        <w:tabs>
          <w:tab w:val="left" w:pos="2280"/>
        </w:tabs>
        <w:ind w:left="2280" w:hanging="420"/>
      </w:pPr>
      <w:rPr>
        <w:rFonts w:cs="Times New Roman"/>
      </w:rPr>
    </w:lvl>
    <w:lvl w:ilvl="5" w:tentative="0">
      <w:start w:val="1"/>
      <w:numFmt w:val="lowerRoman"/>
      <w:lvlText w:val="%6."/>
      <w:lvlJc w:val="right"/>
      <w:pPr>
        <w:tabs>
          <w:tab w:val="left" w:pos="2700"/>
        </w:tabs>
        <w:ind w:left="2700" w:hanging="420"/>
      </w:pPr>
      <w:rPr>
        <w:rFonts w:cs="Times New Roman"/>
      </w:rPr>
    </w:lvl>
    <w:lvl w:ilvl="6" w:tentative="0">
      <w:start w:val="1"/>
      <w:numFmt w:val="decimal"/>
      <w:lvlText w:val="%7."/>
      <w:lvlJc w:val="left"/>
      <w:pPr>
        <w:tabs>
          <w:tab w:val="left" w:pos="3120"/>
        </w:tabs>
        <w:ind w:left="3120" w:hanging="420"/>
      </w:pPr>
      <w:rPr>
        <w:rFonts w:cs="Times New Roman"/>
      </w:rPr>
    </w:lvl>
    <w:lvl w:ilvl="7" w:tentative="0">
      <w:start w:val="1"/>
      <w:numFmt w:val="lowerLetter"/>
      <w:lvlText w:val="%8)"/>
      <w:lvlJc w:val="left"/>
      <w:pPr>
        <w:tabs>
          <w:tab w:val="left" w:pos="3540"/>
        </w:tabs>
        <w:ind w:left="3540" w:hanging="420"/>
      </w:pPr>
      <w:rPr>
        <w:rFonts w:cs="Times New Roman"/>
      </w:rPr>
    </w:lvl>
    <w:lvl w:ilvl="8" w:tentative="0">
      <w:start w:val="1"/>
      <w:numFmt w:val="lowerRoman"/>
      <w:lvlText w:val="%9."/>
      <w:lvlJc w:val="right"/>
      <w:pPr>
        <w:tabs>
          <w:tab w:val="left" w:pos="3960"/>
        </w:tabs>
        <w:ind w:left="3960" w:hanging="420"/>
      </w:pPr>
      <w:rPr>
        <w:rFonts w:cs="Times New Roman"/>
      </w:rPr>
    </w:lvl>
  </w:abstractNum>
  <w:abstractNum w:abstractNumId="3">
    <w:nsid w:val="00000022"/>
    <w:multiLevelType w:val="multilevel"/>
    <w:tmpl w:val="00000022"/>
    <w:lvl w:ilvl="0" w:tentative="0">
      <w:start w:val="1"/>
      <w:numFmt w:val="decimal"/>
      <w:lvlText w:val="%1."/>
      <w:lvlJc w:val="left"/>
      <w:pPr>
        <w:tabs>
          <w:tab w:val="left" w:pos="420"/>
        </w:tabs>
        <w:ind w:left="420" w:hanging="420"/>
      </w:pPr>
      <w:rPr>
        <w:rFonts w:cs="Times New Roman"/>
        <w:color w:val="auto"/>
      </w:rPr>
    </w:lvl>
    <w:lvl w:ilvl="1" w:tentative="0">
      <w:start w:val="1"/>
      <w:numFmt w:val="lowerLetter"/>
      <w:lvlText w:val="%2)"/>
      <w:lvlJc w:val="left"/>
      <w:pPr>
        <w:tabs>
          <w:tab w:val="left" w:pos="1020"/>
        </w:tabs>
        <w:ind w:left="1020" w:hanging="420"/>
      </w:pPr>
      <w:rPr>
        <w:rFonts w:cs="Times New Roman"/>
      </w:rPr>
    </w:lvl>
    <w:lvl w:ilvl="2" w:tentative="0">
      <w:start w:val="1"/>
      <w:numFmt w:val="lowerRoman"/>
      <w:lvlText w:val="%3."/>
      <w:lvlJc w:val="right"/>
      <w:pPr>
        <w:tabs>
          <w:tab w:val="left" w:pos="1440"/>
        </w:tabs>
        <w:ind w:left="1440" w:hanging="420"/>
      </w:pPr>
      <w:rPr>
        <w:rFonts w:cs="Times New Roman"/>
      </w:rPr>
    </w:lvl>
    <w:lvl w:ilvl="3" w:tentative="0">
      <w:start w:val="1"/>
      <w:numFmt w:val="decimal"/>
      <w:lvlText w:val="%4."/>
      <w:lvlJc w:val="left"/>
      <w:pPr>
        <w:tabs>
          <w:tab w:val="left" w:pos="1860"/>
        </w:tabs>
        <w:ind w:left="1860" w:hanging="420"/>
      </w:pPr>
      <w:rPr>
        <w:rFonts w:cs="Times New Roman"/>
      </w:rPr>
    </w:lvl>
    <w:lvl w:ilvl="4" w:tentative="0">
      <w:start w:val="1"/>
      <w:numFmt w:val="lowerLetter"/>
      <w:lvlText w:val="%5)"/>
      <w:lvlJc w:val="left"/>
      <w:pPr>
        <w:tabs>
          <w:tab w:val="left" w:pos="2280"/>
        </w:tabs>
        <w:ind w:left="2280" w:hanging="420"/>
      </w:pPr>
      <w:rPr>
        <w:rFonts w:cs="Times New Roman"/>
      </w:rPr>
    </w:lvl>
    <w:lvl w:ilvl="5" w:tentative="0">
      <w:start w:val="1"/>
      <w:numFmt w:val="lowerRoman"/>
      <w:lvlText w:val="%6."/>
      <w:lvlJc w:val="right"/>
      <w:pPr>
        <w:tabs>
          <w:tab w:val="left" w:pos="2700"/>
        </w:tabs>
        <w:ind w:left="2700" w:hanging="420"/>
      </w:pPr>
      <w:rPr>
        <w:rFonts w:cs="Times New Roman"/>
      </w:rPr>
    </w:lvl>
    <w:lvl w:ilvl="6" w:tentative="0">
      <w:start w:val="1"/>
      <w:numFmt w:val="decimal"/>
      <w:lvlText w:val="%7."/>
      <w:lvlJc w:val="left"/>
      <w:pPr>
        <w:tabs>
          <w:tab w:val="left" w:pos="3120"/>
        </w:tabs>
        <w:ind w:left="3120" w:hanging="420"/>
      </w:pPr>
      <w:rPr>
        <w:rFonts w:cs="Times New Roman"/>
      </w:rPr>
    </w:lvl>
    <w:lvl w:ilvl="7" w:tentative="0">
      <w:start w:val="1"/>
      <w:numFmt w:val="lowerLetter"/>
      <w:lvlText w:val="%8)"/>
      <w:lvlJc w:val="left"/>
      <w:pPr>
        <w:tabs>
          <w:tab w:val="left" w:pos="3540"/>
        </w:tabs>
        <w:ind w:left="3540" w:hanging="420"/>
      </w:pPr>
      <w:rPr>
        <w:rFonts w:cs="Times New Roman"/>
      </w:rPr>
    </w:lvl>
    <w:lvl w:ilvl="8" w:tentative="0">
      <w:start w:val="1"/>
      <w:numFmt w:val="lowerRoman"/>
      <w:lvlText w:val="%9."/>
      <w:lvlJc w:val="right"/>
      <w:pPr>
        <w:tabs>
          <w:tab w:val="left" w:pos="3960"/>
        </w:tabs>
        <w:ind w:left="3960" w:hanging="42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5D7"/>
    <w:rsid w:val="000248DE"/>
    <w:rsid w:val="000E02A5"/>
    <w:rsid w:val="0028113B"/>
    <w:rsid w:val="003B4E3D"/>
    <w:rsid w:val="003D7B63"/>
    <w:rsid w:val="004545D7"/>
    <w:rsid w:val="004A53DB"/>
    <w:rsid w:val="0056434E"/>
    <w:rsid w:val="00574710"/>
    <w:rsid w:val="005C61A6"/>
    <w:rsid w:val="006F7139"/>
    <w:rsid w:val="007450DB"/>
    <w:rsid w:val="008757C3"/>
    <w:rsid w:val="008B0EFB"/>
    <w:rsid w:val="00BF6DE5"/>
    <w:rsid w:val="00C27D6C"/>
    <w:rsid w:val="00D35F9F"/>
    <w:rsid w:val="00E979C2"/>
    <w:rsid w:val="00EF4FA0"/>
    <w:rsid w:val="131C2FFE"/>
    <w:rsid w:val="3A0062EC"/>
    <w:rsid w:val="476A4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5"/>
    <w:qFormat/>
    <w:uiPriority w:val="0"/>
    <w:pPr>
      <w:keepNext/>
      <w:keepLines/>
      <w:spacing w:before="340" w:after="330" w:line="578" w:lineRule="auto"/>
      <w:outlineLvl w:val="0"/>
    </w:pPr>
    <w:rPr>
      <w:b/>
      <w:bCs/>
      <w:kern w:val="44"/>
      <w:sz w:val="44"/>
      <w:szCs w:val="44"/>
    </w:rPr>
  </w:style>
  <w:style w:type="paragraph" w:styleId="4">
    <w:name w:val="heading 3"/>
    <w:basedOn w:val="1"/>
    <w:next w:val="1"/>
    <w:link w:val="16"/>
    <w:qFormat/>
    <w:uiPriority w:val="0"/>
    <w:pPr>
      <w:keepNext/>
      <w:keepLines/>
      <w:spacing w:line="360" w:lineRule="auto"/>
      <w:outlineLvl w:val="2"/>
    </w:pPr>
    <w:rPr>
      <w:b/>
      <w:bCs/>
      <w:sz w:val="24"/>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7"/>
    <w:qFormat/>
    <w:uiPriority w:val="0"/>
    <w:rPr>
      <w:b/>
      <w:sz w:val="28"/>
    </w:rPr>
  </w:style>
  <w:style w:type="paragraph" w:styleId="5">
    <w:name w:val="Normal Indent"/>
    <w:basedOn w:val="1"/>
    <w:qFormat/>
    <w:uiPriority w:val="0"/>
    <w:pPr>
      <w:ind w:firstLine="420"/>
    </w:pPr>
  </w:style>
  <w:style w:type="paragraph" w:styleId="6">
    <w:name w:val="Body Text Indent"/>
    <w:basedOn w:val="1"/>
    <w:link w:val="20"/>
    <w:semiHidden/>
    <w:unhideWhenUsed/>
    <w:qFormat/>
    <w:uiPriority w:val="99"/>
    <w:pPr>
      <w:spacing w:after="120"/>
      <w:ind w:left="420" w:leftChars="200"/>
    </w:p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cs="宋体"/>
      <w:color w:val="000000"/>
      <w:kern w:val="0"/>
    </w:rPr>
  </w:style>
  <w:style w:type="paragraph" w:styleId="10">
    <w:name w:val="Body Text First Indent"/>
    <w:basedOn w:val="2"/>
    <w:next w:val="11"/>
    <w:link w:val="18"/>
    <w:unhideWhenUsed/>
    <w:qFormat/>
    <w:uiPriority w:val="99"/>
    <w:pPr>
      <w:ind w:firstLine="420" w:firstLineChars="100"/>
    </w:pPr>
  </w:style>
  <w:style w:type="paragraph" w:styleId="11">
    <w:name w:val="Body Text First Indent 2"/>
    <w:basedOn w:val="6"/>
    <w:link w:val="21"/>
    <w:semiHidden/>
    <w:unhideWhenUsed/>
    <w:qFormat/>
    <w:uiPriority w:val="99"/>
    <w:pPr>
      <w:ind w:firstLine="420" w:firstLineChars="200"/>
    </w:pPr>
  </w:style>
  <w:style w:type="table" w:styleId="13">
    <w:name w:val="Table Grid"/>
    <w:basedOn w:val="1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标题 1 Char"/>
    <w:basedOn w:val="14"/>
    <w:link w:val="3"/>
    <w:uiPriority w:val="0"/>
    <w:rPr>
      <w:rFonts w:ascii="Times New Roman" w:hAnsi="Times New Roman" w:eastAsia="宋体" w:cs="Times New Roman"/>
      <w:b/>
      <w:bCs/>
      <w:kern w:val="44"/>
      <w:sz w:val="44"/>
      <w:szCs w:val="44"/>
    </w:rPr>
  </w:style>
  <w:style w:type="character" w:customStyle="1" w:styleId="16">
    <w:name w:val="标题 3 Char"/>
    <w:basedOn w:val="14"/>
    <w:link w:val="4"/>
    <w:uiPriority w:val="0"/>
    <w:rPr>
      <w:rFonts w:ascii="Times New Roman" w:hAnsi="Times New Roman" w:eastAsia="宋体" w:cs="Times New Roman"/>
      <w:b/>
      <w:bCs/>
      <w:sz w:val="24"/>
      <w:szCs w:val="32"/>
    </w:rPr>
  </w:style>
  <w:style w:type="character" w:customStyle="1" w:styleId="17">
    <w:name w:val="正文文本 Char"/>
    <w:basedOn w:val="14"/>
    <w:link w:val="2"/>
    <w:uiPriority w:val="0"/>
    <w:rPr>
      <w:rFonts w:ascii="Times New Roman" w:hAnsi="Times New Roman" w:eastAsia="宋体" w:cs="Times New Roman"/>
      <w:b/>
      <w:sz w:val="28"/>
      <w:szCs w:val="24"/>
    </w:rPr>
  </w:style>
  <w:style w:type="character" w:customStyle="1" w:styleId="18">
    <w:name w:val="正文首行缩进 Char"/>
    <w:basedOn w:val="17"/>
    <w:link w:val="10"/>
    <w:qFormat/>
    <w:uiPriority w:val="99"/>
    <w:rPr>
      <w:rFonts w:ascii="Times New Roman" w:hAnsi="Times New Roman" w:eastAsia="宋体" w:cs="Times New Roman"/>
      <w:sz w:val="28"/>
      <w:szCs w:val="24"/>
    </w:rPr>
  </w:style>
  <w:style w:type="paragraph" w:customStyle="1" w:styleId="19">
    <w:name w:val="Body text|1"/>
    <w:basedOn w:val="1"/>
    <w:qFormat/>
    <w:uiPriority w:val="0"/>
    <w:pPr>
      <w:spacing w:line="437" w:lineRule="auto"/>
      <w:ind w:firstLine="400"/>
    </w:pPr>
    <w:rPr>
      <w:rFonts w:ascii="宋体" w:hAnsi="宋体" w:cs="宋体"/>
      <w:sz w:val="22"/>
      <w:szCs w:val="22"/>
      <w:lang w:val="zh-TW" w:eastAsia="zh-TW" w:bidi="zh-TW"/>
    </w:rPr>
  </w:style>
  <w:style w:type="character" w:customStyle="1" w:styleId="20">
    <w:name w:val="正文文本缩进 Char"/>
    <w:basedOn w:val="14"/>
    <w:link w:val="6"/>
    <w:semiHidden/>
    <w:qFormat/>
    <w:uiPriority w:val="99"/>
    <w:rPr>
      <w:rFonts w:ascii="Times New Roman" w:hAnsi="Times New Roman" w:eastAsia="宋体" w:cs="Times New Roman"/>
      <w:szCs w:val="24"/>
    </w:rPr>
  </w:style>
  <w:style w:type="character" w:customStyle="1" w:styleId="21">
    <w:name w:val="正文首行缩进 2 Char"/>
    <w:basedOn w:val="20"/>
    <w:link w:val="11"/>
    <w:semiHidden/>
    <w:qFormat/>
    <w:uiPriority w:val="99"/>
    <w:rPr>
      <w:rFonts w:ascii="Times New Roman" w:hAnsi="Times New Roman" w:eastAsia="宋体" w:cs="Times New Roman"/>
      <w:szCs w:val="24"/>
    </w:rPr>
  </w:style>
  <w:style w:type="character" w:customStyle="1" w:styleId="22">
    <w:name w:val="页眉 Char"/>
    <w:basedOn w:val="14"/>
    <w:link w:val="8"/>
    <w:qFormat/>
    <w:uiPriority w:val="99"/>
    <w:rPr>
      <w:rFonts w:ascii="Times New Roman" w:hAnsi="Times New Roman" w:eastAsia="宋体" w:cs="Times New Roman"/>
      <w:sz w:val="18"/>
      <w:szCs w:val="18"/>
    </w:rPr>
  </w:style>
  <w:style w:type="character" w:customStyle="1" w:styleId="23">
    <w:name w:val="页脚 Char"/>
    <w:basedOn w:val="14"/>
    <w:link w:val="7"/>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icafeba.com</Company>
  <Pages>12</Pages>
  <Words>7746</Words>
  <Characters>7911</Characters>
  <Lines>65</Lines>
  <Paragraphs>18</Paragraphs>
  <TotalTime>57</TotalTime>
  <ScaleCrop>false</ScaleCrop>
  <LinksUpToDate>false</LinksUpToDate>
  <CharactersWithSpaces>8560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2024-01-26T08:05:00Z</dcterms:created>
  <dc:creator>icafeba.com</dc:creator>
  <cp:lastModifiedBy>彤Tion</cp:lastModifiedBy>
  <dcterms:modified xsi:type="dcterms:W3CDTF">2025-12-15T12:31:35Z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F4613B5710724A03A704AF1DF5EFC95E_12</vt:lpwstr>
  </property>
  <property fmtid="{D5CDD505-2E9C-101B-9397-08002B2CF9AE}" pid="4" name="KSOTemplateDocerSaveRecord">
    <vt:lpwstr>eyJoZGlkIjoiMDZhMDUwYWNiOWY5OWJmZTk0NTY0NDhlNGQ3YTJiNzciLCJ1c2VySWQiOiI1NjU5NDE0NjAifQ==</vt:lpwstr>
  </property>
</Properties>
</file>