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CC2AB">
      <w:pPr>
        <w:pStyle w:val="2"/>
        <w:spacing w:line="296" w:lineRule="auto"/>
        <w:jc w:val="center"/>
      </w:pPr>
      <w:r>
        <w:rPr>
          <w:rFonts w:hint="eastAsia" w:ascii="仿宋" w:hAnsi="仿宋" w:eastAsia="仿宋" w:cs="仿宋"/>
          <w:b/>
          <w:bCs/>
          <w:spacing w:val="6"/>
          <w:sz w:val="31"/>
          <w:szCs w:val="31"/>
        </w:rPr>
        <w:t>珠江新城小区消防改造工程</w:t>
      </w:r>
    </w:p>
    <w:p w14:paraId="231C5B88">
      <w:pPr>
        <w:spacing w:before="101" w:line="227" w:lineRule="auto"/>
        <w:ind w:firstLine="3423" w:firstLineChars="1100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限价编制说明</w:t>
      </w:r>
    </w:p>
    <w:p w14:paraId="38F3D525">
      <w:pPr>
        <w:numPr>
          <w:ilvl w:val="0"/>
          <w:numId w:val="1"/>
        </w:numPr>
        <w:spacing w:before="284" w:line="223" w:lineRule="auto"/>
        <w:ind w:left="1168"/>
        <w:outlineLvl w:val="1"/>
        <w:rPr>
          <w:rFonts w:ascii="仿宋" w:hAnsi="仿宋" w:eastAsia="仿宋" w:cs="仿宋"/>
          <w:b/>
          <w:bCs/>
          <w:spacing w:val="-6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</w:rPr>
        <w:t>工程概况</w:t>
      </w:r>
    </w:p>
    <w:p w14:paraId="04B73B65">
      <w:pPr>
        <w:spacing w:before="209" w:line="359" w:lineRule="auto"/>
        <w:ind w:left="605" w:right="31"/>
        <w:jc w:val="both"/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1、</w:t>
      </w:r>
      <w:r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  <w:t>项目名称:珠江新城小区消防改造工程</w:t>
      </w:r>
      <w:bookmarkStart w:id="0" w:name="_GoBack"/>
      <w:bookmarkEnd w:id="0"/>
    </w:p>
    <w:p w14:paraId="5582E1A9">
      <w:pPr>
        <w:spacing w:before="209" w:line="359" w:lineRule="auto"/>
        <w:ind w:right="31" w:firstLine="544" w:firstLineChars="200"/>
        <w:jc w:val="both"/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2、</w:t>
      </w:r>
      <w:r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  <w:t>工程地点:西安市未央区永顺东路与景云路交叉口东北</w:t>
      </w:r>
    </w:p>
    <w:p w14:paraId="2ED192F0">
      <w:pPr>
        <w:spacing w:before="209" w:line="359" w:lineRule="auto"/>
        <w:ind w:right="31" w:firstLine="544" w:firstLineChars="200"/>
        <w:jc w:val="both"/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3、</w:t>
      </w:r>
      <w:r>
        <w:rPr>
          <w:rFonts w:hint="default" w:ascii="仿宋" w:hAnsi="仿宋" w:eastAsia="仿宋" w:cs="仿宋"/>
          <w:spacing w:val="-4"/>
          <w:sz w:val="28"/>
          <w:szCs w:val="28"/>
          <w:lang w:val="en-US" w:eastAsia="zh-CN"/>
        </w:rPr>
        <w:t>该项目包括室内、外消防给水系统改造;消防火灾报警系统改造;应急照明及疏散指示改造;地下车库消防设施检修。</w:t>
      </w:r>
    </w:p>
    <w:p w14:paraId="64CFED13">
      <w:pPr>
        <w:pStyle w:val="2"/>
        <w:spacing w:line="245" w:lineRule="auto"/>
      </w:pPr>
    </w:p>
    <w:p w14:paraId="30BD5403">
      <w:pPr>
        <w:spacing w:before="161" w:line="222" w:lineRule="auto"/>
        <w:ind w:left="1173"/>
        <w:outlineLvl w:val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7"/>
          <w:sz w:val="28"/>
          <w:szCs w:val="28"/>
        </w:rPr>
        <w:t>二、编制依据</w:t>
      </w:r>
    </w:p>
    <w:p w14:paraId="11488D80">
      <w:pPr>
        <w:spacing w:before="207" w:line="222" w:lineRule="auto"/>
        <w:ind w:left="117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1、陕西省建设工程工程量清单计价规则（2009</w:t>
      </w:r>
      <w:r>
        <w:rPr>
          <w:rFonts w:ascii="仿宋" w:hAnsi="仿宋" w:eastAsia="仿宋" w:cs="仿宋"/>
          <w:spacing w:val="7"/>
          <w:sz w:val="28"/>
          <w:szCs w:val="28"/>
        </w:rPr>
        <w:t>）；</w:t>
      </w:r>
    </w:p>
    <w:p w14:paraId="62C01EF7">
      <w:pPr>
        <w:spacing w:before="209" w:line="359" w:lineRule="auto"/>
        <w:ind w:left="605" w:right="31" w:firstLine="596" w:firstLineChars="20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</w:rPr>
        <w:t>2、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工程造价确定按照&lt;&lt;陕西省建设工程工程量清单计价规则&gt;&gt;(2009)、&lt;&lt;陕西省建筑、装饰、安装、市政、园林绿化工程价目表&gt;&gt;(2009)、&lt;&lt;陕西省建设工程施工机械台班价目表&gt;&gt;(2009)、&lt;&lt;陕西省建设工程工程量清单计价费率&gt;&gt;(2009)及其他现行标准。</w:t>
      </w:r>
    </w:p>
    <w:p w14:paraId="1FEB86BA">
      <w:pPr>
        <w:spacing w:before="1" w:line="222" w:lineRule="auto"/>
        <w:ind w:left="11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3、正常施工组织设计及施工方法；</w:t>
      </w:r>
    </w:p>
    <w:p w14:paraId="11F1AA2B">
      <w:pPr>
        <w:spacing w:before="206" w:line="223" w:lineRule="auto"/>
        <w:ind w:left="1159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5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pacing w:val="-5"/>
          <w:sz w:val="28"/>
          <w:szCs w:val="28"/>
        </w:rPr>
        <w:t>、施工规范及验收规范；</w:t>
      </w:r>
    </w:p>
    <w:p w14:paraId="5EA7CFF7">
      <w:pPr>
        <w:spacing w:before="208" w:line="290" w:lineRule="auto"/>
        <w:ind w:left="608" w:right="31" w:firstLine="549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3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pacing w:val="-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人工费按照陕建发[2021]1097号文计入;</w:t>
      </w:r>
    </w:p>
    <w:p w14:paraId="27847E23">
      <w:pPr>
        <w:spacing w:before="208" w:line="290" w:lineRule="auto"/>
        <w:ind w:left="607" w:right="31" w:firstLine="548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3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、规费：按照陕建发【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2020</w:t>
      </w:r>
      <w:r>
        <w:rPr>
          <w:rFonts w:ascii="仿宋" w:hAnsi="仿宋" w:eastAsia="仿宋" w:cs="仿宋"/>
          <w:spacing w:val="-3"/>
          <w:sz w:val="28"/>
          <w:szCs w:val="28"/>
        </w:rPr>
        <w:t>】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1097</w:t>
      </w:r>
      <w:r>
        <w:rPr>
          <w:rFonts w:ascii="Times New Roman" w:hAnsi="Times New Roman" w:eastAsia="Times New Roman" w:cs="Times New Roman"/>
          <w:spacing w:val="23"/>
          <w:w w:val="10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号《关于建筑施工安</w:t>
      </w:r>
      <w:r>
        <w:rPr>
          <w:rFonts w:ascii="仿宋" w:hAnsi="仿宋" w:eastAsia="仿宋" w:cs="仿宋"/>
          <w:spacing w:val="-4"/>
          <w:sz w:val="28"/>
          <w:szCs w:val="28"/>
        </w:rPr>
        <w:t>全生产</w:t>
      </w:r>
      <w:r>
        <w:rPr>
          <w:rFonts w:ascii="仿宋" w:hAnsi="仿宋" w:eastAsia="仿宋" w:cs="仿宋"/>
          <w:spacing w:val="-2"/>
          <w:sz w:val="28"/>
          <w:szCs w:val="28"/>
        </w:rPr>
        <w:t>责任保险费用计价的通知》执行；</w:t>
      </w:r>
    </w:p>
    <w:p w14:paraId="55A71AE8">
      <w:pPr>
        <w:spacing w:before="207" w:line="290" w:lineRule="auto"/>
        <w:ind w:left="604" w:firstLine="552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1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、扬尘治理专项措施费：按照陕建发【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2017</w:t>
      </w:r>
      <w:r>
        <w:rPr>
          <w:rFonts w:ascii="仿宋" w:hAnsi="仿宋" w:eastAsia="仿宋" w:cs="仿宋"/>
          <w:spacing w:val="1"/>
          <w:sz w:val="28"/>
          <w:szCs w:val="28"/>
        </w:rPr>
        <w:t>】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270</w:t>
      </w:r>
      <w:r>
        <w:rPr>
          <w:rFonts w:ascii="Times New Roman" w:hAnsi="Times New Roman" w:eastAsia="Times New Roman" w:cs="Times New Roman"/>
          <w:spacing w:val="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号《关于增</w:t>
      </w:r>
      <w:r>
        <w:rPr>
          <w:rFonts w:ascii="仿宋" w:hAnsi="仿宋" w:eastAsia="仿宋" w:cs="仿宋"/>
          <w:spacing w:val="-3"/>
          <w:sz w:val="28"/>
          <w:szCs w:val="28"/>
        </w:rPr>
        <w:t>加建设工程扬尘治理专项措施费及综合人工单价调整的通知》执行；</w:t>
      </w:r>
    </w:p>
    <w:p w14:paraId="022DDEE7">
      <w:pPr>
        <w:spacing w:line="290" w:lineRule="auto"/>
        <w:rPr>
          <w:rFonts w:ascii="仿宋" w:hAnsi="仿宋" w:eastAsia="仿宋" w:cs="仿宋"/>
          <w:sz w:val="28"/>
          <w:szCs w:val="28"/>
        </w:rPr>
        <w:sectPr>
          <w:headerReference r:id="rId5" w:type="default"/>
          <w:footerReference r:id="rId6" w:type="default"/>
          <w:pgSz w:w="11906" w:h="16839"/>
          <w:pgMar w:top="400" w:right="1767" w:bottom="1156" w:left="1213" w:header="0" w:footer="994" w:gutter="0"/>
          <w:cols w:space="720" w:num="1"/>
        </w:sectPr>
      </w:pPr>
    </w:p>
    <w:p w14:paraId="7E790342">
      <w:pPr>
        <w:pStyle w:val="2"/>
        <w:spacing w:line="245" w:lineRule="auto"/>
      </w:pPr>
    </w:p>
    <w:p w14:paraId="05348475">
      <w:pPr>
        <w:pStyle w:val="2"/>
        <w:spacing w:line="246" w:lineRule="auto"/>
      </w:pPr>
    </w:p>
    <w:p w14:paraId="0BF452CC">
      <w:pPr>
        <w:pStyle w:val="2"/>
        <w:spacing w:line="246" w:lineRule="auto"/>
      </w:pPr>
    </w:p>
    <w:p w14:paraId="155FDB07">
      <w:pPr>
        <w:pStyle w:val="2"/>
        <w:spacing w:line="246" w:lineRule="auto"/>
      </w:pPr>
    </w:p>
    <w:p w14:paraId="70D09D42">
      <w:pPr>
        <w:spacing w:before="91" w:line="290" w:lineRule="auto"/>
        <w:ind w:left="607" w:right="13" w:firstLine="571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2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、安全文明施工措施费：按照陕建发【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2019</w:t>
      </w:r>
      <w:r>
        <w:rPr>
          <w:rFonts w:ascii="仿宋" w:hAnsi="仿宋" w:eastAsia="仿宋" w:cs="仿宋"/>
          <w:spacing w:val="-2"/>
          <w:sz w:val="28"/>
          <w:szCs w:val="28"/>
        </w:rPr>
        <w:t>】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1246</w:t>
      </w:r>
      <w:r>
        <w:rPr>
          <w:rFonts w:ascii="Times New Roman" w:hAnsi="Times New Roman" w:eastAsia="Times New Roman" w:cs="Times New Roman"/>
          <w:spacing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号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(</w:t>
      </w:r>
      <w:r>
        <w:rPr>
          <w:rFonts w:ascii="仿宋" w:hAnsi="仿宋" w:eastAsia="仿宋" w:cs="仿宋"/>
          <w:spacing w:val="-3"/>
          <w:sz w:val="28"/>
          <w:szCs w:val="28"/>
        </w:rPr>
        <w:t>关于发</w:t>
      </w:r>
      <w:r>
        <w:rPr>
          <w:rFonts w:ascii="仿宋" w:hAnsi="仿宋" w:eastAsia="仿宋" w:cs="仿宋"/>
          <w:spacing w:val="-1"/>
          <w:sz w:val="28"/>
          <w:szCs w:val="28"/>
        </w:rPr>
        <w:t>布我省落实建筑工人实名制管理计价依据的通知》执行；</w:t>
      </w:r>
    </w:p>
    <w:p w14:paraId="6366205E">
      <w:pPr>
        <w:spacing w:before="211" w:line="290" w:lineRule="auto"/>
        <w:ind w:left="610" w:right="13" w:firstLine="567"/>
        <w:rPr>
          <w:rFonts w:ascii="仿宋" w:hAnsi="仿宋" w:eastAsia="仿宋" w:cs="仿宋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-1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、劳保费用：按照陕建发【</w:t>
      </w:r>
      <w:r>
        <w:rPr>
          <w:rFonts w:ascii="Times New Roman" w:hAnsi="Times New Roman" w:eastAsia="Times New Roman" w:cs="Times New Roman"/>
          <w:sz w:val="28"/>
          <w:szCs w:val="28"/>
        </w:rPr>
        <w:t>2021</w:t>
      </w:r>
      <w:r>
        <w:rPr>
          <w:rFonts w:ascii="仿宋" w:hAnsi="仿宋" w:eastAsia="仿宋" w:cs="仿宋"/>
          <w:sz w:val="28"/>
          <w:szCs w:val="28"/>
        </w:rPr>
        <w:t>】</w:t>
      </w:r>
      <w:r>
        <w:rPr>
          <w:rFonts w:ascii="Times New Roman" w:hAnsi="Times New Roman" w:eastAsia="Times New Roman" w:cs="Times New Roman"/>
          <w:sz w:val="28"/>
          <w:szCs w:val="28"/>
        </w:rPr>
        <w:t>1021</w:t>
      </w:r>
      <w:r>
        <w:rPr>
          <w:rFonts w:ascii="Times New Roman" w:hAnsi="Times New Roman" w:eastAsia="Times New Roman" w:cs="Times New Roman"/>
          <w:spacing w:val="31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号）文件《关于全省</w:t>
      </w:r>
      <w:r>
        <w:rPr>
          <w:rFonts w:ascii="仿宋" w:hAnsi="仿宋" w:eastAsia="仿宋" w:cs="仿宋"/>
          <w:spacing w:val="-2"/>
          <w:sz w:val="28"/>
          <w:szCs w:val="28"/>
        </w:rPr>
        <w:t>统一停止收缴建筑业劳保费用的通知》执行；</w:t>
      </w:r>
    </w:p>
    <w:p w14:paraId="2B4C05DF">
      <w:pPr>
        <w:spacing w:before="207" w:line="291" w:lineRule="auto"/>
        <w:ind w:left="598" w:right="13" w:firstLine="579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7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spacing w:val="7"/>
          <w:sz w:val="28"/>
          <w:szCs w:val="28"/>
          <w:lang w:val="en-US" w:eastAsia="zh-CN"/>
        </w:rPr>
        <w:t>0</w:t>
      </w:r>
      <w:r>
        <w:rPr>
          <w:rFonts w:ascii="仿宋" w:hAnsi="仿宋" w:eastAsia="仿宋" w:cs="仿宋"/>
          <w:spacing w:val="7"/>
          <w:sz w:val="28"/>
          <w:szCs w:val="28"/>
        </w:rPr>
        <w:t>、编制软件：采用陕西地区广联达计价软件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GBQ</w:t>
      </w:r>
      <w:r>
        <w:rPr>
          <w:rFonts w:hint="eastAsia" w:ascii="Times New Roman" w:hAnsi="Times New Roman" w:eastAsia="宋体" w:cs="Times New Roman"/>
          <w:spacing w:val="7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>.0</w:t>
      </w:r>
      <w:r>
        <w:rPr>
          <w:rFonts w:ascii="仿宋" w:hAnsi="仿宋" w:eastAsia="仿宋" w:cs="仿宋"/>
          <w:spacing w:val="7"/>
          <w:sz w:val="28"/>
          <w:szCs w:val="28"/>
        </w:rPr>
        <w:t>（版本</w:t>
      </w:r>
      <w:r>
        <w:rPr>
          <w:rFonts w:hint="eastAsia" w:ascii="Times New Roman" w:hAnsi="Times New Roman" w:eastAsia="Times New Roman" w:cs="Times New Roman"/>
          <w:spacing w:val="-3"/>
          <w:sz w:val="28"/>
          <w:szCs w:val="28"/>
        </w:rPr>
        <w:t>7.5000.23.2</w:t>
      </w:r>
      <w:r>
        <w:rPr>
          <w:rFonts w:ascii="仿宋" w:hAnsi="仿宋" w:eastAsia="仿宋" w:cs="仿宋"/>
          <w:spacing w:val="-3"/>
          <w:sz w:val="28"/>
          <w:szCs w:val="28"/>
        </w:rPr>
        <w:t>）编制；</w:t>
      </w:r>
    </w:p>
    <w:p w14:paraId="261CDDB5">
      <w:pPr>
        <w:spacing w:before="207" w:line="222" w:lineRule="auto"/>
        <w:ind w:left="1178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spacing w:val="-4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、其他未尽事宜严格遵照相关规范规程执行。</w:t>
      </w:r>
    </w:p>
    <w:sectPr>
      <w:headerReference r:id="rId7" w:type="default"/>
      <w:footerReference r:id="rId8" w:type="default"/>
      <w:pgSz w:w="11906" w:h="16839"/>
      <w:pgMar w:top="400" w:right="1767" w:bottom="1156" w:left="1213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C0494">
    <w:pPr>
      <w:spacing w:line="176" w:lineRule="auto"/>
      <w:ind w:left="471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47B73">
    <w:pPr>
      <w:spacing w:line="176" w:lineRule="auto"/>
      <w:ind w:left="470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BC738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64A60">
    <w:pPr>
      <w:pStyle w:val="2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824A6"/>
    <w:multiLevelType w:val="singleLevel"/>
    <w:tmpl w:val="0AF824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BED2FDD"/>
    <w:rsid w:val="70851713"/>
    <w:rsid w:val="77E40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704</Words>
  <Characters>811</Characters>
  <TotalTime>0</TotalTime>
  <ScaleCrop>false</ScaleCrop>
  <LinksUpToDate>false</LinksUpToDate>
  <CharactersWithSpaces>1074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2026-01-14T03:41:00Z</dcterms:created>
  <dc:creator>PC</dc:creator>
  <cp:lastModifiedBy>doit</cp:lastModifiedBy>
  <dcterms:modified xsi:type="dcterms:W3CDTF">2026-01-14T09:33:24Z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2026-01-14T11:41:35Z</vt:filetime>
  </property>
  <property fmtid="{D5CDD505-2E9C-101B-9397-08002B2CF9AE}" pid="4" name="KSOTemplateDocerSaveRecord">
    <vt:lpwstr>eyJoZGlkIjoiZTlmZjU3ZjUxOWZkMWQyZTBlNDQ4MTNhOTIwZjAyOWYiLCJ1c2VySWQiOiI1NDQyNTk1OTUifQ==</vt:lpwstr>
  </property>
  <property fmtid="{D5CDD505-2E9C-101B-9397-08002B2CF9AE}" pid="5" name="KSOProductBuildVer">
    <vt:lpwstr>2052-12.1.0.24657</vt:lpwstr>
  </property>
  <property fmtid="{D5CDD505-2E9C-101B-9397-08002B2CF9AE}" pid="6" name="ICV">
    <vt:lpwstr>CF3A36DD01A149B9BA66AA9D2E616046_13</vt:lpwstr>
  </property>
</Properties>
</file>