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94C9F">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lang w:val="en-US" w:eastAsia="zh-CN"/>
        </w:rPr>
        <w:t>陕</w:t>
      </w:r>
      <w:r>
        <w:rPr>
          <w:rFonts w:hint="eastAsia" w:asciiTheme="minorEastAsia" w:hAnsiTheme="minorEastAsia" w:eastAsiaTheme="minorEastAsia" w:cstheme="minorEastAsia"/>
          <w:b/>
          <w:bCs/>
          <w:sz w:val="30"/>
          <w:szCs w:val="30"/>
          <w:highlight w:val="none"/>
        </w:rPr>
        <w:t>西省政府采购供应商拒绝政府采购领域商业贿赂承诺书</w:t>
      </w:r>
    </w:p>
    <w:p w14:paraId="5F7F54FF">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718BE2B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5F6FC51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433192A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68D2851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01B068B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169FADC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249B07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46902EF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4965F1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321DB791">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4C1FE797">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768DD06C">
      <w:r>
        <w:rPr>
          <w:rFonts w:hint="eastAsia" w:ascii="宋体" w:hAnsi="宋体" w:eastAsia="宋体" w:cs="宋体"/>
          <w:color w:val="auto"/>
          <w:sz w:val="24"/>
          <w:szCs w:val="24"/>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17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2026-01-14T08:55:14Z</dcterms:created>
  <dc:creator>Administrator</dc:creator>
  <cp:lastModifiedBy>doit</cp:lastModifiedBy>
  <dcterms:modified xsi:type="dcterms:W3CDTF">2026-01-14T08:55:44Z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eyJoZGlkIjoiZTlmZjU3ZjUxOWZkMWQyZTBlNDQ4MTNhOTIwZjAyOWYiLCJ1c2VySWQiOiI1NDQyNTk1OTUifQ==</vt:lpwstr>
  </property>
  <property fmtid="{D5CDD505-2E9C-101B-9397-08002B2CF9AE}" pid="4" name="ICV">
    <vt:lpwstr>0E257A64A84F4BB8AC29021C369EA150_12</vt:lpwstr>
  </property>
</Properties>
</file>