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版本号：THXZB2026-100220260112001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大明宫派出所建设项目设计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THXZB2026-1002</w:t>
      </w:r>
      <w:r>
        <w:br/>
      </w:r>
      <w:r>
        <w:br/>
      </w:r>
      <w:r>
        <w:br/>
      </w:r>
    </w:p>
    <w:p>
      <w:pPr>
        <w:pStyle w:val="null3"/>
        <w:jc w:val="center"/>
        <w:outlineLvl w:val="2"/>
      </w:pPr>
      <w:r>
        <w:rPr>
          <w:rFonts w:ascii="仿宋_GB2312" w:hAnsi="仿宋_GB2312" w:cs="仿宋_GB2312" w:eastAsia="仿宋_GB2312"/>
          <w:sz w:val="28"/>
          <w:b/>
        </w:rPr>
        <w:t>西安市公安局未央分局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西安市公安局未央分局</w:t>
      </w:r>
      <w:r>
        <w:rPr>
          <w:rFonts w:ascii="仿宋_GB2312" w:hAnsi="仿宋_GB2312" w:cs="仿宋_GB2312" w:eastAsia="仿宋_GB2312"/>
        </w:rPr>
        <w:t>委托，拟对</w:t>
      </w:r>
      <w:r>
        <w:rPr>
          <w:rFonts w:ascii="仿宋_GB2312" w:hAnsi="仿宋_GB2312" w:cs="仿宋_GB2312" w:eastAsia="仿宋_GB2312"/>
        </w:rPr>
        <w:t>大明宫派出所建设项目设计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THXZB2026-1002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大明宫派出所建设项目设计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大明宫派出所建设项目设计：总平面规划、建筑单体方案设计及施工图设计及室内外配套、综合管网景观等施工图设计等。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采购包1（大明宫派出所建设项目设计）：属于专门面向中小企业采购。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书及授权书：法定代表人直接参加磋商的须提交法定代表人证明书；法定代表人授权代表参加磋商的，须出具法定代表人证明书及授权书、授权代表本单位的证明（提供磋商截止时间前三个月内任意一个月的养老保险参保缴费证明），供应商需在项目电子化交易系统中按要求上传相应证明文件并进行电子签章。</w:t>
      </w:r>
    </w:p>
    <w:p>
      <w:pPr>
        <w:pStyle w:val="null3"/>
      </w:pPr>
      <w:r>
        <w:rPr>
          <w:rFonts w:ascii="仿宋_GB2312" w:hAnsi="仿宋_GB2312" w:cs="仿宋_GB2312" w:eastAsia="仿宋_GB2312"/>
        </w:rPr>
        <w:t>3、财务状况证明：供应商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税收缴纳证明：供应商须提供磋商截止时间前半年内任意一个月的税收缴纳凭证（注：依法免税或零申报的供应商须提供相关文件证明，若为新成立企业可提供相应月度的缴税证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半年内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供应商须提供具有履行合同所必需的设备和专业技术能力的承诺函，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供应商应具备良好的商业信誉，提供参加政府采购活动前3年内在经营活动中没有重大违法记录的书面声明，（成立时间至提交响应文件载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工程设计综合甲级资质或建筑行业工程设计乙级及以上资质或建筑行业（建筑工程）设计乙级及以上资质，供应商需在项目电子化交易系统中按要求上传相应证明文件并进行电子签章。</w:t>
      </w:r>
    </w:p>
    <w:p>
      <w:pPr>
        <w:pStyle w:val="null3"/>
      </w:pPr>
      <w:r>
        <w:rPr>
          <w:rFonts w:ascii="仿宋_GB2312" w:hAnsi="仿宋_GB2312" w:cs="仿宋_GB2312" w:eastAsia="仿宋_GB2312"/>
        </w:rPr>
        <w:t>9、设计负责人：拟派设计负责人应具备一级注册建筑师执业资格，且在本单位注册，供应商需在项目电子化交易系统中按要求上传相应证明文件并进行电子签章。</w:t>
      </w:r>
    </w:p>
    <w:p>
      <w:pPr>
        <w:pStyle w:val="null3"/>
      </w:pPr>
      <w:r>
        <w:rPr>
          <w:rFonts w:ascii="仿宋_GB2312" w:hAnsi="仿宋_GB2312" w:cs="仿宋_GB2312" w:eastAsia="仿宋_GB2312"/>
        </w:rPr>
        <w:t>10、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11、中小企业声明函：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西安市公安局未央分局经办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029-86757826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采购包1：480,456.00元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 户名：陕西天鸿信项目管理有限公司未央分公司 账号：129918511410001 开户行：招商银行西安朱雀大街支行。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西安市公安局未央分局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由采购人对供应商工作成果进行验收。其内容包括是否按照采购人要求进行服务、是否在规定时间内服务完毕。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西安市公安局未央分局大明宫派出所建设项目设计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480,456.00</w:t>
      </w:r>
    </w:p>
    <w:p>
      <w:pPr>
        <w:pStyle w:val="null3"/>
      </w:pPr>
      <w:r>
        <w:rPr>
          <w:rFonts w:ascii="仿宋_GB2312" w:hAnsi="仿宋_GB2312" w:cs="仿宋_GB2312" w:eastAsia="仿宋_GB2312"/>
        </w:rPr>
        <w:t>采购包最高限价（元）: 480,456.00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大明宫派出所建设项目设计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480,456.00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标的名称：大明宫派出所建设项目设计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1、采购内容：大明宫派出所建设总平面规划、建筑单体方案设计及施工图设计及室内外配套、综合管网景观等施工图设计等。</w:t>
            </w:r>
          </w:p>
          <w:p>
            <w:pPr>
              <w:pStyle w:val="null3"/>
            </w:pPr>
            <w:r>
              <w:rPr>
                <w:rFonts w:ascii="仿宋_GB2312" w:hAnsi="仿宋_GB2312" w:cs="仿宋_GB2312" w:eastAsia="仿宋_GB2312"/>
                <w:sz w:val="21"/>
              </w:rPr>
              <w:t>2、</w:t>
            </w:r>
            <w:r>
              <w:rPr>
                <w:rFonts w:ascii="仿宋_GB2312" w:hAnsi="仿宋_GB2312" w:cs="仿宋_GB2312" w:eastAsia="仿宋_GB2312"/>
                <w:sz w:val="21"/>
              </w:rPr>
              <w:t>建设地点：</w:t>
            </w:r>
            <w:r>
              <w:rPr>
                <w:rFonts w:ascii="仿宋_GB2312" w:hAnsi="仿宋_GB2312" w:cs="仿宋_GB2312" w:eastAsia="仿宋_GB2312"/>
                <w:sz w:val="21"/>
              </w:rPr>
              <w:t>西安市未央区玄武路59号</w:t>
            </w:r>
          </w:p>
          <w:p>
            <w:pPr>
              <w:pStyle w:val="null3"/>
            </w:pPr>
            <w:r>
              <w:rPr>
                <w:rFonts w:ascii="仿宋_GB2312" w:hAnsi="仿宋_GB2312" w:cs="仿宋_GB2312" w:eastAsia="仿宋_GB2312"/>
                <w:sz w:val="21"/>
              </w:rPr>
              <w:t>3、建设规模：本项目占地总面积1689.16㎡，新建总建筑面积5746.31㎡，拆除原房屋1774.0㎡。新建一栋6层业务技术用房，钢结构框架，地上建筑面积5633.47㎡，建筑高度23.95m；配套建设一栋1层附属设备用房，建筑面积112.84㎡，混凝土框架结构，建筑高度3.75m；室内装饰、信息化设备、固定/活动家具、厨房设施；室外景观、综合管网铺设及外院铺装610㎡。</w:t>
            </w:r>
          </w:p>
          <w:p>
            <w:pPr>
              <w:pStyle w:val="null3"/>
            </w:pPr>
            <w:r>
              <w:rPr>
                <w:rFonts w:ascii="仿宋_GB2312" w:hAnsi="仿宋_GB2312" w:cs="仿宋_GB2312" w:eastAsia="仿宋_GB2312"/>
                <w:sz w:val="21"/>
              </w:rPr>
              <w:t>4、设计服务期限：</w:t>
            </w:r>
            <w:r>
              <w:rPr>
                <w:rFonts w:ascii="仿宋_GB2312" w:hAnsi="仿宋_GB2312" w:cs="仿宋_GB2312" w:eastAsia="仿宋_GB2312"/>
                <w:sz w:val="21"/>
              </w:rPr>
              <w:t>自合同签订至设计成果交付 45 日历天内完成。</w:t>
            </w:r>
          </w:p>
          <w:p>
            <w:pPr>
              <w:pStyle w:val="null3"/>
            </w:pPr>
            <w:r>
              <w:rPr>
                <w:rFonts w:ascii="仿宋_GB2312" w:hAnsi="仿宋_GB2312" w:cs="仿宋_GB2312" w:eastAsia="仿宋_GB2312"/>
                <w:sz w:val="21"/>
              </w:rPr>
              <w:t>5、质量标准：符合国家及行业现行设计规范标准、并上报有关部门评审合格或备案通过。</w:t>
            </w:r>
          </w:p>
          <w:p>
            <w:pPr>
              <w:pStyle w:val="null3"/>
            </w:pPr>
            <w:r>
              <w:rPr>
                <w:rFonts w:ascii="仿宋_GB2312" w:hAnsi="仿宋_GB2312" w:cs="仿宋_GB2312" w:eastAsia="仿宋_GB2312"/>
                <w:sz w:val="21"/>
              </w:rPr>
              <w:t>6、设计范围：方案设计、施工图设计及相关服务。</w:t>
            </w:r>
          </w:p>
          <w:p>
            <w:pPr>
              <w:pStyle w:val="null3"/>
            </w:pPr>
            <w:r>
              <w:rPr>
                <w:rFonts w:ascii="仿宋_GB2312" w:hAnsi="仿宋_GB2312" w:cs="仿宋_GB2312" w:eastAsia="仿宋_GB2312"/>
                <w:sz w:val="21"/>
              </w:rPr>
              <w:t>7、</w:t>
            </w:r>
            <w:r>
              <w:rPr>
                <w:rFonts w:ascii="仿宋_GB2312" w:hAnsi="仿宋_GB2312" w:cs="仿宋_GB2312" w:eastAsia="仿宋_GB2312"/>
                <w:sz w:val="21"/>
              </w:rPr>
              <w:t>设计依据：</w:t>
            </w:r>
          </w:p>
          <w:p>
            <w:pPr>
              <w:pStyle w:val="null3"/>
            </w:pPr>
            <w:r>
              <w:rPr>
                <w:rFonts w:ascii="仿宋_GB2312" w:hAnsi="仿宋_GB2312" w:cs="仿宋_GB2312" w:eastAsia="仿宋_GB2312"/>
                <w:sz w:val="21"/>
              </w:rPr>
              <w:t>7</w:t>
            </w:r>
            <w:r>
              <w:rPr>
                <w:rFonts w:ascii="仿宋_GB2312" w:hAnsi="仿宋_GB2312" w:cs="仿宋_GB2312" w:eastAsia="仿宋_GB2312"/>
                <w:sz w:val="21"/>
              </w:rPr>
              <w:t>.1</w:t>
            </w:r>
            <w:r>
              <w:rPr>
                <w:rFonts w:ascii="仿宋_GB2312" w:hAnsi="仿宋_GB2312" w:cs="仿宋_GB2312" w:eastAsia="仿宋_GB2312"/>
                <w:sz w:val="21"/>
              </w:rPr>
              <w:t>相关文件：</w:t>
            </w:r>
          </w:p>
          <w:p>
            <w:pPr>
              <w:pStyle w:val="null3"/>
              <w:spacing w:before="90"/>
              <w:ind w:right="300" w:firstLine="238"/>
              <w:jc w:val="both"/>
            </w:pPr>
            <w:r>
              <w:rPr>
                <w:rFonts w:ascii="仿宋_GB2312" w:hAnsi="仿宋_GB2312" w:cs="仿宋_GB2312" w:eastAsia="仿宋_GB2312"/>
                <w:sz w:val="21"/>
              </w:rPr>
              <w:t>（1）</w:t>
            </w:r>
            <w:r>
              <w:rPr>
                <w:rFonts w:ascii="仿宋_GB2312" w:hAnsi="仿宋_GB2312" w:cs="仿宋_GB2312" w:eastAsia="仿宋_GB2312"/>
                <w:sz w:val="21"/>
              </w:rPr>
              <w:t>适用的法律、行政法规及部门规章</w:t>
            </w:r>
            <w:r>
              <w:rPr>
                <w:rFonts w:ascii="仿宋_GB2312" w:hAnsi="仿宋_GB2312" w:cs="仿宋_GB2312" w:eastAsia="仿宋_GB2312"/>
                <w:sz w:val="21"/>
              </w:rPr>
              <w:t>。</w:t>
            </w:r>
          </w:p>
          <w:p>
            <w:pPr>
              <w:pStyle w:val="null3"/>
              <w:spacing w:before="90"/>
              <w:ind w:right="300" w:firstLine="238"/>
              <w:jc w:val="both"/>
            </w:pPr>
            <w:r>
              <w:rPr>
                <w:rFonts w:ascii="仿宋_GB2312" w:hAnsi="仿宋_GB2312" w:cs="仿宋_GB2312" w:eastAsia="仿宋_GB2312"/>
                <w:sz w:val="21"/>
              </w:rPr>
              <w:t>（2）</w:t>
            </w:r>
            <w:r>
              <w:rPr>
                <w:rFonts w:ascii="仿宋_GB2312" w:hAnsi="仿宋_GB2312" w:cs="仿宋_GB2312" w:eastAsia="仿宋_GB2312"/>
                <w:sz w:val="21"/>
              </w:rPr>
              <w:t>与工程有关的规范、标准、规程</w:t>
            </w:r>
            <w:r>
              <w:rPr>
                <w:rFonts w:ascii="仿宋_GB2312" w:hAnsi="仿宋_GB2312" w:cs="仿宋_GB2312" w:eastAsia="仿宋_GB2312"/>
                <w:sz w:val="21"/>
              </w:rPr>
              <w:t>。</w:t>
            </w:r>
          </w:p>
          <w:p>
            <w:pPr>
              <w:pStyle w:val="null3"/>
              <w:spacing w:before="90"/>
              <w:ind w:right="300" w:firstLine="238"/>
              <w:jc w:val="both"/>
            </w:pPr>
            <w:r>
              <w:rPr>
                <w:rFonts w:ascii="仿宋_GB2312" w:hAnsi="仿宋_GB2312" w:cs="仿宋_GB2312" w:eastAsia="仿宋_GB2312"/>
                <w:sz w:val="21"/>
              </w:rPr>
              <w:t>（3）</w:t>
            </w:r>
            <w:r>
              <w:rPr>
                <w:rFonts w:ascii="仿宋_GB2312" w:hAnsi="仿宋_GB2312" w:cs="仿宋_GB2312" w:eastAsia="仿宋_GB2312"/>
                <w:sz w:val="21"/>
              </w:rPr>
              <w:t>工程基础资料及其他文件</w:t>
            </w:r>
            <w:r>
              <w:rPr>
                <w:rFonts w:ascii="仿宋_GB2312" w:hAnsi="仿宋_GB2312" w:cs="仿宋_GB2312" w:eastAsia="仿宋_GB2312"/>
                <w:sz w:val="21"/>
              </w:rPr>
              <w:t>。</w:t>
            </w:r>
          </w:p>
          <w:p>
            <w:pPr>
              <w:pStyle w:val="null3"/>
              <w:spacing w:before="90"/>
              <w:ind w:right="300" w:firstLine="238"/>
              <w:jc w:val="both"/>
            </w:pPr>
            <w:r>
              <w:rPr>
                <w:rFonts w:ascii="仿宋_GB2312" w:hAnsi="仿宋_GB2312" w:cs="仿宋_GB2312" w:eastAsia="仿宋_GB2312"/>
                <w:sz w:val="21"/>
              </w:rPr>
              <w:t>（4）</w:t>
            </w:r>
            <w:r>
              <w:rPr>
                <w:rFonts w:ascii="仿宋_GB2312" w:hAnsi="仿宋_GB2312" w:cs="仿宋_GB2312" w:eastAsia="仿宋_GB2312"/>
                <w:sz w:val="21"/>
              </w:rPr>
              <w:t>设计服务合同及</w:t>
            </w:r>
            <w:r>
              <w:rPr>
                <w:rFonts w:ascii="仿宋_GB2312" w:hAnsi="仿宋_GB2312" w:cs="仿宋_GB2312" w:eastAsia="仿宋_GB2312"/>
                <w:sz w:val="21"/>
              </w:rPr>
              <w:t>设计任务书。</w:t>
            </w:r>
          </w:p>
          <w:p>
            <w:pPr>
              <w:pStyle w:val="null3"/>
              <w:spacing w:before="90"/>
              <w:ind w:right="300" w:firstLine="238"/>
              <w:jc w:val="both"/>
            </w:pPr>
            <w:r>
              <w:rPr>
                <w:rFonts w:ascii="仿宋_GB2312" w:hAnsi="仿宋_GB2312" w:cs="仿宋_GB2312" w:eastAsia="仿宋_GB2312"/>
                <w:sz w:val="21"/>
              </w:rPr>
              <w:t>（5）</w:t>
            </w:r>
            <w:r>
              <w:rPr>
                <w:rFonts w:ascii="仿宋_GB2312" w:hAnsi="仿宋_GB2312" w:cs="仿宋_GB2312" w:eastAsia="仿宋_GB2312"/>
                <w:sz w:val="21"/>
              </w:rPr>
              <w:t>本工程勘察文件</w:t>
            </w:r>
            <w:r>
              <w:rPr>
                <w:rFonts w:ascii="仿宋_GB2312" w:hAnsi="仿宋_GB2312" w:cs="仿宋_GB2312" w:eastAsia="仿宋_GB2312"/>
                <w:sz w:val="21"/>
              </w:rPr>
              <w:t>。</w:t>
            </w:r>
          </w:p>
          <w:p>
            <w:pPr>
              <w:pStyle w:val="null3"/>
              <w:spacing w:before="90"/>
              <w:ind w:right="300" w:firstLine="238"/>
              <w:jc w:val="both"/>
            </w:pPr>
            <w:r>
              <w:rPr>
                <w:rFonts w:ascii="仿宋_GB2312" w:hAnsi="仿宋_GB2312" w:cs="仿宋_GB2312" w:eastAsia="仿宋_GB2312"/>
                <w:sz w:val="21"/>
              </w:rPr>
              <w:t>（6）合同履行中与设计服务有关的来往函件。</w:t>
            </w:r>
          </w:p>
          <w:p>
            <w:pPr>
              <w:pStyle w:val="null3"/>
              <w:spacing w:before="90"/>
              <w:ind w:right="300" w:firstLine="238"/>
              <w:jc w:val="both"/>
            </w:pPr>
            <w:r>
              <w:rPr>
                <w:rFonts w:ascii="仿宋_GB2312" w:hAnsi="仿宋_GB2312" w:cs="仿宋_GB2312" w:eastAsia="仿宋_GB2312"/>
                <w:sz w:val="21"/>
              </w:rPr>
              <w:t>（7）</w:t>
            </w:r>
            <w:r>
              <w:rPr>
                <w:rFonts w:ascii="仿宋_GB2312" w:hAnsi="仿宋_GB2312" w:cs="仿宋_GB2312" w:eastAsia="仿宋_GB2312"/>
                <w:sz w:val="21"/>
              </w:rPr>
              <w:t>采购人</w:t>
            </w:r>
            <w:r>
              <w:rPr>
                <w:rFonts w:ascii="仿宋_GB2312" w:hAnsi="仿宋_GB2312" w:cs="仿宋_GB2312" w:eastAsia="仿宋_GB2312"/>
                <w:sz w:val="21"/>
              </w:rPr>
              <w:t>提供的地形图及规划条件。</w:t>
            </w:r>
          </w:p>
          <w:p>
            <w:pPr>
              <w:pStyle w:val="null3"/>
              <w:spacing w:before="90"/>
              <w:ind w:right="300" w:firstLine="238"/>
              <w:jc w:val="both"/>
            </w:pPr>
            <w:r>
              <w:rPr>
                <w:rFonts w:ascii="仿宋_GB2312" w:hAnsi="仿宋_GB2312" w:cs="仿宋_GB2312" w:eastAsia="仿宋_GB2312"/>
                <w:sz w:val="21"/>
              </w:rPr>
              <w:t>7</w:t>
            </w:r>
            <w:r>
              <w:rPr>
                <w:rFonts w:ascii="仿宋_GB2312" w:hAnsi="仿宋_GB2312" w:cs="仿宋_GB2312" w:eastAsia="仿宋_GB2312"/>
                <w:sz w:val="21"/>
              </w:rPr>
              <w:t>.2</w:t>
            </w:r>
            <w:r>
              <w:rPr>
                <w:rFonts w:ascii="仿宋_GB2312" w:hAnsi="仿宋_GB2312" w:cs="仿宋_GB2312" w:eastAsia="仿宋_GB2312"/>
                <w:sz w:val="21"/>
              </w:rPr>
              <w:t>相关主要规范、规定</w:t>
            </w:r>
            <w:r>
              <w:rPr>
                <w:rFonts w:ascii="仿宋_GB2312" w:hAnsi="仿宋_GB2312" w:cs="仿宋_GB2312" w:eastAsia="仿宋_GB2312"/>
                <w:sz w:val="21"/>
              </w:rPr>
              <w:t>，</w:t>
            </w:r>
            <w:r>
              <w:rPr>
                <w:rFonts w:ascii="仿宋_GB2312" w:hAnsi="仿宋_GB2312" w:cs="仿宋_GB2312" w:eastAsia="仿宋_GB2312"/>
                <w:sz w:val="21"/>
              </w:rPr>
              <w:t>包括但不限于以下文件（以最新发布版本为准）：</w:t>
            </w:r>
          </w:p>
          <w:p>
            <w:pPr>
              <w:pStyle w:val="null3"/>
              <w:spacing w:before="90"/>
              <w:ind w:right="300"/>
              <w:jc w:val="both"/>
            </w:pPr>
            <w:r>
              <w:rPr>
                <w:rFonts w:ascii="仿宋_GB2312" w:hAnsi="仿宋_GB2312" w:cs="仿宋_GB2312" w:eastAsia="仿宋_GB2312"/>
                <w:sz w:val="21"/>
              </w:rPr>
              <w:t xml:space="preserve">  （1）</w:t>
            </w:r>
            <w:r>
              <w:rPr>
                <w:rFonts w:ascii="仿宋_GB2312" w:hAnsi="仿宋_GB2312" w:cs="仿宋_GB2312" w:eastAsia="仿宋_GB2312"/>
                <w:sz w:val="21"/>
              </w:rPr>
              <w:t>《大明宫派出所业务技术房用</w:t>
            </w:r>
            <w:r>
              <w:rPr>
                <w:rFonts w:ascii="仿宋_GB2312" w:hAnsi="仿宋_GB2312" w:cs="仿宋_GB2312" w:eastAsia="仿宋_GB2312"/>
                <w:sz w:val="21"/>
              </w:rPr>
              <w:t>建设项目</w:t>
            </w:r>
            <w:r>
              <w:rPr>
                <w:rFonts w:ascii="仿宋_GB2312" w:hAnsi="仿宋_GB2312" w:cs="仿宋_GB2312" w:eastAsia="仿宋_GB2312"/>
                <w:sz w:val="21"/>
              </w:rPr>
              <w:t>岩土工程勘察报告》</w:t>
            </w:r>
          </w:p>
          <w:p>
            <w:pPr>
              <w:pStyle w:val="null3"/>
              <w:spacing w:before="90"/>
              <w:ind w:right="300"/>
              <w:jc w:val="both"/>
            </w:pPr>
            <w:r>
              <w:rPr>
                <w:rFonts w:ascii="仿宋_GB2312" w:hAnsi="仿宋_GB2312" w:cs="仿宋_GB2312" w:eastAsia="仿宋_GB2312"/>
                <w:sz w:val="21"/>
              </w:rPr>
              <w:t xml:space="preserve">  （2）</w:t>
            </w:r>
            <w:r>
              <w:rPr>
                <w:rFonts w:ascii="仿宋_GB2312" w:hAnsi="仿宋_GB2312" w:cs="仿宋_GB2312" w:eastAsia="仿宋_GB2312"/>
                <w:sz w:val="21"/>
              </w:rPr>
              <w:t>《建筑工程设计文件编制深度规定》（2016 年 11 月）</w:t>
            </w:r>
          </w:p>
          <w:p>
            <w:pPr>
              <w:pStyle w:val="null3"/>
              <w:spacing w:before="90"/>
              <w:ind w:right="300"/>
              <w:jc w:val="both"/>
            </w:pPr>
            <w:r>
              <w:rPr>
                <w:rFonts w:ascii="仿宋_GB2312" w:hAnsi="仿宋_GB2312" w:cs="仿宋_GB2312" w:eastAsia="仿宋_GB2312"/>
                <w:sz w:val="21"/>
              </w:rPr>
              <w:t xml:space="preserve">  （3）</w:t>
            </w:r>
            <w:r>
              <w:rPr>
                <w:rFonts w:ascii="仿宋_GB2312" w:hAnsi="仿宋_GB2312" w:cs="仿宋_GB2312" w:eastAsia="仿宋_GB2312"/>
                <w:sz w:val="21"/>
              </w:rPr>
              <w:t>《建筑与市政工程防水通用规范》（GB55030-2022）</w:t>
            </w:r>
          </w:p>
          <w:p>
            <w:pPr>
              <w:pStyle w:val="null3"/>
              <w:spacing w:before="90"/>
              <w:ind w:right="300"/>
              <w:jc w:val="both"/>
            </w:pPr>
            <w:r>
              <w:rPr>
                <w:rFonts w:ascii="仿宋_GB2312" w:hAnsi="仿宋_GB2312" w:cs="仿宋_GB2312" w:eastAsia="仿宋_GB2312"/>
                <w:sz w:val="21"/>
              </w:rPr>
              <w:t xml:space="preserve">  （4）</w:t>
            </w:r>
            <w:r>
              <w:rPr>
                <w:rFonts w:ascii="仿宋_GB2312" w:hAnsi="仿宋_GB2312" w:cs="仿宋_GB2312" w:eastAsia="仿宋_GB2312"/>
                <w:sz w:val="21"/>
              </w:rPr>
              <w:t>《民用建筑设计统一标准》(GB 50352-2019)</w:t>
            </w:r>
          </w:p>
          <w:p>
            <w:pPr>
              <w:pStyle w:val="null3"/>
              <w:spacing w:before="90"/>
              <w:ind w:right="300"/>
              <w:jc w:val="both"/>
            </w:pPr>
            <w:r>
              <w:rPr>
                <w:rFonts w:ascii="仿宋_GB2312" w:hAnsi="仿宋_GB2312" w:cs="仿宋_GB2312" w:eastAsia="仿宋_GB2312"/>
                <w:sz w:val="21"/>
              </w:rPr>
              <w:t xml:space="preserve">  （5）</w:t>
            </w:r>
            <w:r>
              <w:rPr>
                <w:rFonts w:ascii="仿宋_GB2312" w:hAnsi="仿宋_GB2312" w:cs="仿宋_GB2312" w:eastAsia="仿宋_GB2312"/>
                <w:sz w:val="21"/>
              </w:rPr>
              <w:t>《民用建筑通用规范》（GB55031-2022）</w:t>
            </w:r>
          </w:p>
          <w:p>
            <w:pPr>
              <w:pStyle w:val="null3"/>
              <w:spacing w:before="90"/>
              <w:ind w:right="300"/>
              <w:jc w:val="both"/>
            </w:pPr>
            <w:r>
              <w:rPr>
                <w:rFonts w:ascii="仿宋_GB2312" w:hAnsi="仿宋_GB2312" w:cs="仿宋_GB2312" w:eastAsia="仿宋_GB2312"/>
                <w:sz w:val="21"/>
              </w:rPr>
              <w:t xml:space="preserve">  （6）</w:t>
            </w:r>
            <w:r>
              <w:rPr>
                <w:rFonts w:ascii="仿宋_GB2312" w:hAnsi="仿宋_GB2312" w:cs="仿宋_GB2312" w:eastAsia="仿宋_GB2312"/>
                <w:sz w:val="21"/>
              </w:rPr>
              <w:t>《建筑防火通用规范》（GB55037-2022）</w:t>
            </w:r>
          </w:p>
          <w:p>
            <w:pPr>
              <w:pStyle w:val="null3"/>
              <w:spacing w:before="90"/>
              <w:ind w:right="300"/>
              <w:jc w:val="both"/>
            </w:pPr>
            <w:r>
              <w:rPr>
                <w:rFonts w:ascii="仿宋_GB2312" w:hAnsi="仿宋_GB2312" w:cs="仿宋_GB2312" w:eastAsia="仿宋_GB2312"/>
                <w:sz w:val="21"/>
              </w:rPr>
              <w:t xml:space="preserve">  （7）</w:t>
            </w:r>
            <w:r>
              <w:rPr>
                <w:rFonts w:ascii="仿宋_GB2312" w:hAnsi="仿宋_GB2312" w:cs="仿宋_GB2312" w:eastAsia="仿宋_GB2312"/>
                <w:sz w:val="21"/>
              </w:rPr>
              <w:t>《建筑设计防火规范》(GB50016-2014（2018）版）</w:t>
            </w:r>
          </w:p>
          <w:p>
            <w:pPr>
              <w:pStyle w:val="null3"/>
              <w:spacing w:before="90"/>
              <w:ind w:right="300"/>
              <w:jc w:val="both"/>
            </w:pPr>
            <w:r>
              <w:rPr>
                <w:rFonts w:ascii="仿宋_GB2312" w:hAnsi="仿宋_GB2312" w:cs="仿宋_GB2312" w:eastAsia="仿宋_GB2312"/>
                <w:sz w:val="21"/>
              </w:rPr>
              <w:t xml:space="preserve">  （8）</w:t>
            </w:r>
            <w:r>
              <w:rPr>
                <w:rFonts w:ascii="仿宋_GB2312" w:hAnsi="仿宋_GB2312" w:cs="仿宋_GB2312" w:eastAsia="仿宋_GB2312"/>
                <w:sz w:val="21"/>
              </w:rPr>
              <w:t>《建筑节能与可再生能源利用通用规范》（GB 55015-2021）</w:t>
            </w:r>
          </w:p>
          <w:p>
            <w:pPr>
              <w:pStyle w:val="null3"/>
              <w:spacing w:before="90"/>
              <w:ind w:right="300"/>
              <w:jc w:val="both"/>
            </w:pPr>
            <w:r>
              <w:rPr>
                <w:rFonts w:ascii="仿宋_GB2312" w:hAnsi="仿宋_GB2312" w:cs="仿宋_GB2312" w:eastAsia="仿宋_GB2312"/>
                <w:sz w:val="21"/>
              </w:rPr>
              <w:t xml:space="preserve">  （9）</w:t>
            </w:r>
            <w:r>
              <w:rPr>
                <w:rFonts w:ascii="仿宋_GB2312" w:hAnsi="仿宋_GB2312" w:cs="仿宋_GB2312" w:eastAsia="仿宋_GB2312"/>
                <w:sz w:val="21"/>
              </w:rPr>
              <w:t>《建筑与市政工程无障碍通用规范》（GB55019-2021）</w:t>
            </w:r>
          </w:p>
          <w:p>
            <w:pPr>
              <w:pStyle w:val="null3"/>
              <w:spacing w:before="90"/>
              <w:ind w:right="300"/>
              <w:jc w:val="both"/>
            </w:pPr>
            <w:r>
              <w:rPr>
                <w:rFonts w:ascii="仿宋_GB2312" w:hAnsi="仿宋_GB2312" w:cs="仿宋_GB2312" w:eastAsia="仿宋_GB2312"/>
                <w:sz w:val="21"/>
              </w:rPr>
              <w:t xml:space="preserve">  （10）</w:t>
            </w:r>
            <w:r>
              <w:rPr>
                <w:rFonts w:ascii="仿宋_GB2312" w:hAnsi="仿宋_GB2312" w:cs="仿宋_GB2312" w:eastAsia="仿宋_GB2312"/>
                <w:sz w:val="21"/>
              </w:rPr>
              <w:t>《总图制图标准》（GB/T50103-2010）</w:t>
            </w:r>
          </w:p>
          <w:p>
            <w:pPr>
              <w:pStyle w:val="null3"/>
              <w:spacing w:before="90"/>
              <w:ind w:right="300"/>
              <w:jc w:val="both"/>
            </w:pPr>
            <w:r>
              <w:rPr>
                <w:rFonts w:ascii="仿宋_GB2312" w:hAnsi="仿宋_GB2312" w:cs="仿宋_GB2312" w:eastAsia="仿宋_GB2312"/>
                <w:sz w:val="21"/>
              </w:rPr>
              <w:t xml:space="preserve">  （11）</w:t>
            </w:r>
            <w:r>
              <w:rPr>
                <w:rFonts w:ascii="仿宋_GB2312" w:hAnsi="仿宋_GB2312" w:cs="仿宋_GB2312" w:eastAsia="仿宋_GB2312"/>
                <w:sz w:val="21"/>
              </w:rPr>
              <w:t>《建筑工程建筑面积计算规范》（GB/T50353-2013）</w:t>
            </w:r>
          </w:p>
          <w:p>
            <w:pPr>
              <w:pStyle w:val="null3"/>
              <w:spacing w:before="90"/>
              <w:ind w:right="300"/>
              <w:jc w:val="both"/>
            </w:pPr>
            <w:r>
              <w:rPr>
                <w:rFonts w:ascii="仿宋_GB2312" w:hAnsi="仿宋_GB2312" w:cs="仿宋_GB2312" w:eastAsia="仿宋_GB2312"/>
                <w:sz w:val="21"/>
              </w:rPr>
              <w:t xml:space="preserve">  （12）</w:t>
            </w:r>
            <w:r>
              <w:rPr>
                <w:rFonts w:ascii="仿宋_GB2312" w:hAnsi="仿宋_GB2312" w:cs="仿宋_GB2312" w:eastAsia="仿宋_GB2312"/>
                <w:sz w:val="21"/>
              </w:rPr>
              <w:t>《屋面工程技术规范》（GB50345-2012）</w:t>
            </w:r>
          </w:p>
          <w:p>
            <w:pPr>
              <w:pStyle w:val="null3"/>
              <w:spacing w:before="90"/>
              <w:ind w:right="300"/>
              <w:jc w:val="both"/>
            </w:pPr>
            <w:r>
              <w:rPr>
                <w:rFonts w:ascii="仿宋_GB2312" w:hAnsi="仿宋_GB2312" w:cs="仿宋_GB2312" w:eastAsia="仿宋_GB2312"/>
                <w:sz w:val="21"/>
              </w:rPr>
              <w:t xml:space="preserve">  （13）</w:t>
            </w:r>
            <w:r>
              <w:rPr>
                <w:rFonts w:ascii="仿宋_GB2312" w:hAnsi="仿宋_GB2312" w:cs="仿宋_GB2312" w:eastAsia="仿宋_GB2312"/>
                <w:sz w:val="21"/>
              </w:rPr>
              <w:t>《建筑环境通用规范》（GB55016-2021）</w:t>
            </w:r>
          </w:p>
          <w:p>
            <w:pPr>
              <w:pStyle w:val="null3"/>
              <w:spacing w:before="90"/>
              <w:ind w:right="300"/>
              <w:jc w:val="both"/>
            </w:pPr>
            <w:r>
              <w:rPr>
                <w:rFonts w:ascii="仿宋_GB2312" w:hAnsi="仿宋_GB2312" w:cs="仿宋_GB2312" w:eastAsia="仿宋_GB2312"/>
                <w:sz w:val="21"/>
              </w:rPr>
              <w:t xml:space="preserve">  （14）</w:t>
            </w:r>
            <w:r>
              <w:rPr>
                <w:rFonts w:ascii="仿宋_GB2312" w:hAnsi="仿宋_GB2312" w:cs="仿宋_GB2312" w:eastAsia="仿宋_GB2312"/>
                <w:sz w:val="21"/>
              </w:rPr>
              <w:t>《建筑内部装修设计防火规范》（GB 50222-2017）</w:t>
            </w:r>
          </w:p>
          <w:p>
            <w:pPr>
              <w:pStyle w:val="null3"/>
              <w:spacing w:before="90"/>
              <w:ind w:right="300"/>
              <w:jc w:val="both"/>
            </w:pPr>
            <w:r>
              <w:rPr>
                <w:rFonts w:ascii="仿宋_GB2312" w:hAnsi="仿宋_GB2312" w:cs="仿宋_GB2312" w:eastAsia="仿宋_GB2312"/>
                <w:sz w:val="21"/>
              </w:rPr>
              <w:t xml:space="preserve">  （15）</w:t>
            </w:r>
            <w:r>
              <w:rPr>
                <w:rFonts w:ascii="仿宋_GB2312" w:hAnsi="仿宋_GB2312" w:cs="仿宋_GB2312" w:eastAsia="仿宋_GB2312"/>
                <w:sz w:val="21"/>
              </w:rPr>
              <w:t>《建筑防烟排烟系统技术标准》（GB 51251-2017）</w:t>
            </w:r>
          </w:p>
          <w:p>
            <w:pPr>
              <w:pStyle w:val="null3"/>
              <w:spacing w:before="90"/>
              <w:ind w:right="300"/>
              <w:jc w:val="both"/>
            </w:pPr>
            <w:r>
              <w:rPr>
                <w:rFonts w:ascii="仿宋_GB2312" w:hAnsi="仿宋_GB2312" w:cs="仿宋_GB2312" w:eastAsia="仿宋_GB2312"/>
                <w:sz w:val="21"/>
              </w:rPr>
              <w:t xml:space="preserve">  （16）</w:t>
            </w:r>
            <w:r>
              <w:rPr>
                <w:rFonts w:ascii="仿宋_GB2312" w:hAnsi="仿宋_GB2312" w:cs="仿宋_GB2312" w:eastAsia="仿宋_GB2312"/>
                <w:sz w:val="21"/>
              </w:rPr>
              <w:t>《建筑外墙防水工程技术规程》（JGJ/T235-2011）</w:t>
            </w:r>
          </w:p>
          <w:p>
            <w:pPr>
              <w:pStyle w:val="null3"/>
              <w:spacing w:before="90"/>
              <w:ind w:right="300"/>
              <w:jc w:val="both"/>
            </w:pPr>
            <w:r>
              <w:rPr>
                <w:rFonts w:ascii="仿宋_GB2312" w:hAnsi="仿宋_GB2312" w:cs="仿宋_GB2312" w:eastAsia="仿宋_GB2312"/>
                <w:sz w:val="21"/>
              </w:rPr>
              <w:t xml:space="preserve">  （17）</w:t>
            </w:r>
            <w:r>
              <w:rPr>
                <w:rFonts w:ascii="仿宋_GB2312" w:hAnsi="仿宋_GB2312" w:cs="仿宋_GB2312" w:eastAsia="仿宋_GB2312"/>
                <w:sz w:val="21"/>
              </w:rPr>
              <w:t>《民用建筑热工设计规范》（GB50176- 2016）</w:t>
            </w:r>
          </w:p>
          <w:p>
            <w:pPr>
              <w:pStyle w:val="null3"/>
              <w:spacing w:before="90"/>
              <w:ind w:right="300"/>
              <w:jc w:val="both"/>
            </w:pPr>
            <w:r>
              <w:rPr>
                <w:rFonts w:ascii="仿宋_GB2312" w:hAnsi="仿宋_GB2312" w:cs="仿宋_GB2312" w:eastAsia="仿宋_GB2312"/>
                <w:sz w:val="21"/>
              </w:rPr>
              <w:t xml:space="preserve">  （18）</w:t>
            </w:r>
            <w:r>
              <w:rPr>
                <w:rFonts w:ascii="仿宋_GB2312" w:hAnsi="仿宋_GB2312" w:cs="仿宋_GB2312" w:eastAsia="仿宋_GB2312"/>
                <w:sz w:val="21"/>
              </w:rPr>
              <w:t>《安全防范工程通用规范》（GB55029-2022）</w:t>
            </w:r>
          </w:p>
          <w:p>
            <w:pPr>
              <w:pStyle w:val="null3"/>
              <w:spacing w:before="90"/>
              <w:ind w:right="300"/>
              <w:jc w:val="both"/>
            </w:pPr>
            <w:r>
              <w:rPr>
                <w:rFonts w:ascii="仿宋_GB2312" w:hAnsi="仿宋_GB2312" w:cs="仿宋_GB2312" w:eastAsia="仿宋_GB2312"/>
                <w:sz w:val="21"/>
              </w:rPr>
              <w:t xml:space="preserve">  （19）</w:t>
            </w:r>
            <w:r>
              <w:rPr>
                <w:rFonts w:ascii="仿宋_GB2312" w:hAnsi="仿宋_GB2312" w:cs="仿宋_GB2312" w:eastAsia="仿宋_GB2312"/>
                <w:sz w:val="21"/>
              </w:rPr>
              <w:t>《陕西省城市规划管理技术规定》(2018)</w:t>
            </w:r>
          </w:p>
          <w:p>
            <w:pPr>
              <w:pStyle w:val="null3"/>
              <w:spacing w:before="90"/>
              <w:ind w:right="300"/>
              <w:jc w:val="both"/>
            </w:pPr>
            <w:r>
              <w:rPr>
                <w:rFonts w:ascii="仿宋_GB2312" w:hAnsi="仿宋_GB2312" w:cs="仿宋_GB2312" w:eastAsia="仿宋_GB2312"/>
                <w:sz w:val="21"/>
              </w:rPr>
              <w:t xml:space="preserve">  （20）</w:t>
            </w:r>
            <w:r>
              <w:rPr>
                <w:rFonts w:ascii="仿宋_GB2312" w:hAnsi="仿宋_GB2312" w:cs="仿宋_GB2312" w:eastAsia="仿宋_GB2312"/>
                <w:sz w:val="21"/>
              </w:rPr>
              <w:t>《公安</w:t>
            </w:r>
            <w:r>
              <w:rPr>
                <w:rFonts w:ascii="仿宋_GB2312" w:hAnsi="仿宋_GB2312" w:cs="仿宋_GB2312" w:eastAsia="仿宋_GB2312"/>
                <w:sz w:val="21"/>
              </w:rPr>
              <w:t>派出所</w:t>
            </w:r>
            <w:r>
              <w:rPr>
                <w:rFonts w:ascii="仿宋_GB2312" w:hAnsi="仿宋_GB2312" w:cs="仿宋_GB2312" w:eastAsia="仿宋_GB2312"/>
                <w:sz w:val="21"/>
              </w:rPr>
              <w:t>建设标准》2007版</w:t>
            </w:r>
          </w:p>
          <w:p>
            <w:pPr>
              <w:pStyle w:val="null3"/>
            </w:pPr>
            <w:r>
              <w:rPr>
                <w:rFonts w:ascii="仿宋_GB2312" w:hAnsi="仿宋_GB2312" w:cs="仿宋_GB2312" w:eastAsia="仿宋_GB2312"/>
                <w:sz w:val="21"/>
              </w:rPr>
              <w:t xml:space="preserve">  （21）《全国公安派出所建筑外观形象设计规范》2005版</w:t>
            </w:r>
          </w:p>
          <w:p>
            <w:pPr>
              <w:pStyle w:val="null3"/>
            </w:pPr>
            <w:r>
              <w:rPr>
                <w:rFonts w:ascii="仿宋_GB2312" w:hAnsi="仿宋_GB2312" w:cs="仿宋_GB2312" w:eastAsia="仿宋_GB2312"/>
                <w:sz w:val="21"/>
              </w:rPr>
              <w:t>8</w:t>
            </w:r>
            <w:r>
              <w:rPr>
                <w:rFonts w:ascii="仿宋_GB2312" w:hAnsi="仿宋_GB2312" w:cs="仿宋_GB2312" w:eastAsia="仿宋_GB2312"/>
                <w:sz w:val="21"/>
              </w:rPr>
              <w:t>、设计</w:t>
            </w:r>
            <w:r>
              <w:rPr>
                <w:rFonts w:ascii="仿宋_GB2312" w:hAnsi="仿宋_GB2312" w:cs="仿宋_GB2312" w:eastAsia="仿宋_GB2312"/>
                <w:sz w:val="21"/>
              </w:rPr>
              <w:t>技术</w:t>
            </w:r>
            <w:r>
              <w:rPr>
                <w:rFonts w:ascii="仿宋_GB2312" w:hAnsi="仿宋_GB2312" w:cs="仿宋_GB2312" w:eastAsia="仿宋_GB2312"/>
                <w:sz w:val="21"/>
              </w:rPr>
              <w:t>要求</w:t>
            </w:r>
            <w:r>
              <w:rPr>
                <w:rFonts w:ascii="仿宋_GB2312" w:hAnsi="仿宋_GB2312" w:cs="仿宋_GB2312" w:eastAsia="仿宋_GB2312"/>
                <w:sz w:val="21"/>
              </w:rPr>
              <w:t>：</w:t>
            </w:r>
          </w:p>
          <w:p>
            <w:pPr>
              <w:pStyle w:val="null3"/>
              <w:spacing w:before="90"/>
              <w:ind w:right="300" w:firstLine="478"/>
              <w:jc w:val="both"/>
            </w:pPr>
            <w:r>
              <w:rPr>
                <w:rFonts w:ascii="仿宋_GB2312" w:hAnsi="仿宋_GB2312" w:cs="仿宋_GB2312" w:eastAsia="仿宋_GB2312"/>
                <w:sz w:val="21"/>
              </w:rPr>
              <w:t>1）建筑专业：</w:t>
            </w:r>
          </w:p>
          <w:p>
            <w:pPr>
              <w:pStyle w:val="null3"/>
              <w:spacing w:before="90"/>
              <w:ind w:right="300" w:firstLine="476"/>
              <w:jc w:val="both"/>
            </w:pPr>
            <w:r>
              <w:rPr>
                <w:rFonts w:ascii="仿宋_GB2312" w:hAnsi="仿宋_GB2312" w:cs="仿宋_GB2312" w:eastAsia="仿宋_GB2312"/>
                <w:sz w:val="21"/>
              </w:rPr>
              <w:t>主体空间建设：按功能分区完成实体空间施工，1层建户籍服务大厅（含窗口工位、群众等候区、自助服务终端区）、办案区（案件受理室、审讯室、临时羁押室，需符合公安执法场所规范）；2-3层建独立办公区（民警办公室、综合指挥室、会议室等）；4层建生活服务区（厨房、餐厅&lt;含备餐间、就餐区&gt;、体能训练室&lt;预留运动器械安装空间&gt;）；5-6层建备勤办公室；局部7层建设备用房（生活水箱间及空调处理间）。</w:t>
            </w:r>
          </w:p>
          <w:p>
            <w:pPr>
              <w:pStyle w:val="null3"/>
              <w:spacing w:before="90"/>
              <w:ind w:right="300" w:firstLine="476"/>
              <w:jc w:val="both"/>
            </w:pPr>
            <w:r>
              <w:rPr>
                <w:rFonts w:ascii="仿宋_GB2312" w:hAnsi="仿宋_GB2312" w:cs="仿宋_GB2312" w:eastAsia="仿宋_GB2312"/>
                <w:sz w:val="21"/>
              </w:rPr>
              <w:t>外立面与出入口建设：外立面采用符合警务形象的庄重风格，主入口设无障碍坡道及警务标识；1层户籍大厅设落地玻璃窗，审讯室、羁押室设防窥窗（墙）；局部7层设备用房设通风百叶窗，外墙整体做保温层。</w:t>
            </w:r>
          </w:p>
          <w:p>
            <w:pPr>
              <w:pStyle w:val="null3"/>
              <w:spacing w:before="90"/>
              <w:ind w:right="300" w:firstLine="478"/>
              <w:jc w:val="both"/>
            </w:pPr>
            <w:r>
              <w:rPr>
                <w:rFonts w:ascii="仿宋_GB2312" w:hAnsi="仿宋_GB2312" w:cs="仿宋_GB2312" w:eastAsia="仿宋_GB2312"/>
                <w:sz w:val="21"/>
              </w:rPr>
              <w:t>2）结构专业：</w:t>
            </w:r>
          </w:p>
          <w:p>
            <w:pPr>
              <w:pStyle w:val="null3"/>
              <w:spacing w:before="90"/>
              <w:ind w:right="300" w:firstLine="476"/>
              <w:jc w:val="both"/>
            </w:pPr>
            <w:r>
              <w:rPr>
                <w:rFonts w:ascii="仿宋_GB2312" w:hAnsi="仿宋_GB2312" w:cs="仿宋_GB2312" w:eastAsia="仿宋_GB2312"/>
                <w:sz w:val="21"/>
              </w:rPr>
              <w:t>采用钢结构框架，6层主体+局部7层设备用房按抗震规范施工，柱网间距适配功能区需求（柱距≥6m）；楼板加厚120mm，满足承重需求。</w:t>
            </w:r>
          </w:p>
          <w:p>
            <w:pPr>
              <w:pStyle w:val="null3"/>
              <w:spacing w:before="90"/>
              <w:ind w:right="300" w:firstLine="478"/>
              <w:jc w:val="both"/>
            </w:pPr>
            <w:r>
              <w:rPr>
                <w:rFonts w:ascii="仿宋_GB2312" w:hAnsi="仿宋_GB2312" w:cs="仿宋_GB2312" w:eastAsia="仿宋_GB2312"/>
                <w:sz w:val="21"/>
              </w:rPr>
              <w:t>3）给排水专业：</w:t>
            </w:r>
          </w:p>
          <w:p>
            <w:pPr>
              <w:pStyle w:val="null3"/>
              <w:spacing w:before="90"/>
              <w:ind w:right="300" w:firstLine="476"/>
              <w:jc w:val="both"/>
            </w:pPr>
            <w:r>
              <w:rPr>
                <w:rFonts w:ascii="仿宋_GB2312" w:hAnsi="仿宋_GB2312" w:cs="仿宋_GB2312" w:eastAsia="仿宋_GB2312"/>
                <w:sz w:val="21"/>
              </w:rPr>
              <w:t>从市政供水管网接入主管道，配置隔油池，满足餐饮用水标准。</w:t>
            </w:r>
          </w:p>
          <w:p>
            <w:pPr>
              <w:pStyle w:val="null3"/>
              <w:spacing w:before="90"/>
              <w:ind w:right="300" w:firstLine="476"/>
              <w:jc w:val="both"/>
            </w:pPr>
            <w:r>
              <w:rPr>
                <w:rFonts w:ascii="仿宋_GB2312" w:hAnsi="仿宋_GB2312" w:cs="仿宋_GB2312" w:eastAsia="仿宋_GB2312"/>
                <w:sz w:val="21"/>
              </w:rPr>
              <w:t>采用雨污分流，生活污水（卫生间、厨房、茶水间）经污水管收集后接入市政污水管网，厨房排水先经隔油池处理。</w:t>
            </w:r>
          </w:p>
          <w:p>
            <w:pPr>
              <w:pStyle w:val="null3"/>
              <w:spacing w:before="90"/>
              <w:ind w:right="300" w:firstLine="476"/>
              <w:jc w:val="both"/>
            </w:pPr>
            <w:r>
              <w:rPr>
                <w:rFonts w:ascii="仿宋_GB2312" w:hAnsi="仿宋_GB2312" w:cs="仿宋_GB2312" w:eastAsia="仿宋_GB2312"/>
                <w:sz w:val="21"/>
              </w:rPr>
              <w:t>全楼设室内消火栓系统、自动喷淋系统。</w:t>
            </w:r>
          </w:p>
          <w:p>
            <w:pPr>
              <w:pStyle w:val="null3"/>
              <w:spacing w:before="90"/>
              <w:ind w:right="300" w:firstLine="478"/>
              <w:jc w:val="both"/>
            </w:pPr>
            <w:r>
              <w:rPr>
                <w:rFonts w:ascii="仿宋_GB2312" w:hAnsi="仿宋_GB2312" w:cs="仿宋_GB2312" w:eastAsia="仿宋_GB2312"/>
                <w:sz w:val="21"/>
              </w:rPr>
              <w:t>4）暖通专业：</w:t>
            </w:r>
          </w:p>
          <w:p>
            <w:pPr>
              <w:pStyle w:val="null3"/>
              <w:spacing w:before="90"/>
              <w:ind w:right="300" w:firstLine="476"/>
              <w:jc w:val="both"/>
            </w:pPr>
            <w:r>
              <w:rPr>
                <w:rFonts w:ascii="仿宋_GB2312" w:hAnsi="仿宋_GB2312" w:cs="仿宋_GB2312" w:eastAsia="仿宋_GB2312"/>
                <w:sz w:val="21"/>
              </w:rPr>
              <w:t>屋顶设置空气能设备采用中央空调供暖，4层厨房、餐厅设独立温控阀。</w:t>
            </w:r>
          </w:p>
          <w:p>
            <w:pPr>
              <w:pStyle w:val="null3"/>
              <w:spacing w:before="90"/>
              <w:ind w:right="300" w:firstLine="476"/>
              <w:jc w:val="both"/>
            </w:pPr>
            <w:r>
              <w:rPr>
                <w:rFonts w:ascii="仿宋_GB2312" w:hAnsi="仿宋_GB2312" w:cs="仿宋_GB2312" w:eastAsia="仿宋_GB2312"/>
                <w:sz w:val="21"/>
              </w:rPr>
              <w:t>2-3层办公区、综合指挥室设分体式空调，4层餐厅、体能训练室设中央空调；</w:t>
            </w:r>
          </w:p>
          <w:p>
            <w:pPr>
              <w:pStyle w:val="null3"/>
              <w:spacing w:before="90"/>
              <w:ind w:right="300" w:firstLine="476"/>
              <w:jc w:val="both"/>
            </w:pPr>
            <w:r>
              <w:rPr>
                <w:rFonts w:ascii="仿宋_GB2312" w:hAnsi="仿宋_GB2312" w:cs="仿宋_GB2312" w:eastAsia="仿宋_GB2312"/>
                <w:sz w:val="21"/>
              </w:rPr>
              <w:t>1层办案区设机械排风系统，厨房设排烟系统；局部7层设备用房设机械通风系统。</w:t>
            </w:r>
          </w:p>
          <w:p>
            <w:pPr>
              <w:pStyle w:val="null3"/>
              <w:spacing w:before="90"/>
              <w:ind w:right="300" w:firstLine="476"/>
              <w:jc w:val="both"/>
            </w:pPr>
            <w:r>
              <w:rPr>
                <w:rFonts w:ascii="仿宋_GB2312" w:hAnsi="仿宋_GB2312" w:cs="仿宋_GB2312" w:eastAsia="仿宋_GB2312"/>
                <w:sz w:val="21"/>
              </w:rPr>
              <w:t>楼梯间、电梯前室设正压送风系统；办公区、大厅设排烟口；局部7层设备用房设专用排烟风机。</w:t>
            </w:r>
          </w:p>
          <w:p>
            <w:pPr>
              <w:pStyle w:val="null3"/>
              <w:spacing w:before="90"/>
              <w:ind w:right="300" w:firstLine="478"/>
              <w:jc w:val="both"/>
            </w:pPr>
            <w:r>
              <w:rPr>
                <w:rFonts w:ascii="仿宋_GB2312" w:hAnsi="仿宋_GB2312" w:cs="仿宋_GB2312" w:eastAsia="仿宋_GB2312"/>
                <w:sz w:val="21"/>
              </w:rPr>
              <w:t>5）电气专业：</w:t>
            </w:r>
          </w:p>
          <w:p>
            <w:pPr>
              <w:pStyle w:val="null3"/>
              <w:spacing w:before="90"/>
              <w:ind w:right="300" w:firstLine="476"/>
              <w:jc w:val="both"/>
            </w:pPr>
            <w:r>
              <w:rPr>
                <w:rFonts w:ascii="仿宋_GB2312" w:hAnsi="仿宋_GB2312" w:cs="仿宋_GB2312" w:eastAsia="仿宋_GB2312"/>
                <w:sz w:val="21"/>
              </w:rPr>
              <w:t>从市政引入10kV高压电源，配置变压器；采用双回路供电，配备用发电机；局部7层设备用房设独立配电回路。分区域配置照明；全楼设消防应急疏散指示标志。</w:t>
            </w:r>
          </w:p>
          <w:p>
            <w:pPr>
              <w:pStyle w:val="null3"/>
              <w:spacing w:before="90"/>
              <w:ind w:right="300" w:firstLine="476"/>
              <w:jc w:val="both"/>
            </w:pPr>
            <w:r>
              <w:rPr>
                <w:rFonts w:ascii="仿宋_GB2312" w:hAnsi="仿宋_GB2312" w:cs="仿宋_GB2312" w:eastAsia="仿宋_GB2312"/>
                <w:sz w:val="21"/>
              </w:rPr>
              <w:t>综合指挥室预留大屏电源及公安内网/外网接口；全楼设电气火灾系统。</w:t>
            </w:r>
          </w:p>
          <w:p>
            <w:pPr>
              <w:pStyle w:val="null3"/>
              <w:spacing w:before="90"/>
              <w:ind w:right="300" w:firstLine="478"/>
              <w:jc w:val="both"/>
            </w:pPr>
            <w:r>
              <w:rPr>
                <w:rFonts w:ascii="仿宋_GB2312" w:hAnsi="仿宋_GB2312" w:cs="仿宋_GB2312" w:eastAsia="仿宋_GB2312"/>
                <w:sz w:val="21"/>
              </w:rPr>
              <w:t>6）室外工程：</w:t>
            </w:r>
          </w:p>
          <w:p>
            <w:pPr>
              <w:pStyle w:val="null3"/>
              <w:spacing w:before="90"/>
              <w:ind w:right="300" w:firstLine="476"/>
              <w:jc w:val="both"/>
            </w:pPr>
            <w:r>
              <w:rPr>
                <w:rFonts w:ascii="仿宋_GB2312" w:hAnsi="仿宋_GB2312" w:cs="仿宋_GB2312" w:eastAsia="仿宋_GB2312"/>
                <w:sz w:val="21"/>
              </w:rPr>
              <w:t>室外绿化工程：建筑西侧区域，建设90㎡绿化带。</w:t>
            </w:r>
          </w:p>
          <w:p>
            <w:pPr>
              <w:pStyle w:val="null3"/>
              <w:spacing w:before="90"/>
              <w:ind w:right="300" w:firstLine="476"/>
              <w:jc w:val="both"/>
            </w:pPr>
            <w:r>
              <w:rPr>
                <w:rFonts w:ascii="仿宋_GB2312" w:hAnsi="仿宋_GB2312" w:cs="仿宋_GB2312" w:eastAsia="仿宋_GB2312"/>
                <w:sz w:val="21"/>
              </w:rPr>
              <w:t>室外大门及围墙工程：南侧主大门，西侧设置副大门，按消防规范设计，围墙立柱按3.3m间距设置，每个立柱顶部安装庭院灯灯头。</w:t>
            </w:r>
          </w:p>
          <w:p>
            <w:pPr>
              <w:pStyle w:val="null3"/>
              <w:spacing w:before="90"/>
              <w:ind w:right="300" w:firstLine="476"/>
              <w:jc w:val="both"/>
            </w:pPr>
            <w:r>
              <w:rPr>
                <w:rFonts w:ascii="仿宋_GB2312" w:hAnsi="仿宋_GB2312" w:cs="仿宋_GB2312" w:eastAsia="仿宋_GB2312"/>
                <w:sz w:val="21"/>
              </w:rPr>
              <w:t>室外铺装工程：外院铺装区域（含通道、停车区等）采用分层施工工艺，路面按功能划分行车道、人行道及停车区。</w:t>
            </w:r>
          </w:p>
          <w:p>
            <w:pPr>
              <w:pStyle w:val="null3"/>
              <w:spacing w:before="90"/>
              <w:ind w:right="300" w:firstLine="476"/>
              <w:jc w:val="both"/>
            </w:pPr>
            <w:r>
              <w:rPr>
                <w:rFonts w:ascii="仿宋_GB2312" w:hAnsi="仿宋_GB2312" w:cs="仿宋_GB2312" w:eastAsia="仿宋_GB2312"/>
                <w:sz w:val="21"/>
              </w:rPr>
              <w:t>室外管网及配套工程：完成室外综合管网（含给水、排水、供电、通信管网）铺设。</w:t>
            </w:r>
          </w:p>
          <w:p>
            <w:pPr>
              <w:pStyle w:val="null3"/>
              <w:spacing w:before="90"/>
              <w:ind w:right="300" w:firstLine="478"/>
              <w:jc w:val="both"/>
            </w:pPr>
            <w:r>
              <w:rPr>
                <w:rFonts w:ascii="仿宋_GB2312" w:hAnsi="仿宋_GB2312" w:cs="仿宋_GB2312" w:eastAsia="仿宋_GB2312"/>
                <w:sz w:val="21"/>
              </w:rPr>
              <w:t>7）室内装修工程：</w:t>
            </w:r>
          </w:p>
          <w:p>
            <w:pPr>
              <w:pStyle w:val="null3"/>
              <w:spacing w:before="90"/>
              <w:ind w:right="300" w:firstLine="476"/>
              <w:jc w:val="both"/>
            </w:pPr>
            <w:r>
              <w:rPr>
                <w:rFonts w:ascii="仿宋_GB2312" w:hAnsi="仿宋_GB2312" w:cs="仿宋_GB2312" w:eastAsia="仿宋_GB2312"/>
                <w:sz w:val="21"/>
              </w:rPr>
              <w:t>优化空间布局、确保空间利用率最大化，符合人体工程学，协调硬装的搭配。</w:t>
            </w:r>
          </w:p>
          <w:p>
            <w:pPr>
              <w:pStyle w:val="null3"/>
              <w:spacing w:before="90"/>
              <w:ind w:right="300" w:firstLine="476"/>
              <w:jc w:val="both"/>
            </w:pPr>
            <w:r>
              <w:rPr>
                <w:rFonts w:ascii="仿宋_GB2312" w:hAnsi="仿宋_GB2312" w:cs="仿宋_GB2312" w:eastAsia="仿宋_GB2312"/>
                <w:sz w:val="21"/>
                <w:b/>
              </w:rPr>
              <w:t>9、成果提交要求及时间</w:t>
            </w:r>
            <w:r>
              <w:rPr>
                <w:rFonts w:ascii="仿宋_GB2312" w:hAnsi="仿宋_GB2312" w:cs="仿宋_GB2312" w:eastAsia="仿宋_GB2312"/>
                <w:sz w:val="21"/>
                <w:b/>
              </w:rPr>
              <w:t>：</w:t>
            </w:r>
          </w:p>
          <w:p>
            <w:pPr>
              <w:pStyle w:val="null3"/>
              <w:ind w:firstLine="482"/>
              <w:jc w:val="both"/>
            </w:pPr>
            <w:r>
              <w:rPr>
                <w:rFonts w:ascii="仿宋_GB2312" w:hAnsi="仿宋_GB2312" w:cs="仿宋_GB2312" w:eastAsia="仿宋_GB2312"/>
                <w:sz w:val="21"/>
              </w:rPr>
              <w:t>9.1</w:t>
            </w:r>
            <w:r>
              <w:rPr>
                <w:rFonts w:ascii="仿宋_GB2312" w:hAnsi="仿宋_GB2312" w:cs="仿宋_GB2312" w:eastAsia="仿宋_GB2312"/>
                <w:sz w:val="21"/>
              </w:rPr>
              <w:t>成果提交要求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建筑</w:t>
            </w:r>
            <w:r>
              <w:rPr>
                <w:rFonts w:ascii="仿宋_GB2312" w:hAnsi="仿宋_GB2312" w:cs="仿宋_GB2312" w:eastAsia="仿宋_GB2312"/>
                <w:sz w:val="24"/>
              </w:rPr>
              <w:t>方案</w:t>
            </w:r>
            <w:r>
              <w:rPr>
                <w:rFonts w:ascii="仿宋_GB2312" w:hAnsi="仿宋_GB2312" w:cs="仿宋_GB2312" w:eastAsia="仿宋_GB2312"/>
                <w:sz w:val="24"/>
              </w:rPr>
              <w:t>设计</w:t>
            </w:r>
            <w:r>
              <w:rPr>
                <w:rFonts w:ascii="仿宋_GB2312" w:hAnsi="仿宋_GB2312" w:cs="仿宋_GB2312" w:eastAsia="仿宋_GB2312"/>
                <w:sz w:val="24"/>
              </w:rPr>
              <w:t>图册</w:t>
            </w:r>
            <w:r>
              <w:rPr>
                <w:rFonts w:ascii="仿宋_GB2312" w:hAnsi="仿宋_GB2312" w:cs="仿宋_GB2312" w:eastAsia="仿宋_GB2312"/>
                <w:sz w:val="24"/>
              </w:rPr>
              <w:t>1式5份（A3版面）</w:t>
            </w:r>
            <w:r>
              <w:rPr>
                <w:rFonts w:ascii="仿宋_GB2312" w:hAnsi="仿宋_GB2312" w:cs="仿宋_GB2312" w:eastAsia="仿宋_GB2312"/>
                <w:sz w:val="24"/>
              </w:rPr>
              <w:t>，并加盖设计单位相关印章</w:t>
            </w:r>
            <w:r>
              <w:rPr>
                <w:rFonts w:ascii="仿宋_GB2312" w:hAnsi="仿宋_GB2312" w:cs="仿宋_GB2312" w:eastAsia="仿宋_GB2312"/>
                <w:sz w:val="24"/>
              </w:rPr>
              <w:t>；</w:t>
            </w:r>
            <w:r>
              <w:rPr>
                <w:rFonts w:ascii="仿宋_GB2312" w:hAnsi="仿宋_GB2312" w:cs="仿宋_GB2312" w:eastAsia="仿宋_GB2312"/>
                <w:sz w:val="24"/>
              </w:rPr>
              <w:t>建筑</w:t>
            </w:r>
            <w:r>
              <w:rPr>
                <w:rFonts w:ascii="仿宋_GB2312" w:hAnsi="仿宋_GB2312" w:cs="仿宋_GB2312" w:eastAsia="仿宋_GB2312"/>
                <w:sz w:val="24"/>
              </w:rPr>
              <w:t>方案</w:t>
            </w:r>
            <w:r>
              <w:rPr>
                <w:rFonts w:ascii="仿宋_GB2312" w:hAnsi="仿宋_GB2312" w:cs="仿宋_GB2312" w:eastAsia="仿宋_GB2312"/>
                <w:sz w:val="24"/>
              </w:rPr>
              <w:t>设计图册成果电子文件刻盘两套。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初步设计文件</w:t>
            </w:r>
            <w:r>
              <w:rPr>
                <w:rFonts w:ascii="仿宋_GB2312" w:hAnsi="仿宋_GB2312" w:cs="仿宋_GB2312" w:eastAsia="仿宋_GB2312"/>
                <w:sz w:val="24"/>
              </w:rPr>
              <w:t>1式5份（</w:t>
            </w:r>
            <w:r>
              <w:rPr>
                <w:rFonts w:ascii="仿宋_GB2312" w:hAnsi="仿宋_GB2312" w:cs="仿宋_GB2312" w:eastAsia="仿宋_GB2312"/>
                <w:sz w:val="24"/>
              </w:rPr>
              <w:t>设计说明及投资概算书</w:t>
            </w:r>
            <w:r>
              <w:rPr>
                <w:rFonts w:ascii="仿宋_GB2312" w:hAnsi="仿宋_GB2312" w:cs="仿宋_GB2312" w:eastAsia="仿宋_GB2312"/>
                <w:sz w:val="24"/>
              </w:rPr>
              <w:t>A</w:t>
            </w:r>
            <w:r>
              <w:rPr>
                <w:rFonts w:ascii="仿宋_GB2312" w:hAnsi="仿宋_GB2312" w:cs="仿宋_GB2312" w:eastAsia="仿宋_GB2312"/>
                <w:sz w:val="24"/>
              </w:rPr>
              <w:t>4</w:t>
            </w:r>
            <w:r>
              <w:rPr>
                <w:rFonts w:ascii="仿宋_GB2312" w:hAnsi="仿宋_GB2312" w:cs="仿宋_GB2312" w:eastAsia="仿宋_GB2312"/>
                <w:sz w:val="24"/>
              </w:rPr>
              <w:t>版面</w:t>
            </w:r>
            <w:r>
              <w:rPr>
                <w:rFonts w:ascii="仿宋_GB2312" w:hAnsi="仿宋_GB2312" w:cs="仿宋_GB2312" w:eastAsia="仿宋_GB2312"/>
                <w:sz w:val="24"/>
              </w:rPr>
              <w:t>且</w:t>
            </w:r>
            <w:r>
              <w:rPr>
                <w:rFonts w:ascii="仿宋_GB2312" w:hAnsi="仿宋_GB2312" w:cs="仿宋_GB2312" w:eastAsia="仿宋_GB2312"/>
                <w:sz w:val="24"/>
              </w:rPr>
              <w:t>双</w:t>
            </w:r>
            <w:r>
              <w:rPr>
                <w:rFonts w:ascii="仿宋_GB2312" w:hAnsi="仿宋_GB2312" w:cs="仿宋_GB2312" w:eastAsia="仿宋_GB2312"/>
                <w:sz w:val="24"/>
              </w:rPr>
              <w:t>面</w:t>
            </w:r>
            <w:r>
              <w:rPr>
                <w:rFonts w:ascii="仿宋_GB2312" w:hAnsi="仿宋_GB2312" w:cs="仿宋_GB2312" w:eastAsia="仿宋_GB2312"/>
                <w:sz w:val="24"/>
              </w:rPr>
              <w:t>打印，设计图纸</w:t>
            </w:r>
            <w:r>
              <w:rPr>
                <w:rFonts w:ascii="仿宋_GB2312" w:hAnsi="仿宋_GB2312" w:cs="仿宋_GB2312" w:eastAsia="仿宋_GB2312"/>
                <w:sz w:val="24"/>
              </w:rPr>
              <w:t>A</w:t>
            </w:r>
            <w:r>
              <w:rPr>
                <w:rFonts w:ascii="仿宋_GB2312" w:hAnsi="仿宋_GB2312" w:cs="仿宋_GB2312" w:eastAsia="仿宋_GB2312"/>
                <w:sz w:val="24"/>
              </w:rPr>
              <w:t>3</w:t>
            </w:r>
            <w:r>
              <w:rPr>
                <w:rFonts w:ascii="仿宋_GB2312" w:hAnsi="仿宋_GB2312" w:cs="仿宋_GB2312" w:eastAsia="仿宋_GB2312"/>
                <w:sz w:val="24"/>
              </w:rPr>
              <w:t>版面</w:t>
            </w:r>
            <w:r>
              <w:rPr>
                <w:rFonts w:ascii="仿宋_GB2312" w:hAnsi="仿宋_GB2312" w:cs="仿宋_GB2312" w:eastAsia="仿宋_GB2312"/>
                <w:sz w:val="24"/>
              </w:rPr>
              <w:t>单面打印</w:t>
            </w:r>
            <w:r>
              <w:rPr>
                <w:rFonts w:ascii="仿宋_GB2312" w:hAnsi="仿宋_GB2312" w:cs="仿宋_GB2312" w:eastAsia="仿宋_GB2312"/>
                <w:sz w:val="24"/>
              </w:rPr>
              <w:t>）</w:t>
            </w:r>
            <w:r>
              <w:rPr>
                <w:rFonts w:ascii="仿宋_GB2312" w:hAnsi="仿宋_GB2312" w:cs="仿宋_GB2312" w:eastAsia="仿宋_GB2312"/>
                <w:sz w:val="24"/>
              </w:rPr>
              <w:t>，并加盖设计单位相关印章</w:t>
            </w:r>
            <w:r>
              <w:rPr>
                <w:rFonts w:ascii="仿宋_GB2312" w:hAnsi="仿宋_GB2312" w:cs="仿宋_GB2312" w:eastAsia="仿宋_GB2312"/>
                <w:sz w:val="24"/>
              </w:rPr>
              <w:t>；</w:t>
            </w:r>
            <w:r>
              <w:rPr>
                <w:rFonts w:ascii="仿宋_GB2312" w:hAnsi="仿宋_GB2312" w:cs="仿宋_GB2312" w:eastAsia="仿宋_GB2312"/>
                <w:sz w:val="24"/>
              </w:rPr>
              <w:t>初步设计</w:t>
            </w:r>
            <w:r>
              <w:rPr>
                <w:rFonts w:ascii="仿宋_GB2312" w:hAnsi="仿宋_GB2312" w:cs="仿宋_GB2312" w:eastAsia="仿宋_GB2312"/>
                <w:sz w:val="24"/>
              </w:rPr>
              <w:t>成果电子文件刻盘两套。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施工图设计文件、</w:t>
            </w:r>
            <w:r>
              <w:rPr>
                <w:rFonts w:ascii="仿宋_GB2312" w:hAnsi="仿宋_GB2312" w:cs="仿宋_GB2312" w:eastAsia="仿宋_GB2312"/>
                <w:sz w:val="24"/>
              </w:rPr>
              <w:t>室外</w:t>
            </w:r>
            <w:r>
              <w:rPr>
                <w:rFonts w:ascii="仿宋_GB2312" w:hAnsi="仿宋_GB2312" w:cs="仿宋_GB2312" w:eastAsia="仿宋_GB2312"/>
                <w:sz w:val="24"/>
              </w:rPr>
              <w:t>工程</w:t>
            </w:r>
            <w:r>
              <w:rPr>
                <w:rFonts w:ascii="仿宋_GB2312" w:hAnsi="仿宋_GB2312" w:cs="仿宋_GB2312" w:eastAsia="仿宋_GB2312"/>
                <w:sz w:val="24"/>
              </w:rPr>
              <w:t>设计文件</w:t>
            </w:r>
            <w:r>
              <w:rPr>
                <w:rFonts w:ascii="仿宋_GB2312" w:hAnsi="仿宋_GB2312" w:cs="仿宋_GB2312" w:eastAsia="仿宋_GB2312"/>
                <w:sz w:val="24"/>
              </w:rPr>
              <w:t>，</w:t>
            </w:r>
            <w:r>
              <w:rPr>
                <w:rFonts w:ascii="仿宋_GB2312" w:hAnsi="仿宋_GB2312" w:cs="仿宋_GB2312" w:eastAsia="仿宋_GB2312"/>
                <w:sz w:val="24"/>
              </w:rPr>
              <w:t>1式</w:t>
            </w:r>
            <w:r>
              <w:rPr>
                <w:rFonts w:ascii="仿宋_GB2312" w:hAnsi="仿宋_GB2312" w:cs="仿宋_GB2312" w:eastAsia="仿宋_GB2312"/>
                <w:sz w:val="24"/>
              </w:rPr>
              <w:t>8</w:t>
            </w:r>
            <w:r>
              <w:rPr>
                <w:rFonts w:ascii="仿宋_GB2312" w:hAnsi="仿宋_GB2312" w:cs="仿宋_GB2312" w:eastAsia="仿宋_GB2312"/>
                <w:sz w:val="24"/>
              </w:rPr>
              <w:t>份蓝图，并加盖设计单位相关印章；施工图设计文件、</w:t>
            </w:r>
            <w:r>
              <w:rPr>
                <w:rFonts w:ascii="仿宋_GB2312" w:hAnsi="仿宋_GB2312" w:cs="仿宋_GB2312" w:eastAsia="仿宋_GB2312"/>
                <w:sz w:val="24"/>
              </w:rPr>
              <w:t>室外</w:t>
            </w:r>
            <w:r>
              <w:rPr>
                <w:rFonts w:ascii="仿宋_GB2312" w:hAnsi="仿宋_GB2312" w:cs="仿宋_GB2312" w:eastAsia="仿宋_GB2312"/>
                <w:sz w:val="24"/>
              </w:rPr>
              <w:t>工程</w:t>
            </w:r>
            <w:r>
              <w:rPr>
                <w:rFonts w:ascii="仿宋_GB2312" w:hAnsi="仿宋_GB2312" w:cs="仿宋_GB2312" w:eastAsia="仿宋_GB2312"/>
                <w:sz w:val="24"/>
              </w:rPr>
              <w:t>设计文件</w:t>
            </w:r>
            <w:r>
              <w:rPr>
                <w:rFonts w:ascii="仿宋_GB2312" w:hAnsi="仿宋_GB2312" w:cs="仿宋_GB2312" w:eastAsia="仿宋_GB2312"/>
                <w:sz w:val="24"/>
              </w:rPr>
              <w:t>成果电子文件刻盘两套。</w:t>
            </w:r>
          </w:p>
          <w:p>
            <w:pPr>
              <w:pStyle w:val="null3"/>
              <w:ind w:firstLine="482"/>
              <w:jc w:val="both"/>
            </w:pPr>
            <w:r>
              <w:rPr>
                <w:rFonts w:ascii="仿宋_GB2312" w:hAnsi="仿宋_GB2312" w:cs="仿宋_GB2312" w:eastAsia="仿宋_GB2312"/>
                <w:sz w:val="21"/>
              </w:rPr>
              <w:t>9.2</w:t>
            </w:r>
            <w:r>
              <w:rPr>
                <w:rFonts w:ascii="仿宋_GB2312" w:hAnsi="仿宋_GB2312" w:cs="仿宋_GB2312" w:eastAsia="仿宋_GB2312"/>
                <w:sz w:val="21"/>
              </w:rPr>
              <w:t>成果提交时间</w:t>
            </w:r>
            <w:r>
              <w:rPr>
                <w:rFonts w:ascii="仿宋_GB2312" w:hAnsi="仿宋_GB2312" w:cs="仿宋_GB2312" w:eastAsia="仿宋_GB2312"/>
                <w:sz w:val="21"/>
              </w:rPr>
              <w:t>节点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建筑</w:t>
            </w:r>
            <w:r>
              <w:rPr>
                <w:rFonts w:ascii="仿宋_GB2312" w:hAnsi="仿宋_GB2312" w:cs="仿宋_GB2312" w:eastAsia="仿宋_GB2312"/>
                <w:sz w:val="24"/>
              </w:rPr>
              <w:t>方案</w:t>
            </w:r>
            <w:r>
              <w:rPr>
                <w:rFonts w:ascii="仿宋_GB2312" w:hAnsi="仿宋_GB2312" w:cs="仿宋_GB2312" w:eastAsia="仿宋_GB2312"/>
                <w:sz w:val="24"/>
              </w:rPr>
              <w:t>设计</w:t>
            </w:r>
            <w:r>
              <w:rPr>
                <w:rFonts w:ascii="仿宋_GB2312" w:hAnsi="仿宋_GB2312" w:cs="仿宋_GB2312" w:eastAsia="仿宋_GB2312"/>
                <w:sz w:val="24"/>
              </w:rPr>
              <w:t>图册提交时间，自任务书下达后</w:t>
            </w:r>
            <w:r>
              <w:rPr>
                <w:rFonts w:ascii="仿宋_GB2312" w:hAnsi="仿宋_GB2312" w:cs="仿宋_GB2312" w:eastAsia="仿宋_GB2312"/>
                <w:sz w:val="24"/>
              </w:rPr>
              <w:t>10</w:t>
            </w:r>
            <w:r>
              <w:rPr>
                <w:rFonts w:ascii="仿宋_GB2312" w:hAnsi="仿宋_GB2312" w:cs="仿宋_GB2312" w:eastAsia="仿宋_GB2312"/>
                <w:sz w:val="24"/>
              </w:rPr>
              <w:t>日历天。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初步设计文件</w:t>
            </w:r>
            <w:r>
              <w:rPr>
                <w:rFonts w:ascii="仿宋_GB2312" w:hAnsi="仿宋_GB2312" w:cs="仿宋_GB2312" w:eastAsia="仿宋_GB2312"/>
                <w:sz w:val="24"/>
              </w:rPr>
              <w:t>提交时间，自任务书下达后</w:t>
            </w:r>
            <w:r>
              <w:rPr>
                <w:rFonts w:ascii="仿宋_GB2312" w:hAnsi="仿宋_GB2312" w:cs="仿宋_GB2312" w:eastAsia="仿宋_GB2312"/>
                <w:sz w:val="24"/>
              </w:rPr>
              <w:t>25</w:t>
            </w:r>
            <w:r>
              <w:rPr>
                <w:rFonts w:ascii="仿宋_GB2312" w:hAnsi="仿宋_GB2312" w:cs="仿宋_GB2312" w:eastAsia="仿宋_GB2312"/>
                <w:sz w:val="24"/>
              </w:rPr>
              <w:t>日历天。</w:t>
            </w:r>
          </w:p>
          <w:p>
            <w:pPr>
              <w:pStyle w:val="null3"/>
              <w:spacing w:before="90"/>
              <w:ind w:right="300" w:firstLine="476"/>
              <w:jc w:val="both"/>
            </w:pPr>
            <w:r>
              <w:rPr>
                <w:rFonts w:ascii="仿宋_GB2312" w:hAnsi="仿宋_GB2312" w:cs="仿宋_GB2312" w:eastAsia="仿宋_GB2312"/>
                <w:sz w:val="24"/>
              </w:rPr>
              <w:t>3）</w:t>
            </w:r>
            <w:r>
              <w:rPr>
                <w:rFonts w:ascii="仿宋_GB2312" w:hAnsi="仿宋_GB2312" w:cs="仿宋_GB2312" w:eastAsia="仿宋_GB2312"/>
                <w:sz w:val="24"/>
              </w:rPr>
              <w:t>施工图设计文件、</w:t>
            </w:r>
            <w:r>
              <w:rPr>
                <w:rFonts w:ascii="仿宋_GB2312" w:hAnsi="仿宋_GB2312" w:cs="仿宋_GB2312" w:eastAsia="仿宋_GB2312"/>
                <w:sz w:val="24"/>
              </w:rPr>
              <w:t>室外</w:t>
            </w:r>
            <w:r>
              <w:rPr>
                <w:rFonts w:ascii="仿宋_GB2312" w:hAnsi="仿宋_GB2312" w:cs="仿宋_GB2312" w:eastAsia="仿宋_GB2312"/>
                <w:sz w:val="24"/>
              </w:rPr>
              <w:t>工程</w:t>
            </w:r>
            <w:r>
              <w:rPr>
                <w:rFonts w:ascii="仿宋_GB2312" w:hAnsi="仿宋_GB2312" w:cs="仿宋_GB2312" w:eastAsia="仿宋_GB2312"/>
                <w:sz w:val="24"/>
              </w:rPr>
              <w:t>设计</w:t>
            </w:r>
            <w:r>
              <w:rPr>
                <w:rFonts w:ascii="仿宋_GB2312" w:hAnsi="仿宋_GB2312" w:cs="仿宋_GB2312" w:eastAsia="仿宋_GB2312"/>
                <w:sz w:val="24"/>
              </w:rPr>
              <w:t>文件，提交时间</w:t>
            </w:r>
            <w:r>
              <w:rPr>
                <w:rFonts w:ascii="仿宋_GB2312" w:hAnsi="仿宋_GB2312" w:cs="仿宋_GB2312" w:eastAsia="仿宋_GB2312"/>
                <w:sz w:val="24"/>
              </w:rPr>
              <w:t>，自任务书下达后</w:t>
            </w:r>
            <w:r>
              <w:rPr>
                <w:rFonts w:ascii="仿宋_GB2312" w:hAnsi="仿宋_GB2312" w:cs="仿宋_GB2312" w:eastAsia="仿宋_GB2312"/>
                <w:sz w:val="24"/>
              </w:rPr>
              <w:t>45</w:t>
            </w:r>
            <w:r>
              <w:rPr>
                <w:rFonts w:ascii="仿宋_GB2312" w:hAnsi="仿宋_GB2312" w:cs="仿宋_GB2312" w:eastAsia="仿宋_GB2312"/>
                <w:sz w:val="24"/>
              </w:rPr>
              <w:t>日历天。</w:t>
            </w:r>
          </w:p>
          <w:p>
            <w:pPr>
              <w:pStyle w:val="null3"/>
              <w:ind w:firstLine="482"/>
              <w:jc w:val="both"/>
            </w:pPr>
            <w:r>
              <w:rPr>
                <w:rFonts w:ascii="仿宋_GB2312" w:hAnsi="仿宋_GB2312" w:cs="仿宋_GB2312" w:eastAsia="仿宋_GB2312"/>
                <w:sz w:val="21"/>
              </w:rPr>
              <w:t>10、其他要求</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.1</w:t>
            </w:r>
            <w:r>
              <w:rPr>
                <w:rFonts w:ascii="仿宋_GB2312" w:hAnsi="仿宋_GB2312" w:cs="仿宋_GB2312" w:eastAsia="仿宋_GB2312"/>
                <w:sz w:val="21"/>
              </w:rPr>
              <w:t>依据国家现行的有关标准、法规、规范等，组织项目经验丰富且专业齐全的设计人员</w:t>
            </w:r>
            <w:r>
              <w:rPr>
                <w:rFonts w:ascii="仿宋_GB2312" w:hAnsi="仿宋_GB2312" w:cs="仿宋_GB2312" w:eastAsia="仿宋_GB2312"/>
                <w:sz w:val="21"/>
              </w:rPr>
              <w:t>完成</w:t>
            </w:r>
            <w:r>
              <w:rPr>
                <w:rFonts w:ascii="仿宋_GB2312" w:hAnsi="仿宋_GB2312" w:cs="仿宋_GB2312" w:eastAsia="仿宋_GB2312"/>
                <w:sz w:val="21"/>
              </w:rPr>
              <w:t>设计</w:t>
            </w:r>
            <w:r>
              <w:rPr>
                <w:rFonts w:ascii="仿宋_GB2312" w:hAnsi="仿宋_GB2312" w:cs="仿宋_GB2312" w:eastAsia="仿宋_GB2312"/>
                <w:sz w:val="21"/>
              </w:rPr>
              <w:t>范围内的设计内容并如期交付</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.2</w:t>
            </w:r>
            <w:r>
              <w:rPr>
                <w:rFonts w:ascii="仿宋_GB2312" w:hAnsi="仿宋_GB2312" w:cs="仿宋_GB2312" w:eastAsia="仿宋_GB2312"/>
                <w:sz w:val="21"/>
              </w:rPr>
              <w:t>供应商保证设计质量，并对其完整性、准确性、合理性负责。编制深度应满足</w:t>
            </w:r>
            <w:r>
              <w:rPr>
                <w:rFonts w:ascii="仿宋_GB2312" w:hAnsi="仿宋_GB2312" w:cs="仿宋_GB2312" w:eastAsia="仿宋_GB2312"/>
                <w:sz w:val="21"/>
              </w:rPr>
              <w:t>采购人</w:t>
            </w:r>
            <w:r>
              <w:rPr>
                <w:rFonts w:ascii="仿宋_GB2312" w:hAnsi="仿宋_GB2312" w:cs="仿宋_GB2312" w:eastAsia="仿宋_GB2312"/>
                <w:sz w:val="21"/>
              </w:rPr>
              <w:t>要求。</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.3</w:t>
            </w:r>
            <w:r>
              <w:rPr>
                <w:rFonts w:ascii="仿宋_GB2312" w:hAnsi="仿宋_GB2312" w:cs="仿宋_GB2312" w:eastAsia="仿宋_GB2312"/>
                <w:sz w:val="21"/>
              </w:rPr>
              <w:t>成果文件包括但不限于</w:t>
            </w:r>
            <w:r>
              <w:rPr>
                <w:rFonts w:ascii="仿宋_GB2312" w:hAnsi="仿宋_GB2312" w:cs="仿宋_GB2312" w:eastAsia="仿宋_GB2312"/>
                <w:sz w:val="21"/>
              </w:rPr>
              <w:t>方案设计、施工图设计及相关服务</w:t>
            </w:r>
            <w:r>
              <w:rPr>
                <w:rFonts w:ascii="仿宋_GB2312" w:hAnsi="仿宋_GB2312" w:cs="仿宋_GB2312" w:eastAsia="仿宋_GB2312"/>
                <w:sz w:val="21"/>
              </w:rPr>
              <w:t>等相关内容。因设计</w:t>
            </w:r>
            <w:r>
              <w:rPr>
                <w:rFonts w:ascii="仿宋_GB2312" w:hAnsi="仿宋_GB2312" w:cs="仿宋_GB2312" w:eastAsia="仿宋_GB2312"/>
                <w:sz w:val="21"/>
              </w:rPr>
              <w:t>需要</w:t>
            </w:r>
            <w:r>
              <w:rPr>
                <w:rFonts w:ascii="仿宋_GB2312" w:hAnsi="仿宋_GB2312" w:cs="仿宋_GB2312" w:eastAsia="仿宋_GB2312"/>
                <w:sz w:val="21"/>
              </w:rPr>
              <w:t>调整等造成工作量增加及服务期限延长的，合同价款不予调整。</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供应商应协助采购人与发改、审批、规划、住建等部门进行沟通协调，</w:t>
            </w:r>
            <w:r>
              <w:rPr>
                <w:rFonts w:ascii="仿宋_GB2312" w:hAnsi="仿宋_GB2312" w:cs="仿宋_GB2312" w:eastAsia="仿宋_GB2312"/>
                <w:sz w:val="21"/>
              </w:rPr>
              <w:t>并配合采购人完成</w:t>
            </w:r>
            <w:r>
              <w:rPr>
                <w:rFonts w:ascii="仿宋_GB2312" w:hAnsi="仿宋_GB2312" w:cs="仿宋_GB2312" w:eastAsia="仿宋_GB2312"/>
                <w:sz w:val="21"/>
              </w:rPr>
              <w:t>相关手续报批</w:t>
            </w:r>
            <w:r>
              <w:rPr>
                <w:rFonts w:ascii="仿宋_GB2312" w:hAnsi="仿宋_GB2312" w:cs="仿宋_GB2312" w:eastAsia="仿宋_GB2312"/>
                <w:sz w:val="21"/>
              </w:rPr>
              <w:t>、</w:t>
            </w:r>
            <w:r>
              <w:rPr>
                <w:rFonts w:ascii="仿宋_GB2312" w:hAnsi="仿宋_GB2312" w:cs="仿宋_GB2312" w:eastAsia="仿宋_GB2312"/>
                <w:sz w:val="21"/>
              </w:rPr>
              <w:t>报建</w:t>
            </w:r>
            <w:r>
              <w:rPr>
                <w:rFonts w:ascii="仿宋_GB2312" w:hAnsi="仿宋_GB2312" w:cs="仿宋_GB2312" w:eastAsia="仿宋_GB2312"/>
                <w:sz w:val="21"/>
              </w:rPr>
              <w:t>及代</w:t>
            </w:r>
            <w:r>
              <w:rPr>
                <w:rFonts w:ascii="仿宋_GB2312" w:hAnsi="仿宋_GB2312" w:cs="仿宋_GB2312" w:eastAsia="仿宋_GB2312"/>
                <w:sz w:val="21"/>
              </w:rPr>
              <w:t>采购人</w:t>
            </w:r>
            <w:r>
              <w:rPr>
                <w:rFonts w:ascii="仿宋_GB2312" w:hAnsi="仿宋_GB2312" w:cs="仿宋_GB2312" w:eastAsia="仿宋_GB2312"/>
                <w:sz w:val="21"/>
              </w:rPr>
              <w:t>完成相关申请</w:t>
            </w:r>
            <w:r>
              <w:rPr>
                <w:rFonts w:ascii="仿宋_GB2312" w:hAnsi="仿宋_GB2312" w:cs="仿宋_GB2312" w:eastAsia="仿宋_GB2312"/>
                <w:sz w:val="21"/>
              </w:rPr>
              <w:t>资料的填写等工作</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施工图应</w:t>
            </w:r>
            <w:r>
              <w:rPr>
                <w:rFonts w:ascii="仿宋_GB2312" w:hAnsi="仿宋_GB2312" w:cs="仿宋_GB2312" w:eastAsia="仿宋_GB2312"/>
                <w:sz w:val="21"/>
              </w:rPr>
              <w:t>配合</w:t>
            </w:r>
            <w:r>
              <w:rPr>
                <w:rFonts w:ascii="仿宋_GB2312" w:hAnsi="仿宋_GB2312" w:cs="仿宋_GB2312" w:eastAsia="仿宋_GB2312"/>
                <w:sz w:val="21"/>
              </w:rPr>
              <w:t>经审图机构及相关部门审核</w:t>
            </w:r>
            <w:r>
              <w:rPr>
                <w:rFonts w:ascii="仿宋_GB2312" w:hAnsi="仿宋_GB2312" w:cs="仿宋_GB2312" w:eastAsia="仿宋_GB2312"/>
                <w:sz w:val="21"/>
              </w:rPr>
              <w:t>工作，</w:t>
            </w:r>
            <w:r>
              <w:rPr>
                <w:rFonts w:ascii="仿宋_GB2312" w:hAnsi="仿宋_GB2312" w:cs="仿宋_GB2312" w:eastAsia="仿宋_GB2312"/>
                <w:sz w:val="21"/>
              </w:rPr>
              <w:t>并根据</w:t>
            </w:r>
            <w:r>
              <w:rPr>
                <w:rFonts w:ascii="仿宋_GB2312" w:hAnsi="仿宋_GB2312" w:cs="仿宋_GB2312" w:eastAsia="仿宋_GB2312"/>
                <w:sz w:val="21"/>
              </w:rPr>
              <w:t>审查</w:t>
            </w:r>
            <w:r>
              <w:rPr>
                <w:rFonts w:ascii="仿宋_GB2312" w:hAnsi="仿宋_GB2312" w:cs="仿宋_GB2312" w:eastAsia="仿宋_GB2312"/>
                <w:sz w:val="21"/>
              </w:rPr>
              <w:t>意见及时补充、修改设计文件。</w:t>
            </w:r>
          </w:p>
          <w:p>
            <w:pPr>
              <w:pStyle w:val="null3"/>
              <w:spacing w:before="90"/>
              <w:ind w:right="300" w:firstLine="476"/>
              <w:jc w:val="both"/>
            </w:pPr>
            <w:r>
              <w:rPr>
                <w:rFonts w:ascii="仿宋_GB2312" w:hAnsi="仿宋_GB2312" w:cs="仿宋_GB2312" w:eastAsia="仿宋_GB2312"/>
                <w:sz w:val="21"/>
              </w:rPr>
              <w:t>10.6施工阶段的配合服务。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自合同签订至设计成果交付45日历天内完成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由采购人对供应商工作成果进行验收。其内容包括是否按照采购人要求进行服务、是否在规定时间内服务完毕。 其他事项：1、验收合格后，填写政府采购项目验收单作为对本服务的最终认可。2、供应商向采购人提供服务过程中的所有资料,以便采购人日后管理。3、验收依据：3.1磋商文件、磋商响应文件、澄清表（函）；3.2本合同及附件文本；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（1）本合同为总价合同，合同总价一次包死，不受市场价格变化的影响。 （2）支付方式：乙方完成本项目全部设计任务，提交设计成果资料待甲方审核完成，合格后30日内，甲方一次性支付全部设计费用；乙方须无条件配合甲方在后续施工过程中遇到的所有设计问题，直至本项目全部竣工完成。 （3）甲方向乙方支付设计费用时，乙方需向甲方提供等额发票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1.甲乙双方因履行本协议发生争议，可友好协商解决。双方不愿协商或者协商未果的，也可选择向甲方住所地有管辖权的人民法院提起诉讼。 2.本协议如与国家法律法规和规章以及地方有关规定不一致的，从其规定。其他未尽事宜，凡国家法律法规和规章以及地方有规定的，遵照其规定执行。未有规定的，甲乙双方可协商具体解决办法。</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 其他未列明行业 。（按照《工信部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参加磋商的须提交法定代表人证明书；法定代表人授权代表参加磋商的，须出具法定代表人证明书及授权书、授权代表本单位的证明（提供磋商截止时间前三个月内任意一个月的养老保险参保缴费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半年内任意一个月的税收缴纳凭证（注：依法免税或零申报的供应商须提供相关文件证明，若为新成立企业可提供相应月度的缴税证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半年内任意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成立时间至提交响应文件载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工程设计综合甲级资质或建筑行业工程设计乙级及以上资质或建筑行业（建筑工程）设计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设计负责人</w:t>
            </w:r>
          </w:p>
        </w:tc>
        <w:tc>
          <w:tcPr>
            <w:tcW w:type="dxa" w:w="3322"/>
          </w:tcPr>
          <w:p>
            <w:pPr>
              <w:pStyle w:val="null3"/>
            </w:pPr>
            <w:r>
              <w:rPr>
                <w:rFonts w:ascii="仿宋_GB2312" w:hAnsi="仿宋_GB2312" w:cs="仿宋_GB2312" w:eastAsia="仿宋_GB2312"/>
              </w:rPr>
              <w:t>拟派设计负责人应具备一级注册建筑师执业资格，且在本单位注册，供应商需在项目电子化交易系统中按要求上传相应证明文件并进行电子签章。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供应商特殊资格证明文件.docx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服务响应偏差表.docx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供应商需要说明的其他内容.docx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供应商根据本项目采购需求提供“项目理解”，内容包括但不限于以下内容：“①项目背景目标建设内容；②项目重点难点分析；③规范分析、概念提案、政策需求。” 二、评审标准： 1、完整性：方案须全面，对评审内容中的各项要求有详细描述及说明； 2、可实施性及针对性：方案能够紧扣项目实际情况，实施步骤清晰、合理，内容科学合理。 三、赋分标准（满分6分）： ①项目背景目标建设内容：每完全满足一个评审标准得1分，满分2分； ②项目重点难点分析：每完全满足一个评审标准得1分，满分2分； ③规范分析、概念提案、政策需求：每完全满足一个评审标准得1分，满分2分。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磋商响应方案--项目理解.docx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供应商根据本项目采购需求提供“整体服务方案”，内容包括但不限于以下内容：①总体设计方案；②项目管理方案；③项目标准规范设计思路；④关键性技术问题的认知；⑤施工配合方案等。 二、评审标准： 1、完整性：方案须全面，对评审内容中的各项要求有详细描述及说明； 2、可实施性：切合本项目实际情况，实施步骤清晰、合理； 3、针对性：方案能够紧扣项目实际情况，内容科学合理。 三、赋分标准（满分15分）： ①总体设计方案：每完全满足一个评审标准得1分，满分3分； ②项目管理方案：每完全满足一个评审标准得1分，满分3分； ③项目标准规范设计思路：每完全满足一个评审标准得1分，满分3分； ④关键性技术问题的认知：每完全满足一个评审标准得1分，满分3分； ⑤施工配合方案：每完全满足一个评审标准得1分，满分3分。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磋商响应方案--整体服务方案.docx</w:t>
            </w:r>
          </w:p>
        </w:tc>
      </w:tr>
      <w:tr>
        <w:tc>
          <w:tcPr>
            <w:tcW w:type="dxa" w:w="831"/>
            <w:vMerge/>
          </w:tcPr>
          <w:p/>
        </w:tc>
        <w:tc>
          <w:tcPr>
            <w:tcW w:type="dxa" w:w="1661"/>
          </w:tcPr>
          <w:p>
            <w:pPr>
              <w:pStyle w:val="null3"/>
            </w:pPr>
            <w:r>
              <w:rPr>
                <w:rFonts w:ascii="仿宋_GB2312" w:hAnsi="仿宋_GB2312" w:cs="仿宋_GB2312" w:eastAsia="仿宋_GB2312"/>
              </w:rPr>
              <w:t>效果图设计方案</w:t>
            </w:r>
          </w:p>
        </w:tc>
        <w:tc>
          <w:tcPr>
            <w:tcW w:type="dxa" w:w="2492"/>
          </w:tcPr>
          <w:p>
            <w:pPr>
              <w:pStyle w:val="null3"/>
            </w:pPr>
            <w:r>
              <w:rPr>
                <w:rFonts w:ascii="仿宋_GB2312" w:hAnsi="仿宋_GB2312" w:cs="仿宋_GB2312" w:eastAsia="仿宋_GB2312"/>
              </w:rPr>
              <w:t>一、评审内容： 供应商根据本项目采购需求提供“效果图”，应包括但不限于以下内容：①项目设计室内效果图；②项目设计室外效果图等。 二、评审标准： 1、完整性：方案须全面，对评审内容中的各项要求有详细描述及说明； 2、可实施性：切合本项目实际情况，实施步骤清晰、合理； 3、针对性：方案能够紧扣项目实际情况，内容科学合理。 三、赋分标准（满分6分）： ①项目设计室内效果图：每完全满足一个评审标准得1分，满分3分； ②项目设计室外效果图：每完全满足一个评审标准得1分，满分3分。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磋商响应方案--效果图设计方案.docx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供应商根据项目采购需求提供“保障措施”，应包括但不限于以下内容：①提供合理的工作计划及时间节点；②进度、质量、工期的保障方案及措施；③突发状况应急预案等。 二、评审标准： 1、完整性：方案须全面，对评审内容中的各项要求有详细描述及说明； 2、可实施性：切合本项目实际情况，实施步骤清晰、合理； 3、针对性：方案能够紧扣项目实际情况，内容科学合理。 三、赋分标准（满分9分）： ①提供合理的工作计划及时间节点：每完全满足一个评审标准得1分，满分3分； ②进度、质量、工期的保障方案及措施：每完全满足一个评审标准得1分，满分3分； ③突发状况应急预案：每完全满足一个评审标准得1分，满分3分。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磋商响应方案--保障措施.docx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供应商根据项目采购需求提供“保密措施”，应包括但不限于：①内部保密管理制度；②保密管理措施；③保密承诺等。 二、评审标准： 1、完整性：方案须全面，对评审内容中的各项要求有详细描述及说明； 2、可实施性及针对性：方案能够紧扣项目实际情况，实施步骤清晰、合理，内容科学合理。 三、赋分标准（满分6分）： ①内部保密管理制度：每完全满足一个评审标准得1分，满分2分； ②保密管理措施：每完全满足一个评审标准得1分，满分2分； ③保密承诺：每完全满足一个评审标准得1分，满分2分。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供应商根据项目采购需求提供“服务承诺”，应包括但不限于：①服务质量、服务计划、人员到位承诺方案等；②项目实施、后期施工配合服务承诺方案等；③不能完全履行承诺时愿意接受相关处罚等说明。 二、评审标准： 1、完整性：方案须全面，对评审内容中的各项要求有详细描述及说明； 2、可实施性：切合本项目实际情况，实施步骤清晰、合理； 3、针对性：方案能够紧扣项目实际情况，内容科学合理。 三、赋分标准（满分9分）： ①服务质量、服务计划、人员到位承诺方案等：每完全满足一个评审标准得1分，满分3分； ②项目实施、后期施工配合服务承诺方案等：每完全满足一个评审标准得1分，满分3分； ③不能完全履行承诺时愿意接受相关处罚等说明：每完全满足一个评审标准得1分，满分3分。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磋商响应方案--服务承诺.docx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供应商针对本项目提供人员配备方案，包含①项目组织架构、②岗位职责、③岗位人员配置清单等。 二、评审标准： 1、完整性：方案须全面，对评审内容中的各项要求有详细描述及说明； 2、可实施性及针对性：方案能够紧扣项目实际情况，实施步骤清晰、合理，内容科学合理。 三、赋分标准（满分6分）： ①项目组织架构：每完全满足一个评审标准得1分，满分2分； ②岗位职责：每完全满足一个评审标准得1分，满分2分； ③岗位人员配置清单：每完全满足一个评审标准得1分，满分2分。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磋商响应方案--人员配备.docx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根据本项目采购需求，为更好的服务于本项目，供应商提出适用本项目实施的合理化建议，对本项目服务工作中的常见问题进行梳理，具有良好的解决方案并及时向招标人提供有利于本项目实施的可行性合理化建议。 二、评审标准： 1、完整性：方案须全面，对评审内容中的各项要求有详细描述及说明； 2、可实施性及针对性：方案能够紧扣项目实际情况，实施步骤清晰、合理，内容科学合理。 三、赋分标准（满分2分）： 每完全满足一个评审标准得1分，满分2分。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磋商响应方案--合理化建议.docx</w:t>
            </w:r>
          </w:p>
        </w:tc>
      </w:tr>
      <w:tr>
        <w:tc>
          <w:tcPr>
            <w:tcW w:type="dxa" w:w="831"/>
            <w:vMerge/>
          </w:tcPr>
          <w:p/>
        </w:tc>
        <w:tc>
          <w:tcPr>
            <w:tcW w:type="dxa" w:w="1661"/>
          </w:tcPr>
          <w:p>
            <w:pPr>
              <w:pStyle w:val="null3"/>
            </w:pPr>
            <w:r>
              <w:rPr>
                <w:rFonts w:ascii="仿宋_GB2312" w:hAnsi="仿宋_GB2312" w:cs="仿宋_GB2312" w:eastAsia="仿宋_GB2312"/>
              </w:rPr>
              <w:t>项目组人员证书</w:t>
            </w:r>
          </w:p>
        </w:tc>
        <w:tc>
          <w:tcPr>
            <w:tcW w:type="dxa" w:w="2492"/>
          </w:tcPr>
          <w:p>
            <w:pPr>
              <w:pStyle w:val="null3"/>
            </w:pPr>
            <w:r>
              <w:rPr>
                <w:rFonts w:ascii="仿宋_GB2312" w:hAnsi="仿宋_GB2312" w:cs="仿宋_GB2312" w:eastAsia="仿宋_GB2312"/>
              </w:rPr>
              <w:t>（1）供应商针对本项目配备的设计负责人具备建筑专业类或设计专业类高级工程师，满足得2分。未提供不得分。 （2）项目团队具有丰富的相关领域职称，除设计负责人外，其他项目组人员具备相关专业职称的，每提供一个中级及以上职称的，得1分，最高得3分。 注：供应商需提供以上人员有效的职称证、供应商单位所交的半年内任意一个月的社保证明并加盖供应商公章，否则不得分。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磋商响应方案--项目组人员证书docx.docx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供应商提供2023年1月1日至今类似项目业绩（须提供合同关键页，时间以合同签订时间为准），每提供一份有效业绩计1分，最高得4分。 注：设计负责人业绩与企业业绩为同一业绩不累计加分。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设计负责人业绩</w:t>
            </w:r>
          </w:p>
        </w:tc>
        <w:tc>
          <w:tcPr>
            <w:tcW w:type="dxa" w:w="2492"/>
          </w:tcPr>
          <w:p>
            <w:pPr>
              <w:pStyle w:val="null3"/>
            </w:pPr>
            <w:r>
              <w:rPr>
                <w:rFonts w:ascii="仿宋_GB2312" w:hAnsi="仿宋_GB2312" w:cs="仿宋_GB2312" w:eastAsia="仿宋_GB2312"/>
              </w:rPr>
              <w:t>供应商提供设计负责人2023年1月1日至今完成的类似项目业绩（须提供合同关键页，合同中须体现设计负责人姓名，时间以合同签订时间为准），每提供一份有效业绩计1分，最高得2分。 注：设计负责人业绩与企业业绩为同一业绩不累计加分。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设计负责人业绩.docx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满足磋商文件内容及技术要求且投标价格最低的投标价为评标基准价，其价格分为满分。 磋商报价得分=（评标基准价／磋商报价）×30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详见附件：供应商特殊资格证明文件.docx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详见附件：服务响应偏差表.docx</w:t>
      </w:r>
    </w:p>
    <w:p>
      <w:pPr>
        <w:pStyle w:val="null3"/>
        <w:ind w:firstLine="960"/>
      </w:pPr>
      <w:r>
        <w:rPr>
          <w:rFonts w:ascii="仿宋_GB2312" w:hAnsi="仿宋_GB2312" w:cs="仿宋_GB2312" w:eastAsia="仿宋_GB2312"/>
        </w:rPr>
        <w:t>详见附件：磋商响应方案--项目理解.docx</w:t>
      </w:r>
    </w:p>
    <w:p>
      <w:pPr>
        <w:pStyle w:val="null3"/>
        <w:ind w:firstLine="960"/>
      </w:pPr>
      <w:r>
        <w:rPr>
          <w:rFonts w:ascii="仿宋_GB2312" w:hAnsi="仿宋_GB2312" w:cs="仿宋_GB2312" w:eastAsia="仿宋_GB2312"/>
        </w:rPr>
        <w:t>详见附件：磋商响应方案--整体服务方案.docx</w:t>
      </w:r>
    </w:p>
    <w:p>
      <w:pPr>
        <w:pStyle w:val="null3"/>
        <w:ind w:firstLine="960"/>
      </w:pPr>
      <w:r>
        <w:rPr>
          <w:rFonts w:ascii="仿宋_GB2312" w:hAnsi="仿宋_GB2312" w:cs="仿宋_GB2312" w:eastAsia="仿宋_GB2312"/>
        </w:rPr>
        <w:t>详见附件：磋商响应方案--效果图设计方案.docx</w:t>
      </w:r>
    </w:p>
    <w:p>
      <w:pPr>
        <w:pStyle w:val="null3"/>
        <w:ind w:firstLine="960"/>
      </w:pPr>
      <w:r>
        <w:rPr>
          <w:rFonts w:ascii="仿宋_GB2312" w:hAnsi="仿宋_GB2312" w:cs="仿宋_GB2312" w:eastAsia="仿宋_GB2312"/>
        </w:rPr>
        <w:t>详见附件：磋商响应方案--保障措施.docx</w:t>
      </w:r>
    </w:p>
    <w:p>
      <w:pPr>
        <w:pStyle w:val="null3"/>
        <w:ind w:firstLine="960"/>
      </w:pPr>
      <w:r>
        <w:rPr>
          <w:rFonts w:ascii="仿宋_GB2312" w:hAnsi="仿宋_GB2312" w:cs="仿宋_GB2312" w:eastAsia="仿宋_GB2312"/>
        </w:rPr>
        <w:t>详见附件：磋商响应方案--保密措施.docx</w:t>
      </w:r>
    </w:p>
    <w:p>
      <w:pPr>
        <w:pStyle w:val="null3"/>
        <w:ind w:firstLine="960"/>
      </w:pPr>
      <w:r>
        <w:rPr>
          <w:rFonts w:ascii="仿宋_GB2312" w:hAnsi="仿宋_GB2312" w:cs="仿宋_GB2312" w:eastAsia="仿宋_GB2312"/>
        </w:rPr>
        <w:t>详见附件：磋商响应方案--服务承诺.docx</w:t>
      </w:r>
    </w:p>
    <w:p>
      <w:pPr>
        <w:pStyle w:val="null3"/>
        <w:ind w:firstLine="960"/>
      </w:pPr>
      <w:r>
        <w:rPr>
          <w:rFonts w:ascii="仿宋_GB2312" w:hAnsi="仿宋_GB2312" w:cs="仿宋_GB2312" w:eastAsia="仿宋_GB2312"/>
        </w:rPr>
        <w:t>详见附件：磋商响应方案--合理化建议.docx</w:t>
      </w:r>
    </w:p>
    <w:p>
      <w:pPr>
        <w:pStyle w:val="null3"/>
        <w:ind w:firstLine="960"/>
      </w:pPr>
      <w:r>
        <w:rPr>
          <w:rFonts w:ascii="仿宋_GB2312" w:hAnsi="仿宋_GB2312" w:cs="仿宋_GB2312" w:eastAsia="仿宋_GB2312"/>
        </w:rPr>
        <w:t>详见附件：磋商响应方案--人员配备.docx</w:t>
      </w:r>
    </w:p>
    <w:p>
      <w:pPr>
        <w:pStyle w:val="null3"/>
        <w:ind w:firstLine="960"/>
      </w:pPr>
      <w:r>
        <w:rPr>
          <w:rFonts w:ascii="仿宋_GB2312" w:hAnsi="仿宋_GB2312" w:cs="仿宋_GB2312" w:eastAsia="仿宋_GB2312"/>
        </w:rPr>
        <w:t>详见附件：磋商响应方案--项目组人员证书docx.docx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详见附件：设计负责人业绩.docx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