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DDB5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r>
        <w:rPr>
          <w:rFonts w:hint="eastAsia" w:ascii="宋体" w:hAnsi="宋体" w:eastAsia="宋体" w:cs="宋体"/>
          <w:b/>
          <w:bCs/>
          <w:kern w:val="0"/>
          <w:sz w:val="28"/>
          <w:szCs w:val="28"/>
        </w:rPr>
        <w:t>磋商报价表</w:t>
      </w:r>
    </w:p>
    <w:p w14:paraId="13A1D3F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0" w:name="_Toc8534"/>
      <w:bookmarkStart w:id="1" w:name="_Toc27139"/>
      <w:r>
        <w:rPr>
          <w:rFonts w:hint="eastAsia" w:ascii="宋体" w:hAnsi="宋体" w:eastAsia="宋体" w:cs="宋体"/>
          <w:b/>
          <w:bCs/>
          <w:kern w:val="0"/>
          <w:sz w:val="28"/>
          <w:szCs w:val="28"/>
        </w:rPr>
        <w:t>报价一览表</w:t>
      </w:r>
      <w:bookmarkEnd w:id="0"/>
      <w:bookmarkEnd w:id="1"/>
    </w:p>
    <w:p w14:paraId="4CDFC9C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auto"/>
          <w:kern w:val="0"/>
          <w:sz w:val="24"/>
          <w:szCs w:val="20"/>
          <w:highlight w:val="none"/>
        </w:rPr>
      </w:pPr>
      <w:r>
        <w:rPr>
          <w:rFonts w:hint="eastAsia" w:ascii="宋体" w:hAnsi="宋体" w:eastAsia="宋体" w:cs="宋体"/>
          <w:b w:val="0"/>
          <w:bCs w:val="0"/>
          <w:color w:val="auto"/>
          <w:kern w:val="0"/>
          <w:sz w:val="24"/>
          <w:szCs w:val="20"/>
          <w:highlight w:val="none"/>
        </w:rPr>
        <w:t>项目名称：</w:t>
      </w:r>
    </w:p>
    <w:p w14:paraId="230705DD">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auto"/>
          <w:kern w:val="0"/>
          <w:sz w:val="24"/>
          <w:szCs w:val="20"/>
          <w:highlight w:val="none"/>
        </w:rPr>
      </w:pPr>
      <w:r>
        <w:rPr>
          <w:rFonts w:hint="eastAsia" w:ascii="宋体" w:hAnsi="宋体" w:eastAsia="宋体" w:cs="宋体"/>
          <w:b w:val="0"/>
          <w:bCs w:val="0"/>
          <w:color w:val="auto"/>
          <w:kern w:val="0"/>
          <w:sz w:val="24"/>
          <w:szCs w:val="20"/>
          <w:highlight w:val="none"/>
        </w:rPr>
        <w:t>项目编号：</w:t>
      </w:r>
    </w:p>
    <w:tbl>
      <w:tblPr>
        <w:tblStyle w:val="17"/>
        <w:tblW w:w="90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722"/>
        <w:gridCol w:w="6321"/>
      </w:tblGrid>
      <w:tr w14:paraId="5AC58D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6" w:hRule="atLeast"/>
        </w:trPr>
        <w:tc>
          <w:tcPr>
            <w:tcW w:w="2722" w:type="dxa"/>
            <w:vAlign w:val="top"/>
          </w:tcPr>
          <w:p w14:paraId="7A8739BB">
            <w:pPr>
              <w:kinsoku w:val="0"/>
              <w:autoSpaceDE w:val="0"/>
              <w:autoSpaceDN w:val="0"/>
              <w:adjustRightInd w:val="0"/>
              <w:snapToGrid w:val="0"/>
              <w:spacing w:line="228" w:lineRule="auto"/>
              <w:ind w:left="0" w:leftChars="0" w:right="0" w:rightChars="0" w:firstLine="0" w:firstLineChars="0"/>
              <w:jc w:val="center"/>
              <w:textAlignment w:val="baseline"/>
              <w:rPr>
                <w:rFonts w:hint="eastAsia" w:ascii="宋体" w:hAnsi="宋体" w:eastAsia="宋体" w:cs="宋体"/>
                <w:b w:val="0"/>
                <w:bCs w:val="0"/>
                <w:sz w:val="24"/>
                <w:szCs w:val="24"/>
              </w:rPr>
            </w:pPr>
          </w:p>
          <w:p w14:paraId="199DCAB9">
            <w:pPr>
              <w:kinsoku w:val="0"/>
              <w:autoSpaceDE w:val="0"/>
              <w:autoSpaceDN w:val="0"/>
              <w:adjustRightInd w:val="0"/>
              <w:snapToGrid w:val="0"/>
              <w:spacing w:line="480" w:lineRule="auto"/>
              <w:ind w:left="0" w:leftChars="0" w:right="0" w:rightChars="0" w:firstLine="0" w:firstLineChars="0"/>
              <w:jc w:val="center"/>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磋商</w:t>
            </w:r>
            <w:r>
              <w:rPr>
                <w:rFonts w:hint="eastAsia" w:ascii="宋体" w:hAnsi="宋体" w:eastAsia="宋体" w:cs="宋体"/>
                <w:b w:val="0"/>
                <w:bCs w:val="0"/>
                <w:sz w:val="24"/>
                <w:szCs w:val="24"/>
                <w:lang w:val="en-US" w:eastAsia="zh-CN"/>
              </w:rPr>
              <w:t>总</w:t>
            </w:r>
            <w:r>
              <w:rPr>
                <w:rFonts w:hint="eastAsia" w:ascii="宋体" w:hAnsi="宋体" w:eastAsia="宋体" w:cs="宋体"/>
                <w:b w:val="0"/>
                <w:bCs w:val="0"/>
                <w:sz w:val="24"/>
                <w:szCs w:val="24"/>
              </w:rPr>
              <w:t>报价</w:t>
            </w:r>
          </w:p>
          <w:p w14:paraId="1382A93C">
            <w:pPr>
              <w:widowControl w:val="0"/>
              <w:spacing w:line="480" w:lineRule="auto"/>
              <w:ind w:firstLine="960" w:firstLineChars="400"/>
              <w:jc w:val="both"/>
              <w:rPr>
                <w:rFonts w:hint="eastAsia" w:ascii="宋体" w:hAnsi="宋体" w:eastAsia="宋体" w:cs="宋体"/>
                <w:b/>
                <w:bCs/>
                <w:kern w:val="2"/>
                <w:sz w:val="24"/>
                <w:szCs w:val="24"/>
                <w:lang w:val="en-US" w:eastAsia="en-US" w:bidi="ar-SA"/>
              </w:rPr>
            </w:pPr>
            <w:r>
              <w:rPr>
                <w:rFonts w:hint="eastAsia" w:ascii="宋体" w:hAnsi="宋体" w:eastAsia="宋体" w:cs="宋体"/>
                <w:b w:val="0"/>
                <w:bCs w:val="0"/>
                <w:kern w:val="2"/>
                <w:sz w:val="24"/>
                <w:szCs w:val="24"/>
                <w:lang w:val="en-US" w:eastAsia="en-US" w:bidi="ar-SA"/>
              </w:rPr>
              <w:t>（元）</w:t>
            </w:r>
          </w:p>
        </w:tc>
        <w:tc>
          <w:tcPr>
            <w:tcW w:w="6321" w:type="dxa"/>
            <w:vAlign w:val="top"/>
          </w:tcPr>
          <w:p w14:paraId="22478081">
            <w:pPr>
              <w:kinsoku w:val="0"/>
              <w:autoSpaceDE w:val="0"/>
              <w:autoSpaceDN w:val="0"/>
              <w:adjustRightInd w:val="0"/>
              <w:snapToGrid w:val="0"/>
              <w:spacing w:line="229" w:lineRule="auto"/>
              <w:ind w:left="119"/>
              <w:jc w:val="left"/>
              <w:textAlignment w:val="baseline"/>
              <w:rPr>
                <w:rFonts w:hint="eastAsia" w:ascii="宋体" w:hAnsi="宋体" w:eastAsia="宋体" w:cs="宋体"/>
                <w:b w:val="0"/>
                <w:bCs w:val="0"/>
                <w:sz w:val="24"/>
                <w:szCs w:val="24"/>
              </w:rPr>
            </w:pPr>
          </w:p>
          <w:p w14:paraId="4B2294A6">
            <w:pPr>
              <w:widowControl/>
              <w:ind w:left="210" w:leftChars="100"/>
              <w:jc w:val="both"/>
              <w:rPr>
                <w:rFonts w:hint="eastAsia" w:ascii="宋体" w:hAnsi="宋体" w:eastAsia="宋体" w:cs="Times New Roman"/>
                <w:b w:val="0"/>
                <w:bCs/>
                <w:kern w:val="0"/>
                <w:sz w:val="24"/>
                <w:szCs w:val="24"/>
                <w:highlight w:val="none"/>
                <w:u w:val="none"/>
                <w:lang w:val="en-US" w:eastAsia="zh-CN"/>
              </w:rPr>
            </w:pPr>
            <w:r>
              <w:rPr>
                <w:rFonts w:hint="eastAsia" w:ascii="宋体" w:hAnsi="宋体" w:eastAsia="宋体" w:cs="宋体"/>
                <w:b w:val="0"/>
                <w:bCs/>
                <w:spacing w:val="4"/>
                <w:kern w:val="0"/>
                <w:sz w:val="24"/>
                <w:szCs w:val="24"/>
                <w:highlight w:val="none"/>
                <w:lang w:val="en-US" w:eastAsia="zh-CN"/>
              </w:rPr>
              <w:t>¥：</w:t>
            </w:r>
            <w:r>
              <w:rPr>
                <w:rFonts w:hint="eastAsia" w:ascii="宋体" w:hAnsi="宋体" w:eastAsia="宋体" w:cs="宋体"/>
                <w:b w:val="0"/>
                <w:bCs/>
                <w:spacing w:val="4"/>
                <w:kern w:val="0"/>
                <w:sz w:val="24"/>
                <w:szCs w:val="24"/>
                <w:highlight w:val="none"/>
                <w:u w:val="single"/>
              </w:rPr>
              <w:t xml:space="preserve">         </w:t>
            </w:r>
            <w:r>
              <w:rPr>
                <w:rFonts w:hint="eastAsia" w:ascii="宋体" w:hAnsi="宋体" w:eastAsia="宋体" w:cs="Times New Roman"/>
                <w:b w:val="0"/>
                <w:bCs/>
                <w:kern w:val="0"/>
                <w:sz w:val="24"/>
                <w:szCs w:val="24"/>
                <w:highlight w:val="none"/>
                <w:u w:val="none"/>
              </w:rPr>
              <w:t>元</w:t>
            </w:r>
          </w:p>
          <w:p w14:paraId="72470A56">
            <w:pPr>
              <w:kinsoku w:val="0"/>
              <w:autoSpaceDE w:val="0"/>
              <w:autoSpaceDN w:val="0"/>
              <w:adjustRightInd w:val="0"/>
              <w:snapToGrid w:val="0"/>
              <w:spacing w:line="229" w:lineRule="auto"/>
              <w:ind w:left="119"/>
              <w:jc w:val="left"/>
              <w:textAlignment w:val="baseline"/>
              <w:rPr>
                <w:rFonts w:hint="eastAsia" w:ascii="宋体" w:hAnsi="宋体" w:eastAsia="宋体" w:cs="宋体"/>
                <w:b w:val="0"/>
                <w:bCs/>
                <w:kern w:val="0"/>
                <w:sz w:val="24"/>
                <w:szCs w:val="24"/>
                <w:highlight w:val="none"/>
                <w:lang w:val="en-US" w:eastAsia="zh-CN"/>
              </w:rPr>
            </w:pPr>
          </w:p>
          <w:p w14:paraId="10A7C46C">
            <w:pPr>
              <w:kinsoku w:val="0"/>
              <w:autoSpaceDE w:val="0"/>
              <w:autoSpaceDN w:val="0"/>
              <w:adjustRightInd w:val="0"/>
              <w:snapToGrid w:val="0"/>
              <w:spacing w:line="229" w:lineRule="auto"/>
              <w:ind w:left="119"/>
              <w:jc w:val="left"/>
              <w:textAlignment w:val="baseline"/>
              <w:rPr>
                <w:rFonts w:hint="eastAsia" w:ascii="宋体" w:hAnsi="宋体" w:eastAsia="宋体" w:cs="宋体"/>
                <w:b w:val="0"/>
                <w:bCs w:val="0"/>
                <w:snapToGrid w:val="0"/>
                <w:color w:val="000000"/>
                <w:spacing w:val="1"/>
                <w:kern w:val="0"/>
                <w:sz w:val="24"/>
                <w:szCs w:val="24"/>
                <w:lang w:val="en-US" w:eastAsia="en-US" w:bidi="ar-SA"/>
              </w:rPr>
            </w:pPr>
            <w:r>
              <w:rPr>
                <w:rFonts w:hint="eastAsia" w:ascii="宋体" w:hAnsi="宋体" w:eastAsia="宋体" w:cs="宋体"/>
                <w:b w:val="0"/>
                <w:bCs/>
                <w:kern w:val="0"/>
                <w:sz w:val="24"/>
                <w:szCs w:val="24"/>
                <w:highlight w:val="none"/>
                <w:lang w:val="en-US" w:eastAsia="zh-CN"/>
              </w:rPr>
              <w:t>人民币</w:t>
            </w:r>
            <w:r>
              <w:rPr>
                <w:rFonts w:hint="eastAsia" w:ascii="宋体" w:hAnsi="宋体" w:eastAsia="宋体" w:cs="宋体"/>
                <w:b w:val="0"/>
                <w:bCs/>
                <w:kern w:val="0"/>
                <w:sz w:val="24"/>
                <w:szCs w:val="24"/>
                <w:highlight w:val="none"/>
              </w:rPr>
              <w:t>大写：</w:t>
            </w:r>
            <w:r>
              <w:rPr>
                <w:rFonts w:hint="eastAsia" w:ascii="宋体" w:hAnsi="宋体" w:eastAsia="宋体" w:cs="宋体"/>
                <w:b w:val="0"/>
                <w:bCs/>
                <w:spacing w:val="4"/>
                <w:kern w:val="0"/>
                <w:sz w:val="24"/>
                <w:szCs w:val="24"/>
                <w:highlight w:val="none"/>
                <w:u w:val="single"/>
              </w:rPr>
              <w:t xml:space="preserve">       </w:t>
            </w:r>
            <w:r>
              <w:rPr>
                <w:rFonts w:hint="eastAsia" w:ascii="宋体" w:hAnsi="宋体" w:eastAsia="宋体" w:cs="宋体"/>
                <w:b w:val="0"/>
                <w:bCs/>
                <w:spacing w:val="4"/>
                <w:kern w:val="0"/>
                <w:sz w:val="24"/>
                <w:szCs w:val="24"/>
                <w:highlight w:val="none"/>
                <w:u w:val="single"/>
                <w:lang w:val="en-US" w:eastAsia="zh-CN"/>
              </w:rPr>
              <w:t xml:space="preserve">  </w:t>
            </w:r>
            <w:r>
              <w:rPr>
                <w:rFonts w:hint="eastAsia" w:ascii="宋体" w:hAnsi="宋体" w:eastAsia="宋体" w:cs="宋体"/>
                <w:b w:val="0"/>
                <w:bCs/>
                <w:spacing w:val="4"/>
                <w:kern w:val="0"/>
                <w:sz w:val="24"/>
                <w:szCs w:val="24"/>
                <w:highlight w:val="none"/>
                <w:u w:val="single"/>
              </w:rPr>
              <w:t xml:space="preserve"> </w:t>
            </w:r>
          </w:p>
        </w:tc>
      </w:tr>
      <w:tr w14:paraId="5CA4B2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6" w:hRule="atLeast"/>
        </w:trPr>
        <w:tc>
          <w:tcPr>
            <w:tcW w:w="2722" w:type="dxa"/>
            <w:vAlign w:val="top"/>
          </w:tcPr>
          <w:p w14:paraId="13B6709D">
            <w:pPr>
              <w:widowControl/>
              <w:kinsoku w:val="0"/>
              <w:autoSpaceDE w:val="0"/>
              <w:autoSpaceDN w:val="0"/>
              <w:adjustRightInd w:val="0"/>
              <w:snapToGrid w:val="0"/>
              <w:spacing w:line="383" w:lineRule="auto"/>
              <w:jc w:val="left"/>
              <w:textAlignment w:val="baseline"/>
              <w:rPr>
                <w:rFonts w:ascii="Arial" w:hAnsi="Arial" w:eastAsia="Arial" w:cs="Arial"/>
                <w:b w:val="0"/>
                <w:bCs w:val="0"/>
                <w:snapToGrid w:val="0"/>
                <w:color w:val="000000"/>
                <w:kern w:val="0"/>
                <w:sz w:val="24"/>
                <w:szCs w:val="24"/>
                <w:lang w:eastAsia="en-US"/>
              </w:rPr>
            </w:pPr>
          </w:p>
          <w:p w14:paraId="2EFE8CA9">
            <w:pPr>
              <w:kinsoku w:val="0"/>
              <w:autoSpaceDE w:val="0"/>
              <w:autoSpaceDN w:val="0"/>
              <w:adjustRightInd w:val="0"/>
              <w:snapToGrid w:val="0"/>
              <w:spacing w:line="228" w:lineRule="auto"/>
              <w:ind w:left="0" w:leftChars="0" w:right="0" w:rightChars="0" w:firstLine="0" w:firstLineChars="0"/>
              <w:jc w:val="center"/>
              <w:textAlignment w:val="baseline"/>
              <w:rPr>
                <w:rFonts w:ascii="宋体" w:hAnsi="宋体" w:eastAsia="宋体" w:cs="宋体"/>
                <w:b w:val="0"/>
                <w:bCs w:val="0"/>
                <w:snapToGrid w:val="0"/>
                <w:color w:val="000000"/>
                <w:kern w:val="0"/>
                <w:sz w:val="24"/>
                <w:szCs w:val="24"/>
                <w:lang w:val="en-US" w:eastAsia="en-US" w:bidi="ar-SA"/>
              </w:rPr>
            </w:pPr>
            <w:r>
              <w:rPr>
                <w:rFonts w:hint="eastAsia" w:ascii="宋体" w:hAnsi="宋体" w:eastAsia="宋体" w:cs="宋体"/>
                <w:b w:val="0"/>
                <w:bCs w:val="0"/>
                <w:snapToGrid w:val="0"/>
                <w:color w:val="000000"/>
                <w:spacing w:val="7"/>
                <w:kern w:val="0"/>
                <w:position w:val="7"/>
                <w:sz w:val="24"/>
                <w:szCs w:val="24"/>
                <w:lang w:val="en-US" w:eastAsia="en-US" w:bidi="ar-SA"/>
              </w:rPr>
              <w:t>全费用综合单价</w:t>
            </w:r>
          </w:p>
        </w:tc>
        <w:tc>
          <w:tcPr>
            <w:tcW w:w="6321" w:type="dxa"/>
            <w:vAlign w:val="top"/>
          </w:tcPr>
          <w:p w14:paraId="4DAA3420">
            <w:pPr>
              <w:widowControl/>
              <w:ind w:left="210" w:leftChars="100"/>
              <w:jc w:val="both"/>
              <w:rPr>
                <w:rFonts w:hint="eastAsia" w:ascii="宋体" w:hAnsi="宋体" w:eastAsia="宋体" w:cs="宋体"/>
                <w:b w:val="0"/>
                <w:bCs/>
                <w:spacing w:val="4"/>
                <w:kern w:val="0"/>
                <w:sz w:val="24"/>
                <w:szCs w:val="24"/>
                <w:highlight w:val="none"/>
                <w:lang w:val="en-US" w:eastAsia="zh-CN"/>
              </w:rPr>
            </w:pPr>
          </w:p>
          <w:p w14:paraId="47188152">
            <w:pPr>
              <w:widowControl/>
              <w:ind w:left="210" w:leftChars="100"/>
              <w:jc w:val="both"/>
              <w:rPr>
                <w:rFonts w:hint="eastAsia" w:ascii="宋体" w:hAnsi="宋体" w:eastAsia="宋体" w:cs="Times New Roman"/>
                <w:b w:val="0"/>
                <w:bCs/>
                <w:kern w:val="0"/>
                <w:sz w:val="24"/>
                <w:szCs w:val="24"/>
                <w:highlight w:val="none"/>
                <w:u w:val="none"/>
                <w:lang w:val="en-US" w:eastAsia="zh-CN"/>
              </w:rPr>
            </w:pPr>
            <w:r>
              <w:rPr>
                <w:rFonts w:hint="eastAsia" w:ascii="宋体" w:hAnsi="宋体" w:eastAsia="宋体" w:cs="宋体"/>
                <w:b w:val="0"/>
                <w:bCs/>
                <w:spacing w:val="4"/>
                <w:kern w:val="0"/>
                <w:sz w:val="24"/>
                <w:szCs w:val="24"/>
                <w:highlight w:val="none"/>
                <w:lang w:val="en-US" w:eastAsia="zh-CN"/>
              </w:rPr>
              <w:t>¥：</w:t>
            </w:r>
            <w:r>
              <w:rPr>
                <w:rFonts w:hint="eastAsia" w:ascii="宋体" w:hAnsi="宋体" w:eastAsia="宋体" w:cs="宋体"/>
                <w:b w:val="0"/>
                <w:bCs/>
                <w:spacing w:val="4"/>
                <w:kern w:val="0"/>
                <w:sz w:val="24"/>
                <w:szCs w:val="24"/>
                <w:highlight w:val="none"/>
                <w:u w:val="single"/>
              </w:rPr>
              <w:t xml:space="preserve">         </w:t>
            </w:r>
            <w:r>
              <w:rPr>
                <w:rFonts w:hint="eastAsia" w:ascii="宋体" w:hAnsi="宋体" w:eastAsia="宋体" w:cs="Times New Roman"/>
                <w:b w:val="0"/>
                <w:bCs/>
                <w:kern w:val="0"/>
                <w:sz w:val="24"/>
                <w:szCs w:val="24"/>
                <w:highlight w:val="none"/>
                <w:u w:val="none"/>
              </w:rPr>
              <w:t>元/</w:t>
            </w:r>
            <w:r>
              <w:rPr>
                <w:rFonts w:hint="eastAsia" w:ascii="宋体" w:hAnsi="宋体" w:eastAsia="宋体" w:cs="Times New Roman"/>
                <w:b w:val="0"/>
                <w:bCs/>
                <w:kern w:val="0"/>
                <w:sz w:val="24"/>
                <w:szCs w:val="24"/>
                <w:highlight w:val="none"/>
                <w:u w:val="none"/>
                <w:lang w:val="en-US" w:eastAsia="zh-CN"/>
              </w:rPr>
              <w:t>米</w:t>
            </w:r>
          </w:p>
          <w:p w14:paraId="5751F3BE">
            <w:pPr>
              <w:kinsoku w:val="0"/>
              <w:autoSpaceDE w:val="0"/>
              <w:autoSpaceDN w:val="0"/>
              <w:adjustRightInd w:val="0"/>
              <w:snapToGrid w:val="0"/>
              <w:spacing w:line="229" w:lineRule="auto"/>
              <w:ind w:left="119"/>
              <w:jc w:val="left"/>
              <w:textAlignment w:val="baseline"/>
              <w:rPr>
                <w:rFonts w:hint="eastAsia" w:ascii="宋体" w:hAnsi="宋体" w:eastAsia="宋体" w:cs="宋体"/>
                <w:b w:val="0"/>
                <w:bCs/>
                <w:kern w:val="0"/>
                <w:sz w:val="24"/>
                <w:szCs w:val="24"/>
                <w:highlight w:val="none"/>
                <w:lang w:val="en-US" w:eastAsia="zh-CN"/>
              </w:rPr>
            </w:pPr>
          </w:p>
          <w:p w14:paraId="4B25F45C">
            <w:pPr>
              <w:kinsoku w:val="0"/>
              <w:autoSpaceDE w:val="0"/>
              <w:autoSpaceDN w:val="0"/>
              <w:adjustRightInd w:val="0"/>
              <w:snapToGrid w:val="0"/>
              <w:spacing w:line="229" w:lineRule="auto"/>
              <w:ind w:left="119"/>
              <w:jc w:val="left"/>
              <w:textAlignment w:val="baseline"/>
              <w:rPr>
                <w:rFonts w:ascii="宋体" w:hAnsi="宋体" w:eastAsia="宋体" w:cs="宋体"/>
                <w:b w:val="0"/>
                <w:bCs w:val="0"/>
                <w:snapToGrid w:val="0"/>
                <w:color w:val="000000"/>
                <w:kern w:val="0"/>
                <w:sz w:val="24"/>
                <w:szCs w:val="24"/>
                <w:lang w:val="en-US" w:eastAsia="en-US" w:bidi="ar-SA"/>
              </w:rPr>
            </w:pPr>
            <w:r>
              <w:rPr>
                <w:rFonts w:hint="eastAsia" w:ascii="宋体" w:hAnsi="宋体" w:eastAsia="宋体" w:cs="宋体"/>
                <w:b w:val="0"/>
                <w:bCs/>
                <w:kern w:val="0"/>
                <w:sz w:val="24"/>
                <w:szCs w:val="24"/>
                <w:highlight w:val="none"/>
                <w:lang w:val="en-US" w:eastAsia="zh-CN"/>
              </w:rPr>
              <w:t>人民币</w:t>
            </w:r>
            <w:r>
              <w:rPr>
                <w:rFonts w:hint="eastAsia" w:ascii="宋体" w:hAnsi="宋体" w:eastAsia="宋体" w:cs="宋体"/>
                <w:b w:val="0"/>
                <w:bCs/>
                <w:kern w:val="0"/>
                <w:sz w:val="24"/>
                <w:szCs w:val="24"/>
                <w:highlight w:val="none"/>
              </w:rPr>
              <w:t>大写：</w:t>
            </w:r>
            <w:r>
              <w:rPr>
                <w:rFonts w:hint="eastAsia" w:ascii="宋体" w:hAnsi="宋体" w:eastAsia="宋体" w:cs="宋体"/>
                <w:b w:val="0"/>
                <w:bCs/>
                <w:spacing w:val="4"/>
                <w:kern w:val="0"/>
                <w:sz w:val="24"/>
                <w:szCs w:val="24"/>
                <w:highlight w:val="none"/>
                <w:u w:val="single"/>
              </w:rPr>
              <w:t xml:space="preserve">       </w:t>
            </w:r>
            <w:r>
              <w:rPr>
                <w:rFonts w:hint="eastAsia" w:ascii="宋体" w:hAnsi="宋体" w:eastAsia="宋体" w:cs="宋体"/>
                <w:b w:val="0"/>
                <w:bCs/>
                <w:spacing w:val="4"/>
                <w:kern w:val="0"/>
                <w:sz w:val="24"/>
                <w:szCs w:val="24"/>
                <w:highlight w:val="none"/>
                <w:u w:val="single"/>
                <w:lang w:val="en-US" w:eastAsia="zh-CN"/>
              </w:rPr>
              <w:t xml:space="preserve">  </w:t>
            </w:r>
            <w:r>
              <w:rPr>
                <w:rFonts w:hint="eastAsia" w:ascii="宋体" w:hAnsi="宋体" w:eastAsia="宋体" w:cs="宋体"/>
                <w:b w:val="0"/>
                <w:bCs/>
                <w:spacing w:val="4"/>
                <w:kern w:val="0"/>
                <w:sz w:val="24"/>
                <w:szCs w:val="24"/>
                <w:highlight w:val="none"/>
                <w:u w:val="single"/>
              </w:rPr>
              <w:t xml:space="preserve"> </w:t>
            </w:r>
          </w:p>
        </w:tc>
      </w:tr>
      <w:tr w14:paraId="65498C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4" w:hRule="atLeast"/>
        </w:trPr>
        <w:tc>
          <w:tcPr>
            <w:tcW w:w="2722" w:type="dxa"/>
            <w:vAlign w:val="top"/>
          </w:tcPr>
          <w:p w14:paraId="1ADC2044">
            <w:pPr>
              <w:widowControl/>
              <w:kinsoku w:val="0"/>
              <w:autoSpaceDE w:val="0"/>
              <w:autoSpaceDN w:val="0"/>
              <w:adjustRightInd w:val="0"/>
              <w:snapToGrid w:val="0"/>
              <w:spacing w:line="421" w:lineRule="auto"/>
              <w:jc w:val="left"/>
              <w:textAlignment w:val="baseline"/>
              <w:rPr>
                <w:rFonts w:ascii="Arial" w:hAnsi="Arial" w:eastAsia="Arial" w:cs="Arial"/>
                <w:b w:val="0"/>
                <w:bCs w:val="0"/>
                <w:snapToGrid w:val="0"/>
                <w:color w:val="000000"/>
                <w:kern w:val="0"/>
                <w:sz w:val="24"/>
                <w:szCs w:val="24"/>
                <w:lang w:eastAsia="en-US"/>
              </w:rPr>
            </w:pPr>
          </w:p>
          <w:p w14:paraId="6F6A1023">
            <w:pPr>
              <w:kinsoku w:val="0"/>
              <w:autoSpaceDE w:val="0"/>
              <w:autoSpaceDN w:val="0"/>
              <w:adjustRightInd w:val="0"/>
              <w:snapToGrid w:val="0"/>
              <w:spacing w:before="65" w:line="228" w:lineRule="auto"/>
              <w:ind w:left="1158"/>
              <w:jc w:val="left"/>
              <w:textAlignment w:val="baseline"/>
              <w:rPr>
                <w:rFonts w:ascii="宋体" w:hAnsi="宋体" w:eastAsia="宋体" w:cs="宋体"/>
                <w:b w:val="0"/>
                <w:bCs w:val="0"/>
                <w:snapToGrid w:val="0"/>
                <w:color w:val="000000"/>
                <w:kern w:val="0"/>
                <w:sz w:val="24"/>
                <w:szCs w:val="24"/>
                <w:lang w:val="en-US" w:eastAsia="en-US" w:bidi="ar-SA"/>
              </w:rPr>
            </w:pPr>
            <w:r>
              <w:rPr>
                <w:rFonts w:ascii="宋体" w:hAnsi="宋体" w:eastAsia="宋体" w:cs="宋体"/>
                <w:b w:val="0"/>
                <w:bCs w:val="0"/>
                <w:snapToGrid w:val="0"/>
                <w:color w:val="000000"/>
                <w:spacing w:val="3"/>
                <w:kern w:val="0"/>
                <w:sz w:val="24"/>
                <w:szCs w:val="24"/>
                <w:lang w:val="en-US" w:eastAsia="en-US" w:bidi="ar-SA"/>
              </w:rPr>
              <w:t>工期</w:t>
            </w:r>
          </w:p>
        </w:tc>
        <w:tc>
          <w:tcPr>
            <w:tcW w:w="6321" w:type="dxa"/>
            <w:vAlign w:val="top"/>
          </w:tcPr>
          <w:p w14:paraId="49C69DDE">
            <w:pPr>
              <w:widowControl/>
              <w:kinsoku w:val="0"/>
              <w:autoSpaceDE w:val="0"/>
              <w:autoSpaceDN w:val="0"/>
              <w:adjustRightInd w:val="0"/>
              <w:snapToGrid w:val="0"/>
              <w:spacing w:line="240" w:lineRule="auto"/>
              <w:jc w:val="left"/>
              <w:textAlignment w:val="baseline"/>
              <w:rPr>
                <w:rFonts w:ascii="Arial" w:hAnsi="Arial" w:eastAsia="Arial" w:cs="Arial"/>
                <w:b w:val="0"/>
                <w:bCs w:val="0"/>
                <w:snapToGrid w:val="0"/>
                <w:color w:val="000000"/>
                <w:kern w:val="0"/>
                <w:sz w:val="24"/>
                <w:szCs w:val="24"/>
                <w:lang w:eastAsia="en-US"/>
              </w:rPr>
            </w:pPr>
          </w:p>
        </w:tc>
      </w:tr>
      <w:tr w14:paraId="0B87D3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4" w:hRule="atLeast"/>
        </w:trPr>
        <w:tc>
          <w:tcPr>
            <w:tcW w:w="2722" w:type="dxa"/>
            <w:vAlign w:val="top"/>
          </w:tcPr>
          <w:p w14:paraId="493B4B52">
            <w:pPr>
              <w:widowControl/>
              <w:kinsoku w:val="0"/>
              <w:autoSpaceDE w:val="0"/>
              <w:autoSpaceDN w:val="0"/>
              <w:adjustRightInd w:val="0"/>
              <w:snapToGrid w:val="0"/>
              <w:spacing w:line="420" w:lineRule="auto"/>
              <w:jc w:val="left"/>
              <w:textAlignment w:val="baseline"/>
              <w:rPr>
                <w:rFonts w:ascii="Arial" w:hAnsi="Arial" w:eastAsia="Arial" w:cs="Arial"/>
                <w:b w:val="0"/>
                <w:bCs w:val="0"/>
                <w:snapToGrid w:val="0"/>
                <w:color w:val="000000"/>
                <w:kern w:val="0"/>
                <w:sz w:val="24"/>
                <w:szCs w:val="24"/>
                <w:lang w:eastAsia="en-US"/>
              </w:rPr>
            </w:pPr>
          </w:p>
          <w:p w14:paraId="4E5F19CD">
            <w:pPr>
              <w:kinsoku w:val="0"/>
              <w:autoSpaceDE w:val="0"/>
              <w:autoSpaceDN w:val="0"/>
              <w:adjustRightInd w:val="0"/>
              <w:snapToGrid w:val="0"/>
              <w:spacing w:before="65" w:line="228" w:lineRule="auto"/>
              <w:ind w:left="947"/>
              <w:jc w:val="left"/>
              <w:textAlignment w:val="baseline"/>
              <w:rPr>
                <w:rFonts w:ascii="宋体" w:hAnsi="宋体" w:eastAsia="宋体" w:cs="宋体"/>
                <w:b w:val="0"/>
                <w:bCs w:val="0"/>
                <w:snapToGrid w:val="0"/>
                <w:color w:val="000000"/>
                <w:kern w:val="0"/>
                <w:sz w:val="24"/>
                <w:szCs w:val="24"/>
                <w:lang w:val="en-US" w:eastAsia="en-US" w:bidi="ar-SA"/>
              </w:rPr>
            </w:pPr>
            <w:r>
              <w:rPr>
                <w:rFonts w:ascii="宋体" w:hAnsi="宋体" w:eastAsia="宋体" w:cs="宋体"/>
                <w:b w:val="0"/>
                <w:bCs w:val="0"/>
                <w:snapToGrid w:val="0"/>
                <w:color w:val="000000"/>
                <w:spacing w:val="7"/>
                <w:kern w:val="0"/>
                <w:sz w:val="24"/>
                <w:szCs w:val="24"/>
                <w:lang w:val="en-US" w:eastAsia="en-US" w:bidi="ar-SA"/>
              </w:rPr>
              <w:t>质量标准</w:t>
            </w:r>
          </w:p>
        </w:tc>
        <w:tc>
          <w:tcPr>
            <w:tcW w:w="6321" w:type="dxa"/>
            <w:vAlign w:val="top"/>
          </w:tcPr>
          <w:p w14:paraId="784E4A08">
            <w:pPr>
              <w:widowControl/>
              <w:kinsoku w:val="0"/>
              <w:autoSpaceDE w:val="0"/>
              <w:autoSpaceDN w:val="0"/>
              <w:adjustRightInd w:val="0"/>
              <w:snapToGrid w:val="0"/>
              <w:spacing w:line="240" w:lineRule="auto"/>
              <w:jc w:val="left"/>
              <w:textAlignment w:val="baseline"/>
              <w:rPr>
                <w:rFonts w:ascii="Arial" w:hAnsi="Arial" w:eastAsia="Arial" w:cs="Arial"/>
                <w:b w:val="0"/>
                <w:bCs w:val="0"/>
                <w:snapToGrid w:val="0"/>
                <w:color w:val="000000"/>
                <w:kern w:val="0"/>
                <w:sz w:val="24"/>
                <w:szCs w:val="24"/>
                <w:lang w:eastAsia="en-US"/>
              </w:rPr>
            </w:pPr>
          </w:p>
        </w:tc>
      </w:tr>
      <w:tr w14:paraId="7A5C1F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5" w:hRule="atLeast"/>
        </w:trPr>
        <w:tc>
          <w:tcPr>
            <w:tcW w:w="2722" w:type="dxa"/>
            <w:vAlign w:val="top"/>
          </w:tcPr>
          <w:p w14:paraId="778ABF09">
            <w:pPr>
              <w:widowControl/>
              <w:kinsoku w:val="0"/>
              <w:autoSpaceDE w:val="0"/>
              <w:autoSpaceDN w:val="0"/>
              <w:adjustRightInd w:val="0"/>
              <w:snapToGrid w:val="0"/>
              <w:spacing w:line="421" w:lineRule="auto"/>
              <w:jc w:val="left"/>
              <w:textAlignment w:val="baseline"/>
              <w:rPr>
                <w:rFonts w:ascii="Arial" w:hAnsi="Arial" w:eastAsia="Arial" w:cs="Arial"/>
                <w:b w:val="0"/>
                <w:bCs w:val="0"/>
                <w:snapToGrid w:val="0"/>
                <w:color w:val="000000"/>
                <w:kern w:val="0"/>
                <w:sz w:val="24"/>
                <w:szCs w:val="24"/>
                <w:lang w:eastAsia="en-US"/>
              </w:rPr>
            </w:pPr>
          </w:p>
          <w:p w14:paraId="239C9108">
            <w:pPr>
              <w:kinsoku w:val="0"/>
              <w:autoSpaceDE w:val="0"/>
              <w:autoSpaceDN w:val="0"/>
              <w:adjustRightInd w:val="0"/>
              <w:snapToGrid w:val="0"/>
              <w:spacing w:before="65" w:line="228" w:lineRule="auto"/>
              <w:ind w:left="950"/>
              <w:jc w:val="left"/>
              <w:textAlignment w:val="baseline"/>
              <w:rPr>
                <w:rFonts w:ascii="宋体" w:hAnsi="宋体" w:eastAsia="宋体" w:cs="宋体"/>
                <w:b w:val="0"/>
                <w:bCs w:val="0"/>
                <w:snapToGrid w:val="0"/>
                <w:color w:val="000000"/>
                <w:kern w:val="0"/>
                <w:sz w:val="24"/>
                <w:szCs w:val="24"/>
                <w:lang w:val="en-US" w:eastAsia="en-US" w:bidi="ar-SA"/>
              </w:rPr>
            </w:pPr>
            <w:r>
              <w:rPr>
                <w:rFonts w:ascii="宋体" w:hAnsi="宋体" w:eastAsia="宋体" w:cs="宋体"/>
                <w:b w:val="0"/>
                <w:bCs w:val="0"/>
                <w:snapToGrid w:val="0"/>
                <w:color w:val="000000"/>
                <w:spacing w:val="6"/>
                <w:kern w:val="0"/>
                <w:sz w:val="24"/>
                <w:szCs w:val="24"/>
                <w:lang w:val="en-US" w:eastAsia="en-US" w:bidi="ar-SA"/>
              </w:rPr>
              <w:t>项目经理</w:t>
            </w:r>
          </w:p>
        </w:tc>
        <w:tc>
          <w:tcPr>
            <w:tcW w:w="6321" w:type="dxa"/>
            <w:vAlign w:val="top"/>
          </w:tcPr>
          <w:p w14:paraId="3190833E">
            <w:pPr>
              <w:widowControl/>
              <w:kinsoku w:val="0"/>
              <w:autoSpaceDE w:val="0"/>
              <w:autoSpaceDN w:val="0"/>
              <w:adjustRightInd w:val="0"/>
              <w:snapToGrid w:val="0"/>
              <w:spacing w:line="240" w:lineRule="auto"/>
              <w:jc w:val="left"/>
              <w:textAlignment w:val="baseline"/>
              <w:rPr>
                <w:rFonts w:ascii="Arial" w:hAnsi="Arial" w:eastAsia="Arial" w:cs="Arial"/>
                <w:b w:val="0"/>
                <w:bCs w:val="0"/>
                <w:snapToGrid w:val="0"/>
                <w:color w:val="000000"/>
                <w:kern w:val="0"/>
                <w:sz w:val="24"/>
                <w:szCs w:val="24"/>
                <w:lang w:eastAsia="en-US"/>
              </w:rPr>
            </w:pPr>
          </w:p>
        </w:tc>
      </w:tr>
      <w:tr w14:paraId="066C1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8" w:hRule="atLeast"/>
        </w:trPr>
        <w:tc>
          <w:tcPr>
            <w:tcW w:w="2722" w:type="dxa"/>
            <w:vAlign w:val="top"/>
          </w:tcPr>
          <w:p w14:paraId="2CF47C7E">
            <w:pPr>
              <w:widowControl/>
              <w:kinsoku w:val="0"/>
              <w:autoSpaceDE w:val="0"/>
              <w:autoSpaceDN w:val="0"/>
              <w:adjustRightInd w:val="0"/>
              <w:snapToGrid w:val="0"/>
              <w:spacing w:line="290" w:lineRule="auto"/>
              <w:jc w:val="left"/>
              <w:textAlignment w:val="baseline"/>
              <w:rPr>
                <w:rFonts w:ascii="Arial" w:hAnsi="Arial" w:eastAsia="Arial" w:cs="Arial"/>
                <w:b w:val="0"/>
                <w:bCs w:val="0"/>
                <w:snapToGrid w:val="0"/>
                <w:color w:val="000000"/>
                <w:kern w:val="0"/>
                <w:sz w:val="24"/>
                <w:szCs w:val="24"/>
                <w:lang w:eastAsia="en-US"/>
              </w:rPr>
            </w:pPr>
          </w:p>
          <w:p w14:paraId="70796EA6">
            <w:pPr>
              <w:widowControl/>
              <w:kinsoku w:val="0"/>
              <w:autoSpaceDE w:val="0"/>
              <w:autoSpaceDN w:val="0"/>
              <w:adjustRightInd w:val="0"/>
              <w:snapToGrid w:val="0"/>
              <w:spacing w:line="291" w:lineRule="auto"/>
              <w:jc w:val="left"/>
              <w:textAlignment w:val="baseline"/>
              <w:rPr>
                <w:rFonts w:ascii="Arial" w:hAnsi="Arial" w:eastAsia="Arial" w:cs="Arial"/>
                <w:b w:val="0"/>
                <w:bCs w:val="0"/>
                <w:snapToGrid w:val="0"/>
                <w:color w:val="000000"/>
                <w:kern w:val="0"/>
                <w:sz w:val="24"/>
                <w:szCs w:val="24"/>
                <w:lang w:eastAsia="en-US"/>
              </w:rPr>
            </w:pPr>
          </w:p>
          <w:p w14:paraId="6B283C9B">
            <w:pPr>
              <w:kinsoku w:val="0"/>
              <w:autoSpaceDE w:val="0"/>
              <w:autoSpaceDN w:val="0"/>
              <w:adjustRightInd w:val="0"/>
              <w:snapToGrid w:val="0"/>
              <w:spacing w:before="65" w:line="229" w:lineRule="auto"/>
              <w:ind w:left="1158"/>
              <w:jc w:val="left"/>
              <w:textAlignment w:val="baseline"/>
              <w:rPr>
                <w:rFonts w:ascii="宋体" w:hAnsi="宋体" w:eastAsia="宋体" w:cs="宋体"/>
                <w:b w:val="0"/>
                <w:bCs w:val="0"/>
                <w:snapToGrid w:val="0"/>
                <w:color w:val="000000"/>
                <w:kern w:val="0"/>
                <w:sz w:val="24"/>
                <w:szCs w:val="24"/>
                <w:lang w:val="en-US" w:eastAsia="en-US" w:bidi="ar-SA"/>
              </w:rPr>
            </w:pPr>
            <w:r>
              <w:rPr>
                <w:rFonts w:ascii="宋体" w:hAnsi="宋体" w:eastAsia="宋体" w:cs="宋体"/>
                <w:b w:val="0"/>
                <w:bCs w:val="0"/>
                <w:snapToGrid w:val="0"/>
                <w:color w:val="000000"/>
                <w:spacing w:val="3"/>
                <w:kern w:val="0"/>
                <w:sz w:val="24"/>
                <w:szCs w:val="24"/>
                <w:lang w:val="en-US" w:eastAsia="en-US" w:bidi="ar-SA"/>
              </w:rPr>
              <w:t>备注</w:t>
            </w:r>
          </w:p>
        </w:tc>
        <w:tc>
          <w:tcPr>
            <w:tcW w:w="6321" w:type="dxa"/>
            <w:vAlign w:val="center"/>
          </w:tcPr>
          <w:p w14:paraId="07C65F98">
            <w:pPr>
              <w:kinsoku w:val="0"/>
              <w:autoSpaceDE w:val="0"/>
              <w:autoSpaceDN w:val="0"/>
              <w:adjustRightInd w:val="0"/>
              <w:snapToGrid w:val="0"/>
              <w:spacing w:before="65" w:line="229" w:lineRule="auto"/>
              <w:jc w:val="both"/>
              <w:textAlignment w:val="baseline"/>
              <w:rPr>
                <w:rFonts w:hint="eastAsia" w:ascii="宋体" w:hAnsi="宋体" w:eastAsia="宋体" w:cs="宋体"/>
                <w:b w:val="0"/>
                <w:bCs w:val="0"/>
                <w:snapToGrid w:val="0"/>
                <w:color w:val="000000"/>
                <w:spacing w:val="3"/>
                <w:kern w:val="0"/>
                <w:sz w:val="24"/>
                <w:szCs w:val="24"/>
                <w:lang w:val="en-US" w:eastAsia="en-US" w:bidi="ar-SA"/>
              </w:rPr>
            </w:pPr>
            <w:r>
              <w:rPr>
                <w:rFonts w:hint="eastAsia" w:ascii="宋体" w:hAnsi="宋体" w:eastAsia="宋体" w:cs="宋体"/>
                <w:b w:val="0"/>
                <w:bCs w:val="0"/>
                <w:snapToGrid w:val="0"/>
                <w:color w:val="000000"/>
                <w:spacing w:val="3"/>
                <w:kern w:val="0"/>
                <w:sz w:val="24"/>
                <w:szCs w:val="24"/>
                <w:lang w:val="en-US" w:eastAsia="zh-CN" w:bidi="ar-SA"/>
              </w:rPr>
              <w:t>1、</w:t>
            </w:r>
            <w:r>
              <w:rPr>
                <w:rFonts w:hint="eastAsia" w:ascii="宋体" w:hAnsi="宋体" w:eastAsia="宋体" w:cs="宋体"/>
                <w:b w:val="0"/>
                <w:bCs w:val="0"/>
                <w:snapToGrid w:val="0"/>
                <w:color w:val="000000"/>
                <w:spacing w:val="3"/>
                <w:kern w:val="0"/>
                <w:sz w:val="24"/>
                <w:szCs w:val="24"/>
                <w:lang w:val="en-US" w:eastAsia="en-US" w:bidi="ar-SA"/>
              </w:rPr>
              <w:t>表内报价内容以元为单位，精确到小数点后两位。</w:t>
            </w:r>
          </w:p>
          <w:p w14:paraId="6BD3FAF0">
            <w:pPr>
              <w:kinsoku w:val="0"/>
              <w:autoSpaceDE w:val="0"/>
              <w:autoSpaceDN w:val="0"/>
              <w:adjustRightInd w:val="0"/>
              <w:snapToGrid w:val="0"/>
              <w:spacing w:before="65" w:line="229" w:lineRule="auto"/>
              <w:jc w:val="both"/>
              <w:textAlignment w:val="baseline"/>
              <w:rPr>
                <w:rFonts w:hint="default" w:ascii="Arial" w:hAnsi="Arial" w:eastAsia="Arial" w:cs="Arial"/>
                <w:b w:val="0"/>
                <w:bCs w:val="0"/>
                <w:snapToGrid w:val="0"/>
                <w:color w:val="000000"/>
                <w:kern w:val="0"/>
                <w:sz w:val="24"/>
                <w:szCs w:val="24"/>
                <w:lang w:val="en-US" w:eastAsia="en-US"/>
              </w:rPr>
            </w:pPr>
            <w:r>
              <w:rPr>
                <w:rFonts w:hint="eastAsia" w:ascii="宋体" w:hAnsi="宋体" w:eastAsia="宋体" w:cs="宋体"/>
                <w:b w:val="0"/>
                <w:bCs w:val="0"/>
                <w:snapToGrid w:val="0"/>
                <w:color w:val="000000"/>
                <w:spacing w:val="3"/>
                <w:kern w:val="0"/>
                <w:sz w:val="24"/>
                <w:szCs w:val="24"/>
                <w:lang w:val="en-US" w:eastAsia="zh-CN" w:bidi="ar-SA"/>
              </w:rPr>
              <w:t>2、项目完成后根据实际情况据实结算。</w:t>
            </w:r>
          </w:p>
        </w:tc>
      </w:tr>
    </w:tbl>
    <w:p w14:paraId="253ADB46">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000000"/>
          <w:kern w:val="0"/>
          <w:sz w:val="24"/>
          <w:szCs w:val="20"/>
          <w:highlight w:val="none"/>
        </w:rPr>
      </w:pPr>
    </w:p>
    <w:p w14:paraId="17C5B36E">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14BB68D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6800A8C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383DBD8D">
      <w:pP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br w:type="page"/>
      </w:r>
    </w:p>
    <w:p w14:paraId="0C42828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 w:name="_Toc21500"/>
      <w:bookmarkStart w:id="3" w:name="_Toc4742"/>
      <w:r>
        <w:rPr>
          <w:rFonts w:hint="eastAsia" w:ascii="宋体" w:hAnsi="宋体" w:eastAsia="宋体" w:cs="宋体"/>
          <w:b/>
          <w:bCs/>
          <w:kern w:val="0"/>
          <w:sz w:val="28"/>
          <w:szCs w:val="28"/>
        </w:rPr>
        <w:t>（一）陕西省政府采购供应商拒绝政府采购领域商业贿赂承诺书</w:t>
      </w:r>
      <w:bookmarkEnd w:id="2"/>
      <w:bookmarkEnd w:id="3"/>
    </w:p>
    <w:p w14:paraId="7609B76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为响应党中央、国务院关于治理政府采购领域商业贿赂行为的号召，我公司在此庄严承诺：</w:t>
      </w:r>
    </w:p>
    <w:p w14:paraId="3FD09D15">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1.在参与政府采购活动中遵纪守法、诚信经营、公平竞标。</w:t>
      </w:r>
    </w:p>
    <w:p w14:paraId="79D9F2C8">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2.不向政府采购人、采购代理机构和政府采购评审专家进行任何形式的商业贿赂以谋取交易机会。</w:t>
      </w:r>
    </w:p>
    <w:p w14:paraId="3847E606">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3.不向政府采购代理机构和采购人提供虚假资质文件或采用虚假应标方式参与政府采购市场竞争并谋取成交、成交。</w:t>
      </w:r>
    </w:p>
    <w:p w14:paraId="77C40CA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4.不采取“围标、陪标”等商业欺诈手段获得政府采购定单。</w:t>
      </w:r>
    </w:p>
    <w:p w14:paraId="33EB2DEC">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5.不采取不正当手段诋毁、排挤其他供应商。</w:t>
      </w:r>
    </w:p>
    <w:p w14:paraId="0B50E830">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6.不在提供商品和服务时“偷梁换柱、以次充好”损害采购人的合法权益。</w:t>
      </w:r>
    </w:p>
    <w:p w14:paraId="0D157329">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7.不与采购人、采购代理机构政府采购评审专家或其它供应商恶意串通，进行质疑和投诉，维护政府采购市场秩序。</w:t>
      </w:r>
    </w:p>
    <w:p w14:paraId="685341B4">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8.尊重和接受政府采购监督管理部门的监督和政府采购代理机构招标采购要求，承担因违约行为给采购人造成的损失。</w:t>
      </w:r>
    </w:p>
    <w:p w14:paraId="0B2DB607">
      <w:pPr>
        <w:spacing w:line="540" w:lineRule="exact"/>
        <w:ind w:left="470" w:leftChars="224"/>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9.不发生其他有悖于政府采购公开、公平、公正和诚信原则的行为。</w:t>
      </w:r>
    </w:p>
    <w:p w14:paraId="0A81C4BD">
      <w:pPr>
        <w:spacing w:line="540" w:lineRule="exact"/>
        <w:ind w:left="470"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承诺单位（</w:t>
      </w:r>
      <w:r>
        <w:rPr>
          <w:rFonts w:hint="eastAsia" w:ascii="宋体" w:hAnsi="宋体" w:eastAsia="宋体" w:cs="宋体"/>
          <w:color w:val="auto"/>
          <w:kern w:val="0"/>
          <w:sz w:val="24"/>
          <w:szCs w:val="24"/>
          <w:highlight w:val="none"/>
          <w:lang w:val="en-US" w:eastAsia="zh-CN"/>
        </w:rPr>
        <w:t>公</w:t>
      </w:r>
      <w:r>
        <w:rPr>
          <w:rFonts w:hint="eastAsia" w:ascii="宋体" w:hAnsi="宋体" w:eastAsia="宋体" w:cs="宋体"/>
          <w:color w:val="auto"/>
          <w:kern w:val="0"/>
          <w:sz w:val="24"/>
          <w:szCs w:val="24"/>
          <w:highlight w:val="none"/>
        </w:rPr>
        <w:t>章）：</w:t>
      </w:r>
    </w:p>
    <w:p w14:paraId="7B834E92">
      <w:pPr>
        <w:spacing w:line="540" w:lineRule="exact"/>
        <w:ind w:left="470"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spacing w:val="4"/>
          <w:kern w:val="0"/>
          <w:sz w:val="24"/>
          <w:szCs w:val="24"/>
          <w:highlight w:val="none"/>
        </w:rPr>
        <w:t>法定代表人或被授权人</w:t>
      </w:r>
      <w:r>
        <w:rPr>
          <w:rFonts w:hint="eastAsia" w:ascii="宋体" w:hAnsi="宋体" w:eastAsia="宋体" w:cs="宋体"/>
          <w:color w:val="auto"/>
          <w:kern w:val="0"/>
          <w:sz w:val="24"/>
          <w:szCs w:val="24"/>
          <w:highlight w:val="none"/>
        </w:rPr>
        <w:t>（签字</w:t>
      </w:r>
      <w:r>
        <w:rPr>
          <w:rFonts w:hint="eastAsia" w:ascii="宋体" w:hAnsi="宋体" w:eastAsia="宋体" w:cs="宋体"/>
          <w:color w:val="auto"/>
          <w:kern w:val="0"/>
          <w:sz w:val="24"/>
          <w:szCs w:val="24"/>
          <w:highlight w:val="none"/>
          <w:lang w:val="en-US" w:eastAsia="zh-CN"/>
        </w:rPr>
        <w:t>或盖章</w:t>
      </w:r>
      <w:r>
        <w:rPr>
          <w:rFonts w:hint="eastAsia" w:ascii="宋体" w:hAnsi="宋体" w:eastAsia="宋体" w:cs="宋体"/>
          <w:color w:val="auto"/>
          <w:kern w:val="0"/>
          <w:sz w:val="24"/>
          <w:szCs w:val="24"/>
          <w:highlight w:val="none"/>
        </w:rPr>
        <w:t>）：</w:t>
      </w:r>
    </w:p>
    <w:p w14:paraId="664987FC">
      <w:pPr>
        <w:spacing w:line="540" w:lineRule="exact"/>
        <w:ind w:left="470"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址：</w:t>
      </w:r>
    </w:p>
    <w:p w14:paraId="6435F1A0">
      <w:pPr>
        <w:spacing w:line="540" w:lineRule="exact"/>
        <w:ind w:left="470"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编：</w:t>
      </w:r>
    </w:p>
    <w:p w14:paraId="35857FA6">
      <w:pPr>
        <w:spacing w:line="540" w:lineRule="exact"/>
        <w:ind w:left="470"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p>
    <w:p w14:paraId="23FB2422">
      <w:pPr>
        <w:spacing w:line="540" w:lineRule="exact"/>
        <w:ind w:left="470"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日   期：</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w:t>
      </w:r>
    </w:p>
    <w:p w14:paraId="630AA203">
      <w:pPr>
        <w:rPr>
          <w:rFonts w:hint="eastAsia" w:ascii="宋体" w:hAnsi="宋体" w:eastAsia="宋体" w:cs="宋体"/>
          <w:b/>
          <w:color w:val="auto"/>
          <w:kern w:val="0"/>
          <w:sz w:val="28"/>
          <w:szCs w:val="28"/>
          <w:highlight w:val="none"/>
          <w:lang w:val="zh-CN"/>
        </w:rPr>
      </w:pPr>
      <w:bookmarkStart w:id="4" w:name="_Toc24855"/>
      <w:bookmarkStart w:id="5" w:name="_Toc9263"/>
      <w:r>
        <w:rPr>
          <w:rFonts w:hint="eastAsia" w:ascii="宋体" w:hAnsi="宋体" w:eastAsia="宋体" w:cs="宋体"/>
          <w:b/>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4"/>
      <w:bookmarkEnd w:id="5"/>
    </w:p>
    <w:p w14:paraId="06E296DC">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1.供应商在本项目磋商中，不存在与其它供应商负责人为同一人，有控股、管理等关联关系承诺：</w:t>
      </w:r>
    </w:p>
    <w:p w14:paraId="53F1447A">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1.1管理关系说明：</w:t>
      </w:r>
    </w:p>
    <w:p w14:paraId="1023EBDD">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我单位管理的具有独立法人的下属单位有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E9AA73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我单位的上级管理单位有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5CD1712">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1.2股权关系说明：</w:t>
      </w:r>
    </w:p>
    <w:p w14:paraId="041829C9">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我单位控股的单位有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65412E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单位控股。</w:t>
      </w:r>
    </w:p>
    <w:p w14:paraId="28184740">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1.3单位负责人：</w:t>
      </w:r>
      <w:r>
        <w:rPr>
          <w:rFonts w:hint="eastAsia" w:ascii="宋体" w:hAnsi="宋体" w:eastAsia="宋体" w:cs="宋体"/>
          <w:color w:val="auto"/>
          <w:kern w:val="0"/>
          <w:sz w:val="24"/>
          <w:szCs w:val="24"/>
          <w:highlight w:val="none"/>
          <w:u w:val="single"/>
        </w:rPr>
        <w:t xml:space="preserve">                </w:t>
      </w:r>
    </w:p>
    <w:p w14:paraId="091AD08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（是或否，没有填否）为采购项目提供整体设计、规范编制或者项目管理、监理、检测等服务的供应商。</w:t>
      </w:r>
    </w:p>
    <w:p w14:paraId="190AEE2D">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3.其他与本项目有关的利害关系说明：</w:t>
      </w:r>
      <w:r>
        <w:rPr>
          <w:rFonts w:hint="eastAsia" w:ascii="宋体" w:hAnsi="宋体" w:eastAsia="宋体" w:cs="宋体"/>
          <w:color w:val="auto"/>
          <w:kern w:val="0"/>
          <w:sz w:val="24"/>
          <w:szCs w:val="24"/>
          <w:highlight w:val="none"/>
          <w:u w:val="single"/>
        </w:rPr>
        <w:t xml:space="preserve">                               </w:t>
      </w:r>
    </w:p>
    <w:p w14:paraId="437D880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我单位承诺以上说明真实有效，无虚假内容或隐瞒。</w:t>
      </w:r>
    </w:p>
    <w:p w14:paraId="2279DA61">
      <w:pPr>
        <w:spacing w:line="500" w:lineRule="exact"/>
        <w:ind w:firstLine="240" w:firstLineChars="100"/>
        <w:rPr>
          <w:rFonts w:hint="eastAsia" w:ascii="宋体" w:hAnsi="宋体" w:eastAsia="宋体" w:cs="宋体"/>
          <w:color w:val="auto"/>
          <w:kern w:val="0"/>
          <w:sz w:val="24"/>
          <w:szCs w:val="24"/>
          <w:highlight w:val="none"/>
        </w:rPr>
      </w:pPr>
    </w:p>
    <w:p w14:paraId="74245E24">
      <w:pPr>
        <w:widowControl w:val="0"/>
        <w:spacing w:after="120"/>
        <w:jc w:val="both"/>
        <w:rPr>
          <w:rFonts w:hint="eastAsia" w:ascii="宋体" w:hAnsi="宋体" w:eastAsia="宋体" w:cs="宋体"/>
          <w:color w:val="auto"/>
          <w:kern w:val="2"/>
          <w:sz w:val="21"/>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5B97622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09117038">
      <w:r>
        <w:br w:type="page"/>
      </w:r>
    </w:p>
    <w:p w14:paraId="742F7F6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其它资料</w:t>
      </w:r>
    </w:p>
    <w:p w14:paraId="57A7A3E1">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color w:val="auto"/>
          <w:kern w:val="2"/>
          <w:sz w:val="24"/>
          <w:szCs w:val="28"/>
          <w:highlight w:val="none"/>
          <w:lang w:val="en-US" w:eastAsia="zh-CN" w:bidi="ar-SA"/>
        </w:rPr>
      </w:pPr>
      <w:r>
        <w:rPr>
          <w:rFonts w:hint="eastAsia" w:ascii="宋体" w:hAnsi="宋体" w:eastAsia="宋体" w:cs="宋体"/>
          <w:color w:val="auto"/>
          <w:kern w:val="2"/>
          <w:sz w:val="24"/>
          <w:szCs w:val="28"/>
          <w:highlight w:val="none"/>
          <w:lang w:val="en-US" w:eastAsia="zh-CN" w:bidi="ar-SA"/>
        </w:rPr>
        <w:t>1.依据竞争性磋商文件要求，供应商认为有必要说明的其他内容。</w:t>
      </w:r>
    </w:p>
    <w:p w14:paraId="5AACE44C">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color w:val="auto"/>
          <w:kern w:val="2"/>
          <w:sz w:val="24"/>
          <w:szCs w:val="28"/>
          <w:highlight w:val="none"/>
          <w:lang w:val="en-US" w:eastAsia="zh-CN" w:bidi="ar-SA"/>
        </w:rPr>
      </w:pPr>
      <w:r>
        <w:rPr>
          <w:rFonts w:hint="eastAsia" w:ascii="宋体" w:hAnsi="宋体" w:eastAsia="宋体" w:cs="宋体"/>
          <w:color w:val="auto"/>
          <w:kern w:val="2"/>
          <w:sz w:val="24"/>
          <w:szCs w:val="28"/>
          <w:highlight w:val="none"/>
          <w:lang w:val="en-US" w:eastAsia="zh-CN" w:bidi="ar-SA"/>
        </w:rPr>
        <w:t>2.其他可以证明供应商实力的文件。</w:t>
      </w:r>
    </w:p>
    <w:p w14:paraId="6B2B2380">
      <w:pPr>
        <w:pStyle w:val="2"/>
      </w:pPr>
      <w:bookmarkStart w:id="6" w:name="_GoBack"/>
      <w:bookmarkEnd w:id="6"/>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1386"/>
    <w:rsid w:val="03F71AED"/>
    <w:rsid w:val="04F63055"/>
    <w:rsid w:val="064E4DC4"/>
    <w:rsid w:val="09AE3FC6"/>
    <w:rsid w:val="0B663A3D"/>
    <w:rsid w:val="12444714"/>
    <w:rsid w:val="12800AA8"/>
    <w:rsid w:val="155618F4"/>
    <w:rsid w:val="17BE4BAA"/>
    <w:rsid w:val="192D2EE4"/>
    <w:rsid w:val="1F8709FA"/>
    <w:rsid w:val="271D7FA2"/>
    <w:rsid w:val="2B6A3117"/>
    <w:rsid w:val="39173F23"/>
    <w:rsid w:val="3A0564C1"/>
    <w:rsid w:val="3B7B608D"/>
    <w:rsid w:val="41511340"/>
    <w:rsid w:val="41D41224"/>
    <w:rsid w:val="44C8323B"/>
    <w:rsid w:val="46987361"/>
    <w:rsid w:val="47835CCA"/>
    <w:rsid w:val="47E91B10"/>
    <w:rsid w:val="491F6E4F"/>
    <w:rsid w:val="4C310F5D"/>
    <w:rsid w:val="518931E5"/>
    <w:rsid w:val="528865A1"/>
    <w:rsid w:val="54667951"/>
    <w:rsid w:val="54BD185D"/>
    <w:rsid w:val="54F64E7F"/>
    <w:rsid w:val="57681D54"/>
    <w:rsid w:val="5A1263BB"/>
    <w:rsid w:val="5E2F1773"/>
    <w:rsid w:val="6295498D"/>
    <w:rsid w:val="62B9496B"/>
    <w:rsid w:val="646A35E7"/>
    <w:rsid w:val="66337D8F"/>
    <w:rsid w:val="670005AB"/>
    <w:rsid w:val="68472F67"/>
    <w:rsid w:val="69C362DB"/>
    <w:rsid w:val="6C367F3C"/>
    <w:rsid w:val="6D5071B3"/>
    <w:rsid w:val="70A37FC1"/>
    <w:rsid w:val="71A94AA3"/>
    <w:rsid w:val="781A1E79"/>
    <w:rsid w:val="78965640"/>
    <w:rsid w:val="79EA1A55"/>
    <w:rsid w:val="7BE81A4F"/>
    <w:rsid w:val="7C3254B9"/>
    <w:rsid w:val="7DAF7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4"/>
    <w:qFormat/>
    <w:uiPriority w:val="0"/>
    <w:pPr>
      <w:spacing w:line="360" w:lineRule="auto"/>
      <w:jc w:val="center"/>
      <w:outlineLvl w:val="0"/>
    </w:pPr>
    <w:rPr>
      <w:rFonts w:ascii="方正小标宋_GBK" w:hAnsi="方正小标宋_GBK" w:eastAsia="宋体"/>
      <w:b/>
      <w:sz w:val="32"/>
      <w:szCs w:val="44"/>
    </w:rPr>
  </w:style>
  <w:style w:type="paragraph" w:styleId="4">
    <w:name w:val="heading 2"/>
    <w:basedOn w:val="1"/>
    <w:next w:val="1"/>
    <w:link w:val="15"/>
    <w:semiHidden/>
    <w:unhideWhenUsed/>
    <w:qFormat/>
    <w:uiPriority w:val="0"/>
    <w:pPr>
      <w:snapToGrid w:val="0"/>
      <w:spacing w:line="360" w:lineRule="auto"/>
      <w:ind w:right="142"/>
      <w:jc w:val="center"/>
      <w:outlineLvl w:val="1"/>
    </w:pPr>
    <w:rPr>
      <w:rFonts w:ascii="黑体" w:hAnsi="黑体" w:eastAsia="宋体" w:cs="黑体"/>
      <w:b/>
      <w:bCs/>
      <w:sz w:val="28"/>
      <w:szCs w:val="32"/>
      <w:lang w:val="zh-CN" w:bidi="zh-CN"/>
    </w:rPr>
  </w:style>
  <w:style w:type="paragraph" w:styleId="5">
    <w:name w:val="heading 3"/>
    <w:basedOn w:val="1"/>
    <w:next w:val="1"/>
    <w:link w:val="16"/>
    <w:semiHidden/>
    <w:unhideWhenUsed/>
    <w:qFormat/>
    <w:uiPriority w:val="0"/>
    <w:pPr>
      <w:keepNext/>
      <w:keepLines/>
      <w:spacing w:before="260" w:after="260" w:line="240" w:lineRule="auto"/>
      <w:outlineLvl w:val="2"/>
    </w:pPr>
    <w:rPr>
      <w:rFonts w:ascii="Calibri" w:hAnsi="Calibri" w:eastAsia="宋体" w:cs="Times New Roman"/>
      <w:b/>
      <w:bCs/>
      <w:kern w:val="2"/>
      <w:sz w:val="24"/>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snapToGrid w:val="0"/>
      <w:jc w:val="left"/>
    </w:pPr>
    <w:rPr>
      <w:rFonts w:ascii="Times New Roman" w:hAnsi="Times New Roman" w:eastAsia="宋体" w:cs="Times New Roman"/>
      <w:b/>
      <w:bCs/>
      <w:kern w:val="2"/>
      <w:sz w:val="18"/>
      <w:szCs w:val="48"/>
      <w:lang w:val="en-US" w:eastAsia="zh-CN" w:bidi="ar-SA"/>
    </w:rPr>
  </w:style>
  <w:style w:type="paragraph" w:styleId="6">
    <w:name w:val="Normal Indent"/>
    <w:basedOn w:val="1"/>
    <w:qFormat/>
    <w:uiPriority w:val="0"/>
    <w:pPr>
      <w:ind w:firstLine="420" w:firstLineChars="200"/>
    </w:pPr>
  </w:style>
  <w:style w:type="paragraph" w:styleId="7">
    <w:name w:val="Body Text"/>
    <w:basedOn w:val="1"/>
    <w:qFormat/>
    <w:uiPriority w:val="0"/>
    <w:pPr>
      <w:spacing w:after="120" w:afterLines="0" w:afterAutospacing="0"/>
    </w:pPr>
  </w:style>
  <w:style w:type="paragraph" w:styleId="8">
    <w:name w:val="Body Text Indent"/>
    <w:basedOn w:val="1"/>
    <w:qFormat/>
    <w:uiPriority w:val="0"/>
    <w:pPr>
      <w:spacing w:after="120" w:afterLines="0" w:afterAutospacing="0"/>
      <w:ind w:left="420" w:leftChars="200"/>
    </w:pPr>
  </w:style>
  <w:style w:type="paragraph" w:styleId="9">
    <w:name w:val="Body Text First Indent"/>
    <w:basedOn w:val="7"/>
    <w:qFormat/>
    <w:uiPriority w:val="0"/>
    <w:pPr>
      <w:ind w:firstLine="420" w:firstLineChars="100"/>
    </w:pPr>
  </w:style>
  <w:style w:type="paragraph" w:styleId="10">
    <w:name w:val="Body Text First Indent 2"/>
    <w:basedOn w:val="8"/>
    <w:qFormat/>
    <w:uiPriority w:val="0"/>
    <w:pPr>
      <w:ind w:firstLine="420" w:firstLineChars="200"/>
    </w:pPr>
  </w:style>
  <w:style w:type="paragraph" w:customStyle="1" w:styleId="13">
    <w:name w:val="列出段落1"/>
    <w:basedOn w:val="1"/>
    <w:autoRedefine/>
    <w:qFormat/>
    <w:uiPriority w:val="0"/>
    <w:pPr>
      <w:ind w:firstLine="420" w:firstLineChars="200"/>
    </w:pPr>
    <w:rPr>
      <w:rFonts w:ascii="Calibri" w:hAnsi="Calibri"/>
      <w:szCs w:val="22"/>
    </w:rPr>
  </w:style>
  <w:style w:type="character" w:customStyle="1" w:styleId="14">
    <w:name w:val="标题 1 Char"/>
    <w:link w:val="3"/>
    <w:qFormat/>
    <w:uiPriority w:val="0"/>
    <w:rPr>
      <w:rFonts w:ascii="方正小标宋_GBK" w:hAnsi="方正小标宋_GBK" w:eastAsia="宋体"/>
      <w:b/>
      <w:kern w:val="2"/>
      <w:sz w:val="32"/>
    </w:rPr>
  </w:style>
  <w:style w:type="character" w:customStyle="1" w:styleId="15">
    <w:name w:val="标题 2 Char"/>
    <w:link w:val="4"/>
    <w:qFormat/>
    <w:uiPriority w:val="9"/>
    <w:rPr>
      <w:rFonts w:ascii="楷体" w:hAnsi="楷体" w:eastAsia="宋体" w:cs="Times New Roman"/>
      <w:b/>
      <w:bCs/>
      <w:kern w:val="2"/>
      <w:sz w:val="24"/>
      <w:szCs w:val="32"/>
      <w:lang w:val="zh-CN" w:eastAsia="zh-CN" w:bidi="zh-CN"/>
    </w:rPr>
  </w:style>
  <w:style w:type="character" w:customStyle="1" w:styleId="16">
    <w:name w:val="标题 3 Char"/>
    <w:link w:val="5"/>
    <w:qFormat/>
    <w:uiPriority w:val="0"/>
    <w:rPr>
      <w:rFonts w:ascii="Calibri" w:hAnsi="Calibri" w:eastAsia="宋体" w:cs="Times New Roman"/>
      <w:b/>
      <w:bCs/>
      <w:color w:val="000000"/>
      <w:kern w:val="2"/>
      <w:sz w:val="28"/>
      <w:szCs w:val="24"/>
      <w:shd w:val="clear" w:color="auto" w:fill="auto"/>
      <w:lang w:eastAsia="en-US" w:bidi="en-US"/>
    </w:rPr>
  </w:style>
  <w:style w:type="table" w:customStyle="1" w:styleId="17">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842</Words>
  <Characters>860</Characters>
  <Lines>0</Lines>
  <Paragraphs>0</Paragraphs>
  <TotalTime>0</TotalTime>
  <ScaleCrop>false</ScaleCrop>
  <LinksUpToDate>false</LinksUpToDate>
  <CharactersWithSpaces>1060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2022-05-20T01:08:00Z</dcterms:created>
  <dc:creator>Administrator</dc:creator>
  <cp:lastModifiedBy>江格</cp:lastModifiedBy>
  <dcterms:modified xsi:type="dcterms:W3CDTF">2026-02-05T02:10:27Z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145AA331C0E3454381DAE12B74F13A48</vt:lpwstr>
  </property>
  <property fmtid="{D5CDD505-2E9C-101B-9397-08002B2CF9AE}" pid="4" name="KSOTemplateDocerSaveRecord">
    <vt:lpwstr>eyJoZGlkIjoiNmUzNjYwYjliYTE5YjE1MjNlODUzMWZiYWE1ZGI0NDIiLCJ1c2VySWQiOiI0NjU2ODIyMzgifQ==</vt:lpwstr>
  </property>
</Properties>
</file>