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B0D01">
      <w:pPr>
        <w:pStyle w:val="3"/>
        <w:spacing w:line="299" w:lineRule="auto"/>
      </w:pPr>
    </w:p>
    <w:p w14:paraId="1F6F77D8">
      <w:pPr>
        <w:pStyle w:val="3"/>
        <w:spacing w:line="299" w:lineRule="auto"/>
      </w:pPr>
    </w:p>
    <w:p w14:paraId="49687701">
      <w:pPr>
        <w:pStyle w:val="3"/>
        <w:spacing w:line="300" w:lineRule="auto"/>
      </w:pPr>
    </w:p>
    <w:p w14:paraId="6B5BF41A">
      <w:pPr>
        <w:pStyle w:val="3"/>
        <w:spacing w:line="300" w:lineRule="auto"/>
        <w:rPr>
          <w:rFonts w:hint="eastAsia" w:ascii="宋体" w:hAnsi="宋体" w:eastAsia="宋体" w:cs="宋体"/>
          <w:b/>
          <w:bCs/>
          <w:sz w:val="24"/>
          <w:szCs w:val="24"/>
        </w:rPr>
      </w:pPr>
    </w:p>
    <w:p w14:paraId="15A09B16">
      <w:pPr>
        <w:spacing w:before="101" w:line="225" w:lineRule="auto"/>
        <w:jc w:val="center"/>
        <w:rPr>
          <w:rFonts w:hint="eastAsia" w:ascii="宋体" w:hAnsi="宋体" w:eastAsia="宋体" w:cs="宋体"/>
          <w:b/>
          <w:bCs/>
          <w:sz w:val="36"/>
          <w:szCs w:val="36"/>
        </w:rPr>
      </w:pPr>
      <w:r>
        <w:rPr>
          <w:rFonts w:hint="eastAsia" w:ascii="宋体" w:hAnsi="宋体" w:eastAsia="宋体" w:cs="宋体"/>
          <w:b/>
          <w:bCs/>
          <w:spacing w:val="6"/>
          <w:sz w:val="44"/>
          <w:szCs w:val="44"/>
        </w:rPr>
        <w:t>合同格式</w:t>
      </w:r>
    </w:p>
    <w:p w14:paraId="29D38B7D">
      <w:pPr>
        <w:pStyle w:val="3"/>
        <w:spacing w:line="380" w:lineRule="auto"/>
        <w:rPr>
          <w:rFonts w:hint="eastAsia" w:ascii="宋体" w:hAnsi="宋体" w:eastAsia="宋体" w:cs="宋体"/>
          <w:b/>
          <w:bCs/>
          <w:sz w:val="36"/>
          <w:szCs w:val="36"/>
        </w:rPr>
      </w:pPr>
    </w:p>
    <w:p w14:paraId="2A1968F0">
      <w:pPr>
        <w:spacing w:before="101" w:line="225" w:lineRule="auto"/>
        <w:ind w:left="3548"/>
        <w:outlineLvl w:val="0"/>
        <w:rPr>
          <w:rFonts w:hint="eastAsia" w:ascii="宋体" w:hAnsi="宋体" w:eastAsia="宋体" w:cs="宋体"/>
          <w:b/>
          <w:bCs/>
          <w:sz w:val="24"/>
          <w:szCs w:val="24"/>
        </w:rPr>
      </w:pPr>
      <w:r>
        <w:rPr>
          <w:rFonts w:hint="eastAsia" w:ascii="宋体" w:hAnsi="宋体" w:eastAsia="宋体" w:cs="宋体"/>
          <w:b/>
          <w:bCs/>
          <w:spacing w:val="-2"/>
          <w:sz w:val="36"/>
          <w:szCs w:val="36"/>
        </w:rPr>
        <w:t>（参考）</w:t>
      </w:r>
    </w:p>
    <w:p w14:paraId="1704581D">
      <w:pPr>
        <w:pStyle w:val="3"/>
        <w:spacing w:line="245" w:lineRule="auto"/>
        <w:rPr>
          <w:rFonts w:hint="eastAsia" w:ascii="宋体" w:hAnsi="宋体" w:eastAsia="宋体" w:cs="宋体"/>
          <w:b/>
          <w:bCs/>
        </w:rPr>
      </w:pPr>
    </w:p>
    <w:p w14:paraId="5F25E160">
      <w:pPr>
        <w:pStyle w:val="3"/>
        <w:spacing w:line="245" w:lineRule="auto"/>
        <w:rPr>
          <w:rFonts w:hint="eastAsia" w:ascii="宋体" w:hAnsi="宋体" w:eastAsia="宋体" w:cs="宋体"/>
          <w:b/>
          <w:bCs/>
        </w:rPr>
      </w:pPr>
    </w:p>
    <w:p w14:paraId="5A8A0DFF">
      <w:pPr>
        <w:pStyle w:val="3"/>
        <w:spacing w:line="245" w:lineRule="auto"/>
        <w:rPr>
          <w:rFonts w:hint="eastAsia" w:ascii="宋体" w:hAnsi="宋体" w:eastAsia="宋体" w:cs="宋体"/>
          <w:b/>
          <w:bCs/>
        </w:rPr>
      </w:pPr>
    </w:p>
    <w:p w14:paraId="042EEC1D">
      <w:pPr>
        <w:pStyle w:val="3"/>
        <w:spacing w:line="245" w:lineRule="auto"/>
        <w:rPr>
          <w:rFonts w:hint="eastAsia" w:ascii="宋体" w:hAnsi="宋体" w:eastAsia="宋体" w:cs="宋体"/>
          <w:b/>
          <w:bCs/>
        </w:rPr>
      </w:pPr>
    </w:p>
    <w:p w14:paraId="71B0922B">
      <w:pPr>
        <w:pStyle w:val="3"/>
        <w:spacing w:line="245" w:lineRule="auto"/>
        <w:rPr>
          <w:rFonts w:hint="eastAsia" w:ascii="宋体" w:hAnsi="宋体" w:eastAsia="宋体" w:cs="宋体"/>
          <w:b/>
          <w:bCs/>
        </w:rPr>
      </w:pPr>
    </w:p>
    <w:p w14:paraId="1C41B707">
      <w:pPr>
        <w:pStyle w:val="3"/>
        <w:spacing w:line="245" w:lineRule="auto"/>
        <w:rPr>
          <w:rFonts w:hint="eastAsia" w:ascii="宋体" w:hAnsi="宋体" w:eastAsia="宋体" w:cs="宋体"/>
          <w:b/>
          <w:bCs/>
        </w:rPr>
      </w:pPr>
    </w:p>
    <w:p w14:paraId="3CF0ED5A">
      <w:pPr>
        <w:pStyle w:val="3"/>
        <w:spacing w:line="246" w:lineRule="auto"/>
        <w:rPr>
          <w:rFonts w:hint="eastAsia" w:ascii="宋体" w:hAnsi="宋体" w:eastAsia="宋体" w:cs="宋体"/>
          <w:b/>
          <w:bCs/>
        </w:rPr>
      </w:pPr>
    </w:p>
    <w:p w14:paraId="73BDD558">
      <w:pPr>
        <w:pStyle w:val="3"/>
        <w:spacing w:line="246" w:lineRule="auto"/>
        <w:rPr>
          <w:rFonts w:hint="eastAsia" w:ascii="宋体" w:hAnsi="宋体" w:eastAsia="宋体" w:cs="宋体"/>
          <w:b/>
          <w:bCs/>
        </w:rPr>
      </w:pPr>
    </w:p>
    <w:p w14:paraId="74A99FDE">
      <w:pPr>
        <w:spacing w:before="114" w:line="224" w:lineRule="auto"/>
        <w:ind w:left="2642"/>
        <w:rPr>
          <w:rFonts w:hint="eastAsia" w:ascii="宋体" w:hAnsi="宋体" w:eastAsia="宋体" w:cs="宋体"/>
          <w:b/>
          <w:bCs/>
          <w:sz w:val="35"/>
          <w:szCs w:val="35"/>
        </w:rPr>
      </w:pPr>
      <w:r>
        <w:rPr>
          <w:rFonts w:hint="eastAsia" w:ascii="宋体" w:hAnsi="宋体" w:eastAsia="宋体" w:cs="宋体"/>
          <w:b/>
          <w:bCs/>
          <w:spacing w:val="-3"/>
          <w:sz w:val="35"/>
          <w:szCs w:val="35"/>
        </w:rPr>
        <w:t>政</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府</w:t>
      </w:r>
      <w:r>
        <w:rPr>
          <w:rFonts w:hint="eastAsia" w:ascii="宋体" w:hAnsi="宋体" w:eastAsia="宋体" w:cs="宋体"/>
          <w:b/>
          <w:bCs/>
          <w:spacing w:val="20"/>
          <w:sz w:val="35"/>
          <w:szCs w:val="35"/>
        </w:rPr>
        <w:t xml:space="preserve"> </w:t>
      </w:r>
      <w:r>
        <w:rPr>
          <w:rFonts w:hint="eastAsia" w:ascii="宋体" w:hAnsi="宋体" w:eastAsia="宋体" w:cs="宋体"/>
          <w:b/>
          <w:bCs/>
          <w:spacing w:val="-3"/>
          <w:sz w:val="35"/>
          <w:szCs w:val="35"/>
        </w:rPr>
        <w:t>采 购</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合</w:t>
      </w:r>
      <w:r>
        <w:rPr>
          <w:rFonts w:hint="eastAsia" w:ascii="宋体" w:hAnsi="宋体" w:eastAsia="宋体" w:cs="宋体"/>
          <w:b/>
          <w:bCs/>
          <w:spacing w:val="57"/>
          <w:sz w:val="35"/>
          <w:szCs w:val="35"/>
        </w:rPr>
        <w:t xml:space="preserve"> </w:t>
      </w:r>
      <w:r>
        <w:rPr>
          <w:rFonts w:hint="eastAsia" w:ascii="宋体" w:hAnsi="宋体" w:eastAsia="宋体" w:cs="宋体"/>
          <w:b/>
          <w:bCs/>
          <w:spacing w:val="-3"/>
          <w:sz w:val="35"/>
          <w:szCs w:val="35"/>
        </w:rPr>
        <w:t>同</w:t>
      </w:r>
    </w:p>
    <w:p w14:paraId="129C84BB">
      <w:pPr>
        <w:spacing w:before="91" w:line="220" w:lineRule="auto"/>
        <w:rPr>
          <w:rFonts w:hint="eastAsia" w:ascii="宋体" w:hAnsi="宋体" w:eastAsia="宋体" w:cs="宋体"/>
          <w:b/>
          <w:bCs/>
          <w:spacing w:val="-5"/>
          <w:sz w:val="28"/>
          <w:szCs w:val="28"/>
        </w:rPr>
      </w:pPr>
    </w:p>
    <w:p w14:paraId="35E31D8B">
      <w:pPr>
        <w:spacing w:before="91" w:line="220" w:lineRule="auto"/>
        <w:ind w:firstLine="2711" w:firstLineChars="1000"/>
        <w:rPr>
          <w:rFonts w:hint="eastAsia" w:ascii="宋体" w:hAnsi="宋体" w:eastAsia="宋体" w:cs="宋体"/>
          <w:b/>
          <w:bCs/>
          <w:sz w:val="28"/>
          <w:szCs w:val="28"/>
        </w:rPr>
      </w:pPr>
      <w:r>
        <w:rPr>
          <w:rFonts w:hint="eastAsia" w:ascii="宋体" w:hAnsi="宋体" w:eastAsia="宋体" w:cs="宋体"/>
          <w:b/>
          <w:bCs/>
          <w:spacing w:val="-5"/>
          <w:sz w:val="28"/>
          <w:szCs w:val="28"/>
        </w:rPr>
        <w:t>合同编号：</w:t>
      </w:r>
    </w:p>
    <w:p w14:paraId="2E078E6E">
      <w:pPr>
        <w:pStyle w:val="3"/>
        <w:spacing w:line="252" w:lineRule="auto"/>
        <w:rPr>
          <w:rFonts w:hint="eastAsia" w:ascii="宋体" w:hAnsi="宋体" w:eastAsia="宋体" w:cs="宋体"/>
          <w:b/>
          <w:bCs/>
        </w:rPr>
      </w:pPr>
    </w:p>
    <w:p w14:paraId="7E5EDE41">
      <w:pPr>
        <w:pStyle w:val="3"/>
        <w:spacing w:line="252" w:lineRule="auto"/>
        <w:rPr>
          <w:rFonts w:hint="eastAsia" w:ascii="宋体" w:hAnsi="宋体" w:eastAsia="宋体" w:cs="宋体"/>
          <w:b/>
          <w:bCs/>
        </w:rPr>
      </w:pPr>
    </w:p>
    <w:p w14:paraId="301D5F55">
      <w:pPr>
        <w:pStyle w:val="3"/>
        <w:spacing w:line="252" w:lineRule="auto"/>
        <w:rPr>
          <w:rFonts w:hint="eastAsia" w:ascii="宋体" w:hAnsi="宋体" w:eastAsia="宋体" w:cs="宋体"/>
          <w:b/>
          <w:bCs/>
        </w:rPr>
      </w:pPr>
    </w:p>
    <w:p w14:paraId="6747B978">
      <w:pPr>
        <w:pStyle w:val="3"/>
        <w:spacing w:line="252" w:lineRule="auto"/>
        <w:rPr>
          <w:rFonts w:hint="eastAsia" w:ascii="宋体" w:hAnsi="宋体" w:eastAsia="宋体" w:cs="宋体"/>
          <w:b/>
          <w:bCs/>
        </w:rPr>
      </w:pPr>
    </w:p>
    <w:p w14:paraId="30A95FF6">
      <w:pPr>
        <w:pStyle w:val="3"/>
        <w:spacing w:line="252" w:lineRule="auto"/>
        <w:rPr>
          <w:rFonts w:hint="eastAsia" w:ascii="宋体" w:hAnsi="宋体" w:eastAsia="宋体" w:cs="宋体"/>
          <w:b/>
          <w:bCs/>
        </w:rPr>
      </w:pPr>
    </w:p>
    <w:p w14:paraId="4EF59E00">
      <w:pPr>
        <w:pStyle w:val="3"/>
        <w:spacing w:line="252" w:lineRule="auto"/>
        <w:rPr>
          <w:rFonts w:hint="eastAsia" w:ascii="宋体" w:hAnsi="宋体" w:eastAsia="宋体" w:cs="宋体"/>
          <w:b/>
          <w:bCs/>
        </w:rPr>
      </w:pPr>
    </w:p>
    <w:p w14:paraId="0C890A70">
      <w:pPr>
        <w:pStyle w:val="3"/>
        <w:spacing w:line="252" w:lineRule="auto"/>
        <w:rPr>
          <w:rFonts w:hint="eastAsia" w:ascii="宋体" w:hAnsi="宋体" w:eastAsia="宋体" w:cs="宋体"/>
          <w:b/>
          <w:bCs/>
        </w:rPr>
      </w:pPr>
    </w:p>
    <w:p w14:paraId="435AD627">
      <w:pPr>
        <w:spacing w:before="40" w:line="426" w:lineRule="auto"/>
        <w:ind w:left="601" w:right="4998" w:firstLine="2"/>
        <w:rPr>
          <w:rFonts w:hint="eastAsia" w:ascii="宋体" w:hAnsi="宋体" w:eastAsia="宋体" w:cs="宋体"/>
          <w:b/>
          <w:bCs/>
          <w:spacing w:val="-4"/>
          <w:sz w:val="28"/>
          <w:szCs w:val="28"/>
        </w:rPr>
      </w:pPr>
    </w:p>
    <w:p w14:paraId="28EE280A">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采购项目名称：</w:t>
      </w:r>
    </w:p>
    <w:p w14:paraId="0FFFD237">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采购人（甲方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4"/>
          <w:sz w:val="28"/>
          <w:szCs w:val="28"/>
        </w:rPr>
        <w:t>：</w:t>
      </w:r>
    </w:p>
    <w:p w14:paraId="24264513">
      <w:pPr>
        <w:spacing w:before="40" w:line="426" w:lineRule="auto"/>
        <w:ind w:left="601" w:right="4998" w:firstLine="2"/>
        <w:rPr>
          <w:rFonts w:hint="eastAsia" w:ascii="宋体" w:hAnsi="宋体" w:eastAsia="宋体" w:cs="宋体"/>
          <w:b/>
          <w:bCs/>
          <w:spacing w:val="-34"/>
          <w:sz w:val="28"/>
          <w:szCs w:val="28"/>
          <w:lang w:eastAsia="zh-CN"/>
        </w:rPr>
      </w:pPr>
      <w:r>
        <w:rPr>
          <w:rFonts w:hint="eastAsia" w:ascii="宋体" w:hAnsi="宋体" w:eastAsia="宋体" w:cs="宋体"/>
          <w:b/>
          <w:bCs/>
          <w:spacing w:val="-4"/>
          <w:sz w:val="28"/>
          <w:szCs w:val="28"/>
        </w:rPr>
        <w:t>成交供应商（乙方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34"/>
          <w:sz w:val="28"/>
          <w:szCs w:val="28"/>
        </w:rPr>
        <w:t>：</w:t>
      </w:r>
    </w:p>
    <w:p w14:paraId="5430B91D">
      <w:pPr>
        <w:spacing w:before="40" w:line="426" w:lineRule="auto"/>
        <w:ind w:left="601" w:right="4998" w:firstLine="2"/>
        <w:rPr>
          <w:rFonts w:hint="eastAsia" w:ascii="宋体" w:hAnsi="宋体" w:eastAsia="宋体" w:cs="宋体"/>
          <w:b/>
          <w:bCs/>
          <w:sz w:val="28"/>
          <w:szCs w:val="28"/>
        </w:rPr>
      </w:pPr>
      <w:r>
        <w:rPr>
          <w:rFonts w:hint="eastAsia" w:ascii="宋体" w:hAnsi="宋体" w:eastAsia="宋体" w:cs="宋体"/>
          <w:b/>
          <w:bCs/>
          <w:spacing w:val="-4"/>
          <w:sz w:val="28"/>
          <w:szCs w:val="28"/>
        </w:rPr>
        <w:t>签署地点：</w:t>
      </w:r>
    </w:p>
    <w:p w14:paraId="68D1BD0A">
      <w:pPr>
        <w:spacing w:before="38" w:line="221" w:lineRule="auto"/>
        <w:ind w:left="601"/>
        <w:rPr>
          <w:rFonts w:hint="eastAsia" w:ascii="宋体" w:hAnsi="宋体" w:eastAsia="宋体" w:cs="宋体"/>
          <w:b/>
          <w:bCs/>
          <w:sz w:val="28"/>
          <w:szCs w:val="28"/>
        </w:rPr>
      </w:pPr>
      <w:r>
        <w:rPr>
          <w:rFonts w:hint="eastAsia" w:ascii="宋体" w:hAnsi="宋体" w:eastAsia="宋体" w:cs="宋体"/>
          <w:b/>
          <w:bCs/>
          <w:spacing w:val="-4"/>
          <w:sz w:val="28"/>
          <w:szCs w:val="28"/>
        </w:rPr>
        <w:t>签署日期：</w:t>
      </w:r>
    </w:p>
    <w:p w14:paraId="4BAF0213">
      <w:pPr>
        <w:spacing w:line="221" w:lineRule="auto"/>
        <w:rPr>
          <w:rFonts w:hint="eastAsia" w:ascii="宋体" w:hAnsi="宋体" w:eastAsia="宋体" w:cs="宋体"/>
          <w:sz w:val="28"/>
          <w:szCs w:val="28"/>
          <w:lang w:eastAsia="zh-CN"/>
        </w:rPr>
      </w:pPr>
    </w:p>
    <w:p w14:paraId="46FAA79E">
      <w:pPr>
        <w:spacing w:line="221" w:lineRule="auto"/>
        <w:rPr>
          <w:rFonts w:hint="eastAsia" w:ascii="宋体" w:hAnsi="宋体" w:eastAsia="宋体" w:cs="宋体"/>
          <w:sz w:val="28"/>
          <w:szCs w:val="28"/>
          <w:lang w:eastAsia="zh-CN"/>
        </w:rPr>
        <w:sectPr>
          <w:headerReference r:id="rId5" w:type="default"/>
          <w:footerReference r:id="rId6" w:type="default"/>
          <w:pgSz w:w="11906" w:h="16839"/>
          <w:pgMar w:top="1440" w:right="1757" w:bottom="1440" w:left="1757" w:header="0" w:footer="850" w:gutter="0"/>
          <w:cols w:space="720" w:num="1"/>
          <w:rtlGutter w:val="0"/>
        </w:sectPr>
      </w:pPr>
    </w:p>
    <w:p w14:paraId="5CDFD11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rPr>
        <w:t>采购人（甲方）：</w:t>
      </w:r>
      <w:r>
        <w:rPr>
          <w:rFonts w:hint="eastAsia" w:ascii="宋体" w:hAnsi="宋体" w:eastAsia="宋体" w:cs="宋体"/>
          <w:b/>
          <w:bCs/>
          <w:spacing w:val="-4"/>
          <w:sz w:val="24"/>
          <w:szCs w:val="24"/>
          <w:u w:val="single"/>
          <w:lang w:eastAsia="zh-CN"/>
        </w:rPr>
        <w:t>西安市未央区张家堡街道办事处</w:t>
      </w:r>
    </w:p>
    <w:p w14:paraId="63F774D2">
      <w:pPr>
        <w:keepNext w:val="0"/>
        <w:keepLines w:val="0"/>
        <w:pageBreakBefore w:val="0"/>
        <w:widowControl/>
        <w:kinsoku w:val="0"/>
        <w:wordWrap/>
        <w:overflowPunct/>
        <w:topLinePunct w:val="0"/>
        <w:autoSpaceDE w:val="0"/>
        <w:autoSpaceDN w:val="0"/>
        <w:bidi w:val="0"/>
        <w:adjustRightInd w:val="0"/>
        <w:snapToGrid w:val="0"/>
        <w:spacing w:line="360" w:lineRule="auto"/>
        <w:ind w:right="3772"/>
        <w:jc w:val="both"/>
        <w:textAlignment w:val="baseline"/>
        <w:rPr>
          <w:rFonts w:hint="eastAsia" w:ascii="宋体" w:hAnsi="宋体" w:eastAsia="宋体" w:cs="宋体"/>
          <w:sz w:val="24"/>
          <w:szCs w:val="24"/>
          <w:u w:val="single"/>
          <w:lang w:val="en-US" w:eastAsia="zh-CN"/>
        </w:rPr>
      </w:pPr>
      <w:r>
        <w:rPr>
          <w:rFonts w:hint="eastAsia" w:ascii="宋体" w:hAnsi="宋体" w:eastAsia="宋体" w:cs="宋体"/>
          <w:b/>
          <w:bCs/>
          <w:spacing w:val="-4"/>
          <w:sz w:val="24"/>
          <w:szCs w:val="24"/>
        </w:rPr>
        <w:t>成交供应商（乙方</w:t>
      </w:r>
      <w:r>
        <w:rPr>
          <w:rFonts w:hint="eastAsia" w:ascii="宋体" w:hAnsi="宋体" w:eastAsia="宋体" w:cs="宋体"/>
          <w:b/>
          <w:bCs/>
          <w:sz w:val="24"/>
          <w:szCs w:val="24"/>
        </w:rPr>
        <w:t>）：</w:t>
      </w:r>
    </w:p>
    <w:p w14:paraId="61E4D9A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z w:val="24"/>
          <w:szCs w:val="24"/>
          <w:lang w:eastAsia="zh-CN"/>
        </w:rPr>
      </w:pPr>
      <w:r>
        <w:rPr>
          <w:rFonts w:hint="eastAsia" w:ascii="宋体" w:hAnsi="宋体" w:eastAsia="宋体" w:cs="宋体"/>
          <w:spacing w:val="-2"/>
          <w:sz w:val="24"/>
          <w:szCs w:val="24"/>
        </w:rPr>
        <w:t>根据《中华人民共和国民法典》、《中华人民共和国政府采购法》、《中华人民共和国政府采购法实施条例》等法律法规，甲方通过竞争性磋商，选定乙方为成交单位</w:t>
      </w:r>
      <w:r>
        <w:rPr>
          <w:rFonts w:hint="eastAsia" w:ascii="宋体" w:hAnsi="宋体" w:eastAsia="宋体" w:cs="宋体"/>
          <w:spacing w:val="1"/>
          <w:sz w:val="24"/>
          <w:szCs w:val="24"/>
        </w:rPr>
        <w:t>。甲、乙双方在平等基础上协商一致，达成如下合同条款</w:t>
      </w:r>
      <w:r>
        <w:rPr>
          <w:rFonts w:hint="eastAsia" w:ascii="宋体" w:hAnsi="宋体" w:eastAsia="宋体" w:cs="宋体"/>
          <w:spacing w:val="1"/>
          <w:sz w:val="24"/>
          <w:szCs w:val="24"/>
          <w:lang w:eastAsia="zh-CN"/>
        </w:rPr>
        <w:t>：</w:t>
      </w:r>
    </w:p>
    <w:p w14:paraId="23535769">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default" w:ascii="宋体" w:hAnsi="宋体" w:eastAsia="宋体" w:cs="宋体"/>
          <w:b/>
          <w:bCs/>
          <w:spacing w:val="-2"/>
          <w:sz w:val="24"/>
          <w:szCs w:val="24"/>
          <w:lang w:val="en-US" w:eastAsia="zh-CN"/>
        </w:rPr>
      </w:pPr>
      <w:r>
        <w:rPr>
          <w:rFonts w:hint="eastAsia" w:ascii="宋体" w:hAnsi="宋体" w:eastAsia="宋体" w:cs="宋体"/>
          <w:b/>
          <w:bCs/>
          <w:spacing w:val="-2"/>
          <w:sz w:val="24"/>
          <w:szCs w:val="24"/>
          <w:lang w:val="en-US" w:eastAsia="zh-CN"/>
        </w:rPr>
        <w:t>一、服务内容</w:t>
      </w:r>
    </w:p>
    <w:p w14:paraId="54DBF42A">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一</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服务内容及范围</w:t>
      </w:r>
    </w:p>
    <w:p w14:paraId="14C7D74D">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1、服务模式：采用服务外包的模式。由供应商委派专业厨房工作人员对在职职工提供伙食供应服务。伙食及加工设施设备、原辅材料采购由甲方负责。</w:t>
      </w:r>
    </w:p>
    <w:p w14:paraId="03042E55">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2、原材料验收：派专人负责对供应的肉类、蔬菜和干杂等原材料进行验收。</w:t>
      </w:r>
    </w:p>
    <w:p w14:paraId="1715559A">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3、加工：根据采购人要求进行加工、供应工作。</w:t>
      </w:r>
    </w:p>
    <w:p w14:paraId="1136C65A">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4、食堂保洁：保证在职职工就餐区、伙食食材加工区、食材集散区、供应商服务人员活动区的保洁服务，保证就餐区、加工区域内的清洁度和舒适度，工作区按计划执行计划卫生。</w:t>
      </w:r>
    </w:p>
    <w:p w14:paraId="5C40E3DA">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5、食堂管理：对伙食供应的日常生产、人员做好管理工作；负责食品质量、消防卫生等安全工作；制定相应的管理流程及应急预案；配合采购人进行物资管理，并做好日常统计等工作。</w:t>
      </w:r>
    </w:p>
    <w:p w14:paraId="63290B91">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二</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服务要求</w:t>
      </w:r>
    </w:p>
    <w:p w14:paraId="535CBCD6">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1、大厨3名，小厨2名，共5名厨师劳务外包服务；机关食堂就餐人数约251人，每天早餐、中餐按全员准备，晚餐按值班人数准备；</w:t>
      </w:r>
    </w:p>
    <w:p w14:paraId="4CA718AB">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2、需满足的要求：职工灶日常食品加工、制作、管理等。</w:t>
      </w:r>
    </w:p>
    <w:p w14:paraId="7B11EF4E">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三</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商务要求</w:t>
      </w:r>
    </w:p>
    <w:p w14:paraId="7A6C3E79">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1、服务期限：自合同签订之日起一年；</w:t>
      </w:r>
    </w:p>
    <w:p w14:paraId="1353C8EF">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2、服务地点：采购人指定地点；</w:t>
      </w:r>
    </w:p>
    <w:p w14:paraId="3CC96BD5">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3、考核（验收）标准和方法</w:t>
      </w:r>
    </w:p>
    <w:p w14:paraId="6698740A">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合格</w:t>
      </w:r>
    </w:p>
    <w:p w14:paraId="69902CF9">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4、支付方式</w:t>
      </w:r>
    </w:p>
    <w:p w14:paraId="0FCFA524">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分期付款</w:t>
      </w:r>
    </w:p>
    <w:p w14:paraId="310978CB">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5、付款方式：</w:t>
      </w:r>
    </w:p>
    <w:p w14:paraId="019A8841">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6、违约责任及解决争议的方法</w:t>
      </w:r>
    </w:p>
    <w:p w14:paraId="42E6C070">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合同一经签订，不得随意变更、中止或终止。对确需变更、调整或者中止、终止合同的，应按规定履行相应的手续。 合同执行中发生争议的，甲、乙双方应协商解决，协商达不成一致时，可向甲方所</w:t>
      </w:r>
      <w:bookmarkStart w:id="1" w:name="_GoBack"/>
      <w:bookmarkEnd w:id="1"/>
      <w:r>
        <w:rPr>
          <w:rFonts w:hint="eastAsia" w:ascii="宋体" w:hAnsi="宋体" w:eastAsia="宋体" w:cs="宋体"/>
          <w:b w:val="0"/>
          <w:bCs w:val="0"/>
          <w:spacing w:val="-2"/>
          <w:sz w:val="24"/>
          <w:szCs w:val="24"/>
        </w:rPr>
        <w:t>在地人民法院提请诉讼。</w:t>
      </w:r>
    </w:p>
    <w:p w14:paraId="7A143E0E">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b/>
          <w:bCs/>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四</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服务标准：合格。</w:t>
      </w:r>
    </w:p>
    <w:p w14:paraId="298791C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pacing w:val="-12"/>
          <w:sz w:val="24"/>
          <w:szCs w:val="24"/>
        </w:rPr>
      </w:pPr>
      <w:r>
        <w:rPr>
          <w:rFonts w:hint="eastAsia" w:ascii="宋体" w:hAnsi="宋体" w:eastAsia="宋体" w:cs="宋体"/>
          <w:b/>
          <w:bCs/>
          <w:spacing w:val="-4"/>
          <w:sz w:val="24"/>
          <w:szCs w:val="24"/>
        </w:rPr>
        <w:t>（</w:t>
      </w:r>
      <w:r>
        <w:rPr>
          <w:rFonts w:hint="eastAsia" w:ascii="宋体" w:hAnsi="宋体" w:eastAsia="宋体" w:cs="宋体"/>
          <w:b/>
          <w:bCs/>
          <w:spacing w:val="-4"/>
          <w:sz w:val="24"/>
          <w:szCs w:val="24"/>
          <w:lang w:val="en-US" w:eastAsia="zh-CN"/>
        </w:rPr>
        <w:t>五</w:t>
      </w:r>
      <w:r>
        <w:rPr>
          <w:rFonts w:hint="eastAsia" w:ascii="宋体" w:hAnsi="宋体" w:eastAsia="宋体" w:cs="宋体"/>
          <w:b/>
          <w:bCs/>
          <w:spacing w:val="-4"/>
          <w:sz w:val="24"/>
          <w:szCs w:val="24"/>
        </w:rPr>
        <w:t>）服务期</w:t>
      </w:r>
      <w:r>
        <w:rPr>
          <w:rFonts w:hint="eastAsia" w:ascii="宋体" w:hAnsi="宋体" w:eastAsia="宋体" w:cs="宋体"/>
          <w:b/>
          <w:bCs/>
          <w:spacing w:val="-4"/>
          <w:sz w:val="24"/>
          <w:szCs w:val="24"/>
          <w:lang w:eastAsia="zh-CN"/>
        </w:rPr>
        <w:t>：</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日至</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w:t>
      </w:r>
    </w:p>
    <w:p w14:paraId="1E5A84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二、合同价格</w:t>
      </w:r>
    </w:p>
    <w:p w14:paraId="3739FC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b/>
          <w:bCs/>
          <w:snapToGrid w:val="0"/>
          <w:color w:val="000000"/>
          <w:spacing w:val="-3"/>
          <w:kern w:val="0"/>
          <w:sz w:val="24"/>
          <w:szCs w:val="24"/>
          <w:lang w:val="en-US" w:eastAsia="en-US" w:bidi="ar-SA"/>
        </w:rPr>
      </w:pPr>
      <w:r>
        <w:rPr>
          <w:rFonts w:hint="eastAsia" w:ascii="宋体" w:hAnsi="宋体" w:eastAsia="宋体" w:cs="宋体"/>
          <w:spacing w:val="-3"/>
          <w:sz w:val="24"/>
          <w:szCs w:val="24"/>
        </w:rPr>
        <w:t>合同总价：人民币大写：</w:t>
      </w:r>
      <w:r>
        <w:rPr>
          <w:rFonts w:hint="eastAsia" w:ascii="宋体" w:hAnsi="宋体" w:eastAsia="宋体" w:cs="宋体"/>
          <w:spacing w:val="-3"/>
          <w:sz w:val="24"/>
          <w:szCs w:val="24"/>
          <w:u w:val="single" w:color="auto"/>
        </w:rPr>
        <w:t xml:space="preserve">            </w:t>
      </w:r>
      <w:r>
        <w:rPr>
          <w:rFonts w:hint="eastAsia" w:ascii="宋体" w:hAnsi="宋体" w:eastAsia="宋体" w:cs="宋体"/>
          <w:b w:val="0"/>
          <w:bCs w:val="0"/>
          <w:spacing w:val="-3"/>
          <w:sz w:val="24"/>
          <w:szCs w:val="24"/>
          <w:u w:val="single" w:color="auto"/>
        </w:rPr>
        <w:t xml:space="preserve"> </w:t>
      </w:r>
      <w:r>
        <w:rPr>
          <w:rFonts w:hint="eastAsia" w:ascii="宋体" w:hAnsi="宋体" w:eastAsia="宋体" w:cs="宋体"/>
          <w:b w:val="0"/>
          <w:bCs w:val="0"/>
          <w:spacing w:val="-3"/>
          <w:sz w:val="24"/>
          <w:szCs w:val="24"/>
        </w:rPr>
        <w:t>元整；</w:t>
      </w:r>
      <w:r>
        <w:rPr>
          <w:rFonts w:hint="eastAsia" w:ascii="宋体" w:hAnsi="宋体" w:eastAsia="宋体" w:cs="宋体"/>
          <w:spacing w:val="-3"/>
          <w:sz w:val="24"/>
          <w:szCs w:val="24"/>
        </w:rPr>
        <w:t>￥</w:t>
      </w:r>
      <w:r>
        <w:rPr>
          <w:rFonts w:hint="eastAsia" w:ascii="宋体" w:hAnsi="宋体" w:eastAsia="宋体" w:cs="宋体"/>
          <w:spacing w:val="-95"/>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元。</w:t>
      </w:r>
    </w:p>
    <w:p w14:paraId="4589D7A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jc w:val="both"/>
        <w:textAlignment w:val="baseline"/>
        <w:rPr>
          <w:rFonts w:hint="eastAsia" w:ascii="宋体" w:hAnsi="宋体" w:eastAsia="宋体" w:cs="宋体"/>
          <w:b/>
          <w:bCs/>
          <w:spacing w:val="-3"/>
          <w:sz w:val="24"/>
          <w:szCs w:val="24"/>
          <w:lang w:eastAsia="zh-CN"/>
        </w:rPr>
      </w:pPr>
      <w:r>
        <w:rPr>
          <w:rFonts w:hint="eastAsia" w:ascii="宋体" w:hAnsi="宋体" w:eastAsia="宋体" w:cs="宋体"/>
          <w:b/>
          <w:bCs/>
          <w:snapToGrid w:val="0"/>
          <w:color w:val="000000"/>
          <w:spacing w:val="-3"/>
          <w:kern w:val="0"/>
          <w:sz w:val="24"/>
          <w:szCs w:val="24"/>
          <w:lang w:val="en-US" w:eastAsia="en-US" w:bidi="ar-SA"/>
        </w:rPr>
        <w:t>三、</w:t>
      </w:r>
      <w:r>
        <w:rPr>
          <w:rFonts w:hint="eastAsia" w:ascii="宋体" w:hAnsi="宋体" w:eastAsia="宋体" w:cs="宋体"/>
          <w:b/>
          <w:bCs/>
          <w:spacing w:val="-3"/>
          <w:sz w:val="24"/>
          <w:szCs w:val="24"/>
        </w:rPr>
        <w:t>付款方式</w:t>
      </w:r>
      <w:r>
        <w:rPr>
          <w:rFonts w:hint="eastAsia" w:ascii="宋体" w:hAnsi="宋体" w:eastAsia="宋体" w:cs="宋体"/>
          <w:b/>
          <w:bCs/>
          <w:spacing w:val="-3"/>
          <w:sz w:val="24"/>
          <w:szCs w:val="24"/>
          <w:lang w:eastAsia="zh-CN"/>
        </w:rPr>
        <w:t>：</w:t>
      </w:r>
    </w:p>
    <w:p w14:paraId="28C808E8">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1199C898">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7DBFB840">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5FD46430">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79AD0523">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2E840FC9">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6D8687E2">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029DF49E">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0D8F7A77">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3821EFE1">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6AADD170">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8.33%。</w:t>
      </w:r>
    </w:p>
    <w:p w14:paraId="23EF48DF">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 付款条件说明： 按月支付，成交供应商在接受采购人的每一笔付款前，应向采购人方开具相应金额的发票，由采购人办理完相关财政支付手续后支付该笔款项 ，达到付款条件起 30 日内，支付合同总金额的 8.37%。</w:t>
      </w:r>
    </w:p>
    <w:p w14:paraId="372C77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8"/>
          <w:sz w:val="24"/>
          <w:szCs w:val="24"/>
        </w:rPr>
        <w:t>四、保密条款</w:t>
      </w:r>
    </w:p>
    <w:p w14:paraId="2641E0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1、乙方人员在甲方工作期间获得及接触的甲方的任何形式的保密信息，乙方人员</w:t>
      </w:r>
      <w:r>
        <w:rPr>
          <w:rFonts w:hint="eastAsia" w:ascii="宋体" w:hAnsi="宋体" w:eastAsia="宋体" w:cs="宋体"/>
          <w:spacing w:val="5"/>
          <w:sz w:val="24"/>
          <w:szCs w:val="24"/>
        </w:rPr>
        <w:t>不得在本协议目的之外使用，也不得向任何第三方提供这些信息和</w:t>
      </w:r>
      <w:r>
        <w:rPr>
          <w:rFonts w:hint="eastAsia" w:ascii="宋体" w:hAnsi="宋体" w:eastAsia="宋体" w:cs="宋体"/>
          <w:spacing w:val="4"/>
          <w:sz w:val="24"/>
          <w:szCs w:val="24"/>
        </w:rPr>
        <w:t>接触这些信息的手</w:t>
      </w:r>
      <w:r>
        <w:rPr>
          <w:rFonts w:hint="eastAsia" w:ascii="宋体" w:hAnsi="宋体" w:eastAsia="宋体" w:cs="宋体"/>
          <w:spacing w:val="-6"/>
          <w:sz w:val="24"/>
          <w:szCs w:val="24"/>
        </w:rPr>
        <w:t>段。</w:t>
      </w:r>
    </w:p>
    <w:p w14:paraId="696AC3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2、乙方应管理和教育好拟派人员遵守甲方的保密</w:t>
      </w:r>
      <w:r>
        <w:rPr>
          <w:rFonts w:hint="eastAsia" w:ascii="宋体" w:hAnsi="宋体" w:eastAsia="宋体" w:cs="宋体"/>
          <w:spacing w:val="1"/>
          <w:sz w:val="24"/>
          <w:szCs w:val="24"/>
        </w:rPr>
        <w:t>规定。如果乙方人员违反甲方的</w:t>
      </w:r>
      <w:r>
        <w:rPr>
          <w:rFonts w:hint="eastAsia" w:ascii="宋体" w:hAnsi="宋体" w:eastAsia="宋体" w:cs="宋体"/>
          <w:spacing w:val="-1"/>
          <w:sz w:val="24"/>
          <w:szCs w:val="24"/>
        </w:rPr>
        <w:t>保密要求，给甲方造成损失，甲方有权利追究乙方的责任。</w:t>
      </w:r>
    </w:p>
    <w:p w14:paraId="0C27C2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五、违约责任</w:t>
      </w:r>
    </w:p>
    <w:p w14:paraId="73B96B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9"/>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1、甲乙双方如因为其他原因要解除合约，应提前一个月通知对方，如有一方违反</w:t>
      </w:r>
      <w:r>
        <w:rPr>
          <w:rFonts w:hint="eastAsia" w:ascii="宋体" w:hAnsi="宋体" w:eastAsia="宋体" w:cs="宋体"/>
          <w:sz w:val="24"/>
          <w:szCs w:val="24"/>
        </w:rPr>
        <w:t>将补偿对方一个月服务费，同时按照相关法律</w:t>
      </w:r>
      <w:r>
        <w:rPr>
          <w:rFonts w:hint="eastAsia" w:ascii="宋体" w:hAnsi="宋体" w:eastAsia="宋体" w:cs="宋体"/>
          <w:spacing w:val="-1"/>
          <w:sz w:val="24"/>
          <w:szCs w:val="24"/>
        </w:rPr>
        <w:t>法规承担相应处罚。</w:t>
      </w:r>
    </w:p>
    <w:p w14:paraId="5B4C9B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2、乙方不认真履行合同条款或因其它理由突然终</w:t>
      </w:r>
      <w:r>
        <w:rPr>
          <w:rFonts w:hint="eastAsia" w:ascii="宋体" w:hAnsi="宋体" w:eastAsia="宋体" w:cs="宋体"/>
          <w:spacing w:val="1"/>
          <w:sz w:val="24"/>
          <w:szCs w:val="24"/>
        </w:rPr>
        <w:t>止合同，视为乙方单方违约，甲</w:t>
      </w:r>
      <w:r>
        <w:rPr>
          <w:rFonts w:hint="eastAsia" w:ascii="宋体" w:hAnsi="宋体" w:eastAsia="宋体" w:cs="宋体"/>
          <w:spacing w:val="-1"/>
          <w:sz w:val="24"/>
          <w:szCs w:val="24"/>
        </w:rPr>
        <w:t>方即废除同乙方合同，乙方须赔偿甲方当月服务费。</w:t>
      </w:r>
    </w:p>
    <w:p w14:paraId="14273D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3、甲方无正当理由拒付乙方服务费或无故拖</w:t>
      </w:r>
      <w:r>
        <w:rPr>
          <w:rFonts w:hint="eastAsia" w:ascii="宋体" w:hAnsi="宋体" w:eastAsia="宋体" w:cs="宋体"/>
          <w:spacing w:val="1"/>
          <w:sz w:val="24"/>
          <w:szCs w:val="24"/>
        </w:rPr>
        <w:t>欠服务费一个月以上时，乙方有权单</w:t>
      </w:r>
      <w:r>
        <w:rPr>
          <w:rFonts w:hint="eastAsia" w:ascii="宋体" w:hAnsi="宋体" w:eastAsia="宋体" w:cs="宋体"/>
          <w:spacing w:val="-1"/>
          <w:sz w:val="24"/>
          <w:szCs w:val="24"/>
        </w:rPr>
        <w:t>方解除合同并撤回派驻人员。甲方须承担追加一个月服务费违约金。</w:t>
      </w:r>
    </w:p>
    <w:p w14:paraId="5FD4E5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9"/>
        <w:textAlignment w:val="baseline"/>
        <w:rPr>
          <w:rFonts w:hint="eastAsia" w:ascii="宋体" w:hAnsi="宋体" w:eastAsia="宋体" w:cs="宋体"/>
          <w:sz w:val="24"/>
          <w:szCs w:val="24"/>
        </w:rPr>
      </w:pPr>
      <w:r>
        <w:rPr>
          <w:rFonts w:hint="eastAsia" w:ascii="宋体" w:hAnsi="宋体" w:eastAsia="宋体" w:cs="宋体"/>
          <w:spacing w:val="2"/>
          <w:sz w:val="24"/>
          <w:szCs w:val="24"/>
        </w:rPr>
        <w:t>4、乙方在工作中故意或疏忽而出现的责任事故因乙方原因</w:t>
      </w:r>
      <w:r>
        <w:rPr>
          <w:rFonts w:hint="eastAsia" w:ascii="宋体" w:hAnsi="宋体" w:eastAsia="宋体" w:cs="宋体"/>
          <w:spacing w:val="1"/>
          <w:sz w:val="24"/>
          <w:szCs w:val="24"/>
        </w:rPr>
        <w:t>造成他人人身伤害、财</w:t>
      </w:r>
      <w:r>
        <w:rPr>
          <w:rFonts w:hint="eastAsia" w:ascii="宋体" w:hAnsi="宋体" w:eastAsia="宋体" w:cs="宋体"/>
          <w:spacing w:val="-2"/>
          <w:sz w:val="24"/>
          <w:szCs w:val="24"/>
        </w:rPr>
        <w:t>产损失及严重损失甲方声誉的，每出现一次，乙方除承担相关赔偿责任，甲方有权单方面解除本合同。</w:t>
      </w:r>
    </w:p>
    <w:p w14:paraId="31BAC7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5、乙方人员违反合同所约定之义务，影响合同约定</w:t>
      </w:r>
      <w:r>
        <w:rPr>
          <w:rFonts w:hint="eastAsia" w:ascii="宋体" w:hAnsi="宋体" w:eastAsia="宋体" w:cs="宋体"/>
          <w:spacing w:val="1"/>
          <w:sz w:val="24"/>
          <w:szCs w:val="24"/>
        </w:rPr>
        <w:t>区域的安全或导致甲方其他方</w:t>
      </w:r>
      <w:r>
        <w:rPr>
          <w:rFonts w:hint="eastAsia" w:ascii="宋体" w:hAnsi="宋体" w:eastAsia="宋体" w:cs="宋体"/>
          <w:spacing w:val="-1"/>
          <w:sz w:val="24"/>
          <w:szCs w:val="24"/>
        </w:rPr>
        <w:t>面损害，经甲方书面警告仍无整改，甲方有权单方面终</w:t>
      </w:r>
      <w:r>
        <w:rPr>
          <w:rFonts w:hint="eastAsia" w:ascii="宋体" w:hAnsi="宋体" w:eastAsia="宋体" w:cs="宋体"/>
          <w:spacing w:val="-2"/>
          <w:sz w:val="24"/>
          <w:szCs w:val="24"/>
        </w:rPr>
        <w:t>止合同，而无须承担任何责任。</w:t>
      </w:r>
    </w:p>
    <w:p w14:paraId="5DAE09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3"/>
          <w:sz w:val="24"/>
          <w:szCs w:val="24"/>
        </w:rPr>
        <w:t>六、合同争议的解决</w:t>
      </w:r>
    </w:p>
    <w:p w14:paraId="23ADC9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7"/>
        <w:textAlignment w:val="baseline"/>
        <w:rPr>
          <w:rFonts w:hint="eastAsia" w:ascii="宋体" w:hAnsi="宋体" w:eastAsia="宋体" w:cs="宋体"/>
          <w:sz w:val="24"/>
          <w:szCs w:val="24"/>
        </w:rPr>
      </w:pPr>
      <w:r>
        <w:rPr>
          <w:rFonts w:hint="eastAsia" w:ascii="宋体" w:hAnsi="宋体" w:eastAsia="宋体" w:cs="宋体"/>
          <w:spacing w:val="-2"/>
          <w:sz w:val="24"/>
          <w:szCs w:val="24"/>
        </w:rPr>
        <w:t>合同一经签订，不得随意变更、中止或终止。对确需变更、调整或者中止、终止合</w:t>
      </w:r>
      <w:r>
        <w:rPr>
          <w:rFonts w:hint="eastAsia" w:ascii="宋体" w:hAnsi="宋体" w:eastAsia="宋体" w:cs="宋体"/>
          <w:spacing w:val="-3"/>
          <w:sz w:val="24"/>
          <w:szCs w:val="24"/>
        </w:rPr>
        <w:t>同的，应按规定履行相应的手续。</w:t>
      </w:r>
    </w:p>
    <w:p w14:paraId="4BAAC4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合同执行中发生争议的，甲、乙双方应协商解决，协商达不成一致时，可向甲方所</w:t>
      </w:r>
      <w:r>
        <w:rPr>
          <w:rFonts w:hint="eastAsia" w:ascii="宋体" w:hAnsi="宋体" w:eastAsia="宋体" w:cs="宋体"/>
          <w:spacing w:val="-1"/>
          <w:sz w:val="24"/>
          <w:szCs w:val="24"/>
        </w:rPr>
        <w:t>在地人民法院提请诉讼。</w:t>
      </w:r>
    </w:p>
    <w:p w14:paraId="1AFA05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七、其它事项</w:t>
      </w:r>
    </w:p>
    <w:p w14:paraId="454574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1、甲、乙双方作为合同执行的主体，有义务及时完全履行合同。</w:t>
      </w:r>
    </w:p>
    <w:p w14:paraId="08EEB3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2、合同未尽事宜，由甲、乙双方协商签订补充协议，作为本合同不可分割的组成</w:t>
      </w:r>
      <w:r>
        <w:rPr>
          <w:rFonts w:hint="eastAsia" w:ascii="宋体" w:hAnsi="宋体" w:eastAsia="宋体" w:cs="宋体"/>
          <w:spacing w:val="-1"/>
          <w:sz w:val="24"/>
          <w:szCs w:val="24"/>
        </w:rPr>
        <w:t>部分，与本合同具有同等法律效力。</w:t>
      </w:r>
    </w:p>
    <w:p w14:paraId="57EBFE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3、磋商文件和乙方的磋商响应文件以及合同附件均为合同不可分割的部分。</w:t>
      </w:r>
    </w:p>
    <w:p w14:paraId="60E4C1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4、合同一式</w:t>
      </w:r>
      <w:r>
        <w:rPr>
          <w:rFonts w:hint="eastAsia" w:ascii="宋体" w:hAnsi="宋体" w:eastAsia="宋体" w:cs="宋体"/>
          <w:spacing w:val="-11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份，甲方持</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份、乙方执</w:t>
      </w:r>
      <w:r>
        <w:rPr>
          <w:rFonts w:hint="eastAsia" w:ascii="宋体" w:hAnsi="宋体" w:eastAsia="宋体" w:cs="宋体"/>
          <w:spacing w:val="-11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rPr>
        <w:t>份。双方签字盖章后生效，合同执</w:t>
      </w:r>
      <w:r>
        <w:rPr>
          <w:rFonts w:hint="eastAsia" w:ascii="宋体" w:hAnsi="宋体" w:eastAsia="宋体" w:cs="宋体"/>
          <w:spacing w:val="-2"/>
          <w:sz w:val="24"/>
          <w:szCs w:val="24"/>
        </w:rPr>
        <w:t>行完毕自动失效。</w:t>
      </w:r>
    </w:p>
    <w:p w14:paraId="6F29A0FD">
      <w:pPr>
        <w:rPr>
          <w:rFonts w:hint="eastAsia" w:ascii="宋体" w:hAnsi="宋体" w:eastAsia="宋体" w:cs="宋体"/>
          <w:sz w:val="24"/>
          <w:szCs w:val="24"/>
        </w:rPr>
      </w:pPr>
      <w:r>
        <w:rPr>
          <w:rFonts w:hint="eastAsia" w:ascii="宋体" w:hAnsi="宋体" w:eastAsia="宋体" w:cs="宋体"/>
          <w:sz w:val="24"/>
          <w:szCs w:val="24"/>
        </w:rPr>
        <w:br w:type="page"/>
      </w:r>
    </w:p>
    <w:p w14:paraId="75351720">
      <w:pPr>
        <w:pStyle w:val="10"/>
        <w:rPr>
          <w:rFonts w:hint="eastAsia"/>
        </w:rPr>
      </w:pPr>
    </w:p>
    <w:tbl>
      <w:tblPr>
        <w:tblStyle w:val="12"/>
        <w:tblW w:w="87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4"/>
        <w:gridCol w:w="4347"/>
      </w:tblGrid>
      <w:tr w14:paraId="10676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364" w:type="dxa"/>
            <w:shd w:val="clear" w:color="auto" w:fill="D8D8D8"/>
            <w:vAlign w:val="top"/>
          </w:tcPr>
          <w:p w14:paraId="27AF628F">
            <w:pPr>
              <w:pStyle w:val="11"/>
              <w:keepNext w:val="0"/>
              <w:keepLines w:val="0"/>
              <w:pageBreakBefore w:val="0"/>
              <w:wordWrap/>
              <w:overflowPunct/>
              <w:topLinePunct w:val="0"/>
              <w:bidi w:val="0"/>
              <w:spacing w:line="500" w:lineRule="exact"/>
              <w:ind w:left="1921"/>
              <w:rPr>
                <w:rFonts w:hint="eastAsia" w:ascii="宋体" w:hAnsi="宋体" w:eastAsia="宋体" w:cs="宋体"/>
                <w:sz w:val="24"/>
                <w:szCs w:val="24"/>
              </w:rPr>
            </w:pPr>
            <w:r>
              <w:rPr>
                <w:rFonts w:hint="eastAsia" w:ascii="宋体" w:hAnsi="宋体" w:eastAsia="宋体" w:cs="宋体"/>
                <w:b/>
                <w:bCs/>
                <w:spacing w:val="-23"/>
                <w:sz w:val="24"/>
                <w:szCs w:val="24"/>
              </w:rPr>
              <w:t>甲</w:t>
            </w:r>
            <w:r>
              <w:rPr>
                <w:rFonts w:hint="eastAsia" w:ascii="宋体" w:hAnsi="宋体" w:eastAsia="宋体" w:cs="宋体"/>
                <w:spacing w:val="10"/>
                <w:sz w:val="24"/>
                <w:szCs w:val="24"/>
              </w:rPr>
              <w:t xml:space="preserve"> </w:t>
            </w:r>
            <w:r>
              <w:rPr>
                <w:rFonts w:hint="eastAsia" w:ascii="宋体" w:hAnsi="宋体" w:eastAsia="宋体" w:cs="宋体"/>
                <w:b/>
                <w:bCs/>
                <w:spacing w:val="-23"/>
                <w:sz w:val="24"/>
                <w:szCs w:val="24"/>
              </w:rPr>
              <w:t>方</w:t>
            </w:r>
          </w:p>
        </w:tc>
        <w:tc>
          <w:tcPr>
            <w:tcW w:w="4347" w:type="dxa"/>
            <w:shd w:val="clear" w:color="auto" w:fill="D8D8D8"/>
            <w:vAlign w:val="top"/>
          </w:tcPr>
          <w:p w14:paraId="3455315E">
            <w:pPr>
              <w:pStyle w:val="11"/>
              <w:keepNext w:val="0"/>
              <w:keepLines w:val="0"/>
              <w:pageBreakBefore w:val="0"/>
              <w:wordWrap/>
              <w:overflowPunct/>
              <w:topLinePunct w:val="0"/>
              <w:bidi w:val="0"/>
              <w:spacing w:line="500" w:lineRule="exact"/>
              <w:ind w:left="1840"/>
              <w:rPr>
                <w:rFonts w:hint="eastAsia" w:ascii="宋体" w:hAnsi="宋体" w:eastAsia="宋体" w:cs="宋体"/>
                <w:sz w:val="24"/>
                <w:szCs w:val="24"/>
              </w:rPr>
            </w:pPr>
            <w:r>
              <w:rPr>
                <w:rFonts w:hint="eastAsia" w:ascii="宋体" w:hAnsi="宋体" w:eastAsia="宋体" w:cs="宋体"/>
                <w:b/>
                <w:bCs/>
                <w:spacing w:val="-19"/>
                <w:sz w:val="24"/>
                <w:szCs w:val="24"/>
              </w:rPr>
              <w:t>乙</w:t>
            </w:r>
            <w:r>
              <w:rPr>
                <w:rFonts w:hint="eastAsia" w:ascii="宋体" w:hAnsi="宋体" w:eastAsia="宋体" w:cs="宋体"/>
                <w:spacing w:val="6"/>
                <w:sz w:val="24"/>
                <w:szCs w:val="24"/>
              </w:rPr>
              <w:t xml:space="preserve"> </w:t>
            </w:r>
            <w:r>
              <w:rPr>
                <w:rFonts w:hint="eastAsia" w:ascii="宋体" w:hAnsi="宋体" w:eastAsia="宋体" w:cs="宋体"/>
                <w:b/>
                <w:bCs/>
                <w:spacing w:val="-19"/>
                <w:sz w:val="24"/>
                <w:szCs w:val="24"/>
              </w:rPr>
              <w:t>方</w:t>
            </w:r>
          </w:p>
        </w:tc>
      </w:tr>
      <w:tr w14:paraId="28F11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4364" w:type="dxa"/>
            <w:vAlign w:val="top"/>
          </w:tcPr>
          <w:p w14:paraId="2510245D">
            <w:pPr>
              <w:pStyle w:val="11"/>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2"/>
                <w:sz w:val="24"/>
                <w:szCs w:val="24"/>
              </w:rPr>
              <w:t>采购人（公章）</w:t>
            </w:r>
          </w:p>
        </w:tc>
        <w:tc>
          <w:tcPr>
            <w:tcW w:w="4347" w:type="dxa"/>
            <w:vAlign w:val="top"/>
          </w:tcPr>
          <w:p w14:paraId="09B290A2">
            <w:pPr>
              <w:pStyle w:val="11"/>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成交供应商（公章）</w:t>
            </w:r>
          </w:p>
        </w:tc>
      </w:tr>
      <w:tr w14:paraId="43FC1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7833EE32">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4"/>
                <w:sz w:val="24"/>
                <w:szCs w:val="24"/>
              </w:rPr>
              <w:t>地址：</w:t>
            </w:r>
          </w:p>
        </w:tc>
        <w:tc>
          <w:tcPr>
            <w:tcW w:w="4347" w:type="dxa"/>
            <w:vAlign w:val="top"/>
          </w:tcPr>
          <w:p w14:paraId="46C48E2D">
            <w:pPr>
              <w:pStyle w:val="11"/>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4"/>
                <w:sz w:val="24"/>
                <w:szCs w:val="24"/>
              </w:rPr>
              <w:t>地址：</w:t>
            </w:r>
          </w:p>
        </w:tc>
      </w:tr>
      <w:tr w14:paraId="26639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6F5ED84E">
            <w:pPr>
              <w:pStyle w:val="11"/>
              <w:keepNext w:val="0"/>
              <w:keepLines w:val="0"/>
              <w:pageBreakBefore w:val="0"/>
              <w:wordWrap/>
              <w:overflowPunct/>
              <w:topLinePunct w:val="0"/>
              <w:bidi w:val="0"/>
              <w:spacing w:line="500" w:lineRule="exact"/>
              <w:ind w:left="134"/>
              <w:rPr>
                <w:rFonts w:hint="eastAsia" w:ascii="宋体" w:hAnsi="宋体" w:eastAsia="宋体" w:cs="宋体"/>
                <w:sz w:val="24"/>
                <w:szCs w:val="24"/>
              </w:rPr>
            </w:pPr>
            <w:r>
              <w:rPr>
                <w:rFonts w:hint="eastAsia" w:ascii="宋体" w:hAnsi="宋体" w:eastAsia="宋体" w:cs="宋体"/>
                <w:spacing w:val="-10"/>
                <w:sz w:val="24"/>
                <w:szCs w:val="24"/>
              </w:rPr>
              <w:t>邮编：</w:t>
            </w:r>
          </w:p>
        </w:tc>
        <w:tc>
          <w:tcPr>
            <w:tcW w:w="4347" w:type="dxa"/>
            <w:vAlign w:val="top"/>
          </w:tcPr>
          <w:p w14:paraId="638F7828">
            <w:pPr>
              <w:pStyle w:val="11"/>
              <w:keepNext w:val="0"/>
              <w:keepLines w:val="0"/>
              <w:pageBreakBefore w:val="0"/>
              <w:wordWrap/>
              <w:overflowPunct/>
              <w:topLinePunct w:val="0"/>
              <w:bidi w:val="0"/>
              <w:spacing w:line="500" w:lineRule="exact"/>
              <w:ind w:left="133"/>
              <w:rPr>
                <w:rFonts w:hint="eastAsia" w:ascii="宋体" w:hAnsi="宋体" w:eastAsia="宋体" w:cs="宋体"/>
                <w:sz w:val="24"/>
                <w:szCs w:val="24"/>
              </w:rPr>
            </w:pPr>
            <w:r>
              <w:rPr>
                <w:rFonts w:hint="eastAsia" w:ascii="宋体" w:hAnsi="宋体" w:eastAsia="宋体" w:cs="宋体"/>
                <w:spacing w:val="-10"/>
                <w:sz w:val="24"/>
                <w:szCs w:val="24"/>
              </w:rPr>
              <w:t>邮编：</w:t>
            </w:r>
          </w:p>
        </w:tc>
      </w:tr>
      <w:tr w14:paraId="19969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78C4483A">
            <w:pPr>
              <w:pStyle w:val="11"/>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法定代表人：</w:t>
            </w:r>
          </w:p>
        </w:tc>
        <w:tc>
          <w:tcPr>
            <w:tcW w:w="4347" w:type="dxa"/>
            <w:vAlign w:val="top"/>
          </w:tcPr>
          <w:p w14:paraId="0EEA5A29">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2"/>
                <w:sz w:val="24"/>
                <w:szCs w:val="24"/>
              </w:rPr>
              <w:t>法定代表人：</w:t>
            </w:r>
          </w:p>
        </w:tc>
      </w:tr>
      <w:tr w14:paraId="26CF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10648C99">
            <w:pPr>
              <w:pStyle w:val="11"/>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c>
          <w:tcPr>
            <w:tcW w:w="4347" w:type="dxa"/>
            <w:vAlign w:val="top"/>
          </w:tcPr>
          <w:p w14:paraId="72B1ADF7">
            <w:pPr>
              <w:pStyle w:val="11"/>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r>
      <w:tr w14:paraId="072ED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65E29446">
            <w:pPr>
              <w:pStyle w:val="11"/>
              <w:keepNext w:val="0"/>
              <w:keepLines w:val="0"/>
              <w:pageBreakBefore w:val="0"/>
              <w:wordWrap/>
              <w:overflowPunct/>
              <w:topLinePunct w:val="0"/>
              <w:bidi w:val="0"/>
              <w:spacing w:line="500" w:lineRule="exact"/>
              <w:ind w:left="144"/>
              <w:rPr>
                <w:rFonts w:hint="eastAsia" w:ascii="宋体" w:hAnsi="宋体" w:eastAsia="宋体" w:cs="宋体"/>
                <w:sz w:val="24"/>
                <w:szCs w:val="24"/>
              </w:rPr>
            </w:pPr>
            <w:r>
              <w:rPr>
                <w:rFonts w:hint="eastAsia" w:ascii="宋体" w:hAnsi="宋体" w:eastAsia="宋体" w:cs="宋体"/>
                <w:spacing w:val="-13"/>
                <w:sz w:val="24"/>
                <w:szCs w:val="24"/>
              </w:rPr>
              <w:t>电话：</w:t>
            </w:r>
          </w:p>
        </w:tc>
        <w:tc>
          <w:tcPr>
            <w:tcW w:w="4347" w:type="dxa"/>
            <w:vAlign w:val="top"/>
          </w:tcPr>
          <w:p w14:paraId="533B316E">
            <w:pPr>
              <w:pStyle w:val="11"/>
              <w:keepNext w:val="0"/>
              <w:keepLines w:val="0"/>
              <w:pageBreakBefore w:val="0"/>
              <w:wordWrap/>
              <w:overflowPunct/>
              <w:topLinePunct w:val="0"/>
              <w:bidi w:val="0"/>
              <w:spacing w:line="500" w:lineRule="exact"/>
              <w:ind w:left="143"/>
              <w:rPr>
                <w:rFonts w:hint="eastAsia" w:ascii="宋体" w:hAnsi="宋体" w:eastAsia="宋体" w:cs="宋体"/>
                <w:sz w:val="24"/>
                <w:szCs w:val="24"/>
              </w:rPr>
            </w:pPr>
            <w:r>
              <w:rPr>
                <w:rFonts w:hint="eastAsia" w:ascii="宋体" w:hAnsi="宋体" w:eastAsia="宋体" w:cs="宋体"/>
                <w:spacing w:val="-13"/>
                <w:sz w:val="24"/>
                <w:szCs w:val="24"/>
              </w:rPr>
              <w:t>电话：</w:t>
            </w:r>
          </w:p>
        </w:tc>
      </w:tr>
      <w:tr w14:paraId="40214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55ABFB96">
            <w:pPr>
              <w:pStyle w:val="11"/>
              <w:keepNext w:val="0"/>
              <w:keepLines w:val="0"/>
              <w:pageBreakBefore w:val="0"/>
              <w:wordWrap/>
              <w:overflowPunct/>
              <w:topLinePunct w:val="0"/>
              <w:bidi w:val="0"/>
              <w:spacing w:line="500" w:lineRule="exact"/>
              <w:ind w:left="114"/>
              <w:rPr>
                <w:rFonts w:hint="eastAsia" w:ascii="宋体" w:hAnsi="宋体" w:eastAsia="宋体" w:cs="宋体"/>
                <w:sz w:val="24"/>
                <w:szCs w:val="24"/>
              </w:rPr>
            </w:pPr>
            <w:r>
              <w:rPr>
                <w:rFonts w:hint="eastAsia" w:ascii="宋体" w:hAnsi="宋体" w:eastAsia="宋体" w:cs="宋体"/>
                <w:spacing w:val="-3"/>
                <w:sz w:val="24"/>
                <w:szCs w:val="24"/>
              </w:rPr>
              <w:t>传真：</w:t>
            </w:r>
          </w:p>
        </w:tc>
        <w:tc>
          <w:tcPr>
            <w:tcW w:w="4347" w:type="dxa"/>
            <w:vAlign w:val="top"/>
          </w:tcPr>
          <w:p w14:paraId="5C4452BC">
            <w:pPr>
              <w:pStyle w:val="11"/>
              <w:keepNext w:val="0"/>
              <w:keepLines w:val="0"/>
              <w:pageBreakBefore w:val="0"/>
              <w:wordWrap/>
              <w:overflowPunct/>
              <w:topLinePunct w:val="0"/>
              <w:bidi w:val="0"/>
              <w:spacing w:line="500" w:lineRule="exact"/>
              <w:ind w:left="113"/>
              <w:rPr>
                <w:rFonts w:hint="eastAsia" w:ascii="宋体" w:hAnsi="宋体" w:eastAsia="宋体" w:cs="宋体"/>
                <w:sz w:val="24"/>
                <w:szCs w:val="24"/>
              </w:rPr>
            </w:pPr>
            <w:r>
              <w:rPr>
                <w:rFonts w:hint="eastAsia" w:ascii="宋体" w:hAnsi="宋体" w:eastAsia="宋体" w:cs="宋体"/>
                <w:spacing w:val="-3"/>
                <w:sz w:val="24"/>
                <w:szCs w:val="24"/>
              </w:rPr>
              <w:t>传真：</w:t>
            </w:r>
          </w:p>
        </w:tc>
      </w:tr>
      <w:tr w14:paraId="7C6DA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04D5DD26">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37920D56">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3"/>
                <w:sz w:val="24"/>
                <w:szCs w:val="24"/>
              </w:rPr>
              <w:t>开户银行：</w:t>
            </w:r>
          </w:p>
        </w:tc>
      </w:tr>
      <w:tr w14:paraId="6BA4B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2E43CBA7">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039DA34B">
            <w:pPr>
              <w:pStyle w:val="11"/>
              <w:keepNext w:val="0"/>
              <w:keepLines w:val="0"/>
              <w:pageBreakBefore w:val="0"/>
              <w:wordWrap/>
              <w:overflowPunct/>
              <w:topLinePunct w:val="0"/>
              <w:bidi w:val="0"/>
              <w:spacing w:line="500" w:lineRule="exact"/>
              <w:ind w:left="119"/>
              <w:rPr>
                <w:rFonts w:hint="eastAsia" w:ascii="宋体" w:hAnsi="宋体" w:eastAsia="宋体" w:cs="宋体"/>
                <w:sz w:val="24"/>
                <w:szCs w:val="24"/>
              </w:rPr>
            </w:pPr>
            <w:r>
              <w:rPr>
                <w:rFonts w:hint="eastAsia" w:ascii="宋体" w:hAnsi="宋体" w:eastAsia="宋体" w:cs="宋体"/>
                <w:spacing w:val="-5"/>
                <w:sz w:val="24"/>
                <w:szCs w:val="24"/>
              </w:rPr>
              <w:t>账号：</w:t>
            </w:r>
          </w:p>
        </w:tc>
      </w:tr>
      <w:tr w14:paraId="217DE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6FF80712">
            <w:pPr>
              <w:pStyle w:val="11"/>
              <w:keepNext w:val="0"/>
              <w:keepLines w:val="0"/>
              <w:pageBreakBefore w:val="0"/>
              <w:wordWrap/>
              <w:overflowPunct/>
              <w:topLinePunct w:val="0"/>
              <w:bidi w:val="0"/>
              <w:spacing w:line="500" w:lineRule="exact"/>
              <w:ind w:left="157"/>
              <w:rPr>
                <w:rFonts w:hint="eastAsia" w:ascii="宋体" w:hAnsi="宋体" w:eastAsia="宋体" w:cs="宋体"/>
                <w:sz w:val="24"/>
                <w:szCs w:val="24"/>
              </w:rPr>
            </w:pPr>
            <w:r>
              <w:rPr>
                <w:rFonts w:hint="eastAsia" w:ascii="宋体" w:hAnsi="宋体" w:eastAsia="宋体" w:cs="宋体"/>
                <w:spacing w:val="-13"/>
                <w:sz w:val="24"/>
                <w:szCs w:val="24"/>
              </w:rPr>
              <w:t>日期</w:t>
            </w:r>
            <w:r>
              <w:rPr>
                <w:rFonts w:hint="eastAsia" w:ascii="宋体" w:hAnsi="宋体" w:eastAsia="宋体" w:cs="宋体"/>
                <w:spacing w:val="-13"/>
                <w:sz w:val="24"/>
                <w:szCs w:val="24"/>
                <w:lang w:eastAsia="zh-CN"/>
              </w:rPr>
              <w:t>：</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c>
          <w:tcPr>
            <w:tcW w:w="4347" w:type="dxa"/>
            <w:vAlign w:val="top"/>
          </w:tcPr>
          <w:p w14:paraId="5AFAA4D4">
            <w:pPr>
              <w:pStyle w:val="11"/>
              <w:keepNext w:val="0"/>
              <w:keepLines w:val="0"/>
              <w:pageBreakBefore w:val="0"/>
              <w:wordWrap/>
              <w:overflowPunct/>
              <w:topLinePunct w:val="0"/>
              <w:bidi w:val="0"/>
              <w:spacing w:line="500" w:lineRule="exact"/>
              <w:ind w:left="157"/>
              <w:outlineLvl w:val="0"/>
              <w:rPr>
                <w:rFonts w:hint="eastAsia" w:ascii="宋体" w:hAnsi="宋体" w:eastAsia="宋体" w:cs="宋体"/>
                <w:sz w:val="24"/>
                <w:szCs w:val="24"/>
              </w:rPr>
            </w:pPr>
            <w:bookmarkStart w:id="0" w:name="bookmark7"/>
            <w:bookmarkEnd w:id="0"/>
            <w:r>
              <w:rPr>
                <w:rFonts w:hint="eastAsia" w:ascii="宋体" w:hAnsi="宋体" w:eastAsia="宋体" w:cs="宋体"/>
                <w:spacing w:val="-13"/>
                <w:sz w:val="24"/>
                <w:szCs w:val="24"/>
              </w:rPr>
              <w:t>日期：</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r>
    </w:tbl>
    <w:p w14:paraId="19AB3A3E">
      <w:pPr>
        <w:keepNext w:val="0"/>
        <w:keepLines w:val="0"/>
        <w:pageBreakBefore w:val="0"/>
        <w:wordWrap/>
        <w:overflowPunct/>
        <w:topLinePunct w:val="0"/>
        <w:bidi w:val="0"/>
        <w:spacing w:line="500" w:lineRule="exact"/>
        <w:rPr>
          <w:rFonts w:hint="eastAsia" w:ascii="宋体" w:hAnsi="宋体" w:eastAsia="宋体" w:cs="宋体"/>
          <w:sz w:val="24"/>
          <w:szCs w:val="24"/>
        </w:rPr>
      </w:pPr>
    </w:p>
    <w:sectPr>
      <w:footerReference r:id="rId7" w:type="default"/>
      <w:pgSz w:w="11906" w:h="16838"/>
      <w:pgMar w:top="1440" w:right="1757" w:bottom="1440" w:left="1757"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97BE">
    <w:pPr>
      <w:spacing w:line="176" w:lineRule="auto"/>
      <w:ind w:left="4081"/>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44D4C">
    <w:pPr>
      <w:spacing w:line="176" w:lineRule="auto"/>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DFD1">
    <w:pPr>
      <w:pStyle w:val="3"/>
      <w:tabs>
        <w:tab w:val="left" w:pos="7140"/>
      </w:tabs>
      <w:spacing w:line="14" w:lineRule="auto"/>
      <w:rPr>
        <w:rFonts w:hint="eastAsia" w:eastAsia="宋体"/>
        <w:sz w:val="2"/>
        <w:lang w:val="en-US" w:eastAsia="zh-CN"/>
      </w:rPr>
    </w:pPr>
    <w:r>
      <w:rPr>
        <w:rFonts w:hint="eastAsia" w:eastAsia="宋体"/>
        <w:sz w:val="2"/>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315" w:firstLine="0"/>
      </w:pPr>
      <w:rPr>
        <w:rFonts w:hint="eastAsia" w:ascii="仿宋_GB2312" w:hAnsi="Times New Roman" w:eastAsia="仿宋_GB2312"/>
        <w:b/>
        <w:i w:val="0"/>
        <w:sz w:val="32"/>
        <w:szCs w:val="32"/>
      </w:rPr>
    </w:lvl>
    <w:lvl w:ilvl="1" w:tentative="0">
      <w:start w:val="1"/>
      <w:numFmt w:val="decimal"/>
      <w:pStyle w:val="13"/>
      <w:suff w:val="nothing"/>
      <w:lvlText w:val="%1.%2　"/>
      <w:lvlJc w:val="left"/>
      <w:pPr>
        <w:ind w:left="105" w:firstLine="0"/>
      </w:pPr>
      <w:rPr>
        <w:rFonts w:hint="eastAsia" w:ascii="仿宋_GB2312" w:hAnsi="Times New Roman" w:eastAsia="仿宋_GB2312" w:cs="Times New Roman"/>
        <w:b w:val="0"/>
        <w:bCs w:val="0"/>
        <w:i w:val="0"/>
        <w:iCs w:val="0"/>
        <w:caps w:val="0"/>
        <w:strike w:val="0"/>
        <w:dstrike w:val="0"/>
        <w:vanish w:val="0"/>
        <w:spacing w:val="0"/>
        <w:kern w:val="0"/>
        <w:position w:val="0"/>
        <w:sz w:val="32"/>
        <w:szCs w:val="32"/>
        <w:u w:val="none"/>
        <w:vertAlign w:val="baseline"/>
      </w:rPr>
    </w:lvl>
    <w:lvl w:ilvl="2" w:tentative="0">
      <w:start w:val="1"/>
      <w:numFmt w:val="decimal"/>
      <w:suff w:val="nothing"/>
      <w:lvlText w:val="%1.%2.%3　"/>
      <w:lvlJc w:val="left"/>
      <w:pPr>
        <w:ind w:left="1155" w:firstLine="0"/>
      </w:pPr>
      <w:rPr>
        <w:rFonts w:hint="eastAsia" w:ascii="仿宋_GB2312" w:hAnsi="Times New Roman" w:eastAsia="仿宋_GB2312"/>
        <w:b w:val="0"/>
        <w:i w:val="0"/>
        <w:sz w:val="32"/>
        <w:szCs w:val="32"/>
      </w:rPr>
    </w:lvl>
    <w:lvl w:ilvl="3" w:tentative="0">
      <w:start w:val="1"/>
      <w:numFmt w:val="decimal"/>
      <w:suff w:val="nothing"/>
      <w:lvlText w:val="%1.%2.%3.%4　"/>
      <w:lvlJc w:val="left"/>
      <w:pPr>
        <w:ind w:left="0" w:firstLine="0"/>
      </w:pPr>
      <w:rPr>
        <w:rFonts w:hint="eastAsia" w:ascii="仿宋_GB2312" w:hAnsi="Times New Roman" w:eastAsia="仿宋_GB2312"/>
        <w:b w:val="0"/>
        <w:i w:val="0"/>
        <w:sz w:val="32"/>
        <w:szCs w:val="32"/>
      </w:rPr>
    </w:lvl>
    <w:lvl w:ilvl="4" w:tentative="0">
      <w:start w:val="1"/>
      <w:numFmt w:val="decimal"/>
      <w:suff w:val="nothing"/>
      <w:lvlText w:val="%1.%2.%3.%4.%5　"/>
      <w:lvlJc w:val="left"/>
      <w:pPr>
        <w:ind w:left="0" w:firstLine="0"/>
      </w:pPr>
      <w:rPr>
        <w:rFonts w:hint="eastAsia" w:ascii="仿宋_GB2312" w:hAnsi="Times New Roman" w:eastAsia="仿宋_GB2312"/>
        <w:b w:val="0"/>
        <w:i w:val="0"/>
        <w:sz w:val="32"/>
        <w:szCs w:val="32"/>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80F68"/>
    <w:rsid w:val="01F41614"/>
    <w:rsid w:val="049C16D0"/>
    <w:rsid w:val="08D5567E"/>
    <w:rsid w:val="0CF54541"/>
    <w:rsid w:val="11D76D3B"/>
    <w:rsid w:val="14373691"/>
    <w:rsid w:val="16090EC2"/>
    <w:rsid w:val="1B7C7BDB"/>
    <w:rsid w:val="1BAF0CD9"/>
    <w:rsid w:val="1E9B5D90"/>
    <w:rsid w:val="219F0AC7"/>
    <w:rsid w:val="232D7313"/>
    <w:rsid w:val="254272C8"/>
    <w:rsid w:val="2694227D"/>
    <w:rsid w:val="278743AE"/>
    <w:rsid w:val="2BFA0DD4"/>
    <w:rsid w:val="2C5A5D16"/>
    <w:rsid w:val="2D6C3F53"/>
    <w:rsid w:val="335A7779"/>
    <w:rsid w:val="375079EC"/>
    <w:rsid w:val="38AE3672"/>
    <w:rsid w:val="3E3456CA"/>
    <w:rsid w:val="3F455826"/>
    <w:rsid w:val="3F9B5FD2"/>
    <w:rsid w:val="422C1AEA"/>
    <w:rsid w:val="42975177"/>
    <w:rsid w:val="46BC4555"/>
    <w:rsid w:val="48B63E7D"/>
    <w:rsid w:val="4AFB201B"/>
    <w:rsid w:val="4B217CD3"/>
    <w:rsid w:val="4E2F3C15"/>
    <w:rsid w:val="526F52CF"/>
    <w:rsid w:val="538D3B3D"/>
    <w:rsid w:val="59C64C70"/>
    <w:rsid w:val="59E3160A"/>
    <w:rsid w:val="5AFC26EF"/>
    <w:rsid w:val="5CD10E2D"/>
    <w:rsid w:val="5EAB728D"/>
    <w:rsid w:val="5F2D2C93"/>
    <w:rsid w:val="64A37553"/>
    <w:rsid w:val="672533EF"/>
    <w:rsid w:val="6C9854C4"/>
    <w:rsid w:val="6EDD3662"/>
    <w:rsid w:val="746E6A3B"/>
    <w:rsid w:val="75680F68"/>
    <w:rsid w:val="76486226"/>
    <w:rsid w:val="79390B0B"/>
    <w:rsid w:val="7D7F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1"/>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qFormat/>
    <w:uiPriority w:val="0"/>
    <w:pPr>
      <w:widowControl/>
      <w:spacing w:before="120" w:after="120" w:line="0" w:lineRule="atLeast"/>
      <w:ind w:firstLine="420"/>
      <w:jc w:val="both"/>
    </w:pPr>
    <w:rPr>
      <w:rFonts w:ascii="Times New Roman" w:hAnsi="Times New Roman" w:eastAsia="宋体" w:cs="Times New Roman"/>
      <w:kern w:val="2"/>
      <w:sz w:val="21"/>
      <w:lang w:val="en-US" w:eastAsia="zh-CN" w:bidi="ar-SA"/>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4933</Words>
  <Characters>5035</Characters>
  <Lines>0</Lines>
  <Paragraphs>0</Paragraphs>
  <TotalTime>2</TotalTime>
  <ScaleCrop>false</ScaleCrop>
  <LinksUpToDate>false</LinksUpToDate>
  <CharactersWithSpaces>5207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2025-05-08T06:22:00Z</dcterms:created>
  <dc:creator>Dreamer</dc:creator>
  <cp:lastModifiedBy>。</cp:lastModifiedBy>
  <dcterms:modified xsi:type="dcterms:W3CDTF">2026-02-06T06:34:32Z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5F68CF03E6FD45A79B0BBF2775419A86_13</vt:lpwstr>
  </property>
  <property fmtid="{D5CDD505-2E9C-101B-9397-08002B2CF9AE}" pid="4" name="KSOTemplateDocerSaveRecord">
    <vt:lpwstr>eyJoZGlkIjoiOGZhMGY4NGI5YmU5OGE3YjRiMDgyODliZGQxOWY2MGYiLCJ1c2VySWQiOiI3MjI4MjA5NTgifQ==</vt:lpwstr>
  </property>
</Properties>
</file>