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版本号：ZJXG202601420260205001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2026年度机关食堂食材采购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ZJXG2026014</w:t>
      </w:r>
      <w:r>
        <w:br/>
      </w:r>
      <w:r>
        <w:br/>
      </w:r>
      <w:r>
        <w:br/>
      </w:r>
    </w:p>
    <w:p>
      <w:pPr>
        <w:pStyle w:val="null3"/>
        <w:jc w:val="center"/>
        <w:outlineLvl w:val="2"/>
      </w:pPr>
      <w:r>
        <w:rPr>
          <w:rFonts w:ascii="仿宋_GB2312" w:hAnsi="仿宋_GB2312" w:cs="仿宋_GB2312" w:eastAsia="仿宋_GB2312"/>
          <w:sz w:val="28"/>
          <w:b/>
        </w:rPr>
        <w:t>西安市未央区张家堡街道办事处</w:t>
      </w:r>
    </w:p>
    <w:p>
      <w:pPr>
        <w:pStyle w:val="null3"/>
        <w:jc w:val="center"/>
        <w:outlineLvl w:val="2"/>
      </w:pPr>
      <w:r>
        <w:rPr>
          <w:rFonts w:ascii="仿宋_GB2312" w:hAnsi="仿宋_GB2312" w:cs="仿宋_GB2312" w:eastAsia="仿宋_GB2312"/>
          <w:sz w:val="28"/>
          <w:b/>
        </w:rPr>
        <w:t>陕西中鉴项目管理有限公司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2026年02月05日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陕西中鉴项目管理有限公司</w:t>
      </w:r>
      <w:r>
        <w:rPr>
          <w:rFonts w:ascii="仿宋_GB2312" w:hAnsi="仿宋_GB2312" w:cs="仿宋_GB2312" w:eastAsia="仿宋_GB2312"/>
        </w:rPr>
        <w:t>（以下简称“代理机构”）受</w:t>
      </w:r>
      <w:r>
        <w:rPr>
          <w:rFonts w:ascii="仿宋_GB2312" w:hAnsi="仿宋_GB2312" w:cs="仿宋_GB2312" w:eastAsia="仿宋_GB2312"/>
        </w:rPr>
        <w:t>西安市未央区张家堡街道办事处</w:t>
      </w:r>
      <w:r>
        <w:rPr>
          <w:rFonts w:ascii="仿宋_GB2312" w:hAnsi="仿宋_GB2312" w:cs="仿宋_GB2312" w:eastAsia="仿宋_GB2312"/>
        </w:rPr>
        <w:t>委托，拟对</w:t>
      </w:r>
      <w:r>
        <w:rPr>
          <w:rFonts w:ascii="仿宋_GB2312" w:hAnsi="仿宋_GB2312" w:cs="仿宋_GB2312" w:eastAsia="仿宋_GB2312"/>
        </w:rPr>
        <w:t>2026年度机关食堂食材采购</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ZJXG2026014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2026年度机关食堂食材采购</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2026年度机关食堂食材采购，机关食堂就餐人数约251人，每天早餐、中餐按全员准备，晚餐按值班人数准备，具体内容详见竞争性磋商文件。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采购包1（2026年度机关食堂食材采购）：属于专门面向中小企业采购。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1、有效的主体资格证明：具有独立承担民事责任能力的法人、其他组织或自然人，并出具合法有效的相关证明材料。供应商需在项目电子化交易系统中按要求上传相应证明文件并进行电子签章。</w:t>
      </w:r>
    </w:p>
    <w:p>
      <w:pPr>
        <w:pStyle w:val="null3"/>
      </w:pPr>
      <w:r>
        <w:rPr>
          <w:rFonts w:ascii="仿宋_GB2312" w:hAnsi="仿宋_GB2312" w:cs="仿宋_GB2312" w:eastAsia="仿宋_GB2312"/>
        </w:rPr>
        <w:t>2、财务状况报告：提供2024年度的财务审计报告（成立时间至提交响应文件截止时间不足一年的可提供成立后任意时段的资产负债表）或其基本存款账户开户银行出具的资信证明及基本存款账户开户许可证（基本账户存款信息）。此项可提供基本资格条件承诺函。供应商需在项目电子化交易系统中按要求上传相应证明文件并进行电子签章。</w:t>
      </w:r>
    </w:p>
    <w:p>
      <w:pPr>
        <w:pStyle w:val="null3"/>
      </w:pPr>
      <w:r>
        <w:rPr>
          <w:rFonts w:ascii="仿宋_GB2312" w:hAnsi="仿宋_GB2312" w:cs="仿宋_GB2312" w:eastAsia="仿宋_GB2312"/>
        </w:rPr>
        <w:t>3、税收缴纳证明：提供2025年至今已缴纳的1个月的纳税证明或完税证明，依法免税的单位应提供相关证明材料。此项可提供基本资格条件承诺函。供应商需在项目电子化交易系统中按要求上传相应证明文件并进行电子签章。</w:t>
      </w:r>
    </w:p>
    <w:p>
      <w:pPr>
        <w:pStyle w:val="null3"/>
      </w:pPr>
      <w:r>
        <w:rPr>
          <w:rFonts w:ascii="仿宋_GB2312" w:hAnsi="仿宋_GB2312" w:cs="仿宋_GB2312" w:eastAsia="仿宋_GB2312"/>
        </w:rPr>
        <w:t>4、社会保障资金缴纳证明：提供2025年至今已缴纳的1个月的社会保障资金缴存单据或社保机构开具的社会保险参保缴费情况证明，依法不需要缴纳社会保障资金的单位应提供相关证明材料。此项可提供基本资格条件承诺函。供应商需在项目电子化交易系统中按要求上传相应证明文件并进行电子签章。</w:t>
      </w:r>
    </w:p>
    <w:p>
      <w:pPr>
        <w:pStyle w:val="null3"/>
      </w:pPr>
      <w:r>
        <w:rPr>
          <w:rFonts w:ascii="仿宋_GB2312" w:hAnsi="仿宋_GB2312" w:cs="仿宋_GB2312" w:eastAsia="仿宋_GB2312"/>
        </w:rPr>
        <w:t>5、履行合同所必需的设备和专业技术能力：提供具有履行合同所必需的设备和专业技术能力的承诺。此项可提供基本资格条件承诺函。供应商需在项目电子化交易系统中按要求上传相应证明文件并进行电子签章。</w:t>
      </w:r>
    </w:p>
    <w:p>
      <w:pPr>
        <w:pStyle w:val="null3"/>
      </w:pPr>
      <w:r>
        <w:rPr>
          <w:rFonts w:ascii="仿宋_GB2312" w:hAnsi="仿宋_GB2312" w:cs="仿宋_GB2312" w:eastAsia="仿宋_GB2312"/>
        </w:rPr>
        <w:t>6、前三年无重大违法记录声明：参加政府采购活动前三年内，在经营活动中没有重大违法记录的书面声明（成立时间至提交响应文件截止时间不足三年的可提供成立至今的书面声明）。此项可提供基本资格条件承诺函。供应商需在项目电子化交易系统中按要求上传相应证明文件并进行电子签章。</w:t>
      </w:r>
    </w:p>
    <w:p>
      <w:pPr>
        <w:pStyle w:val="null3"/>
      </w:pPr>
      <w:r>
        <w:rPr>
          <w:rFonts w:ascii="仿宋_GB2312" w:hAnsi="仿宋_GB2312" w:cs="仿宋_GB2312" w:eastAsia="仿宋_GB2312"/>
        </w:rPr>
        <w:t>7、授权书被授权人身份证：法定代表人参加磋商的，须提供法定代表人身份证；法定代表人授权本单位他人参加磋商的，须提供法定代表人授权委托书及被授权代表开标截止前三个月内任意一个月在本单位的社会保险缴纳证明。供应商需在项目电子化交易系统中按要求上传相应证明文件并进行电子签章。</w:t>
      </w:r>
    </w:p>
    <w:p>
      <w:pPr>
        <w:pStyle w:val="null3"/>
      </w:pPr>
      <w:r>
        <w:rPr>
          <w:rFonts w:ascii="仿宋_GB2312" w:hAnsi="仿宋_GB2312" w:cs="仿宋_GB2312" w:eastAsia="仿宋_GB2312"/>
        </w:rPr>
        <w:t>8、信用查询：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节点为响应文件递交截止之时）。此项可提供基本资格条件承诺函。供应商需在项目电子化交易系统中按要求上传相应证明文件并进行电子签章。</w:t>
      </w:r>
    </w:p>
    <w:p>
      <w:pPr>
        <w:pStyle w:val="null3"/>
      </w:pPr>
      <w:r>
        <w:rPr>
          <w:rFonts w:ascii="仿宋_GB2312" w:hAnsi="仿宋_GB2312" w:cs="仿宋_GB2312" w:eastAsia="仿宋_GB2312"/>
        </w:rPr>
        <w:t>9、企业资质：供应商须提供所投肉类产品生产企业的《动物防疫条件合格证》；供应商是生产厂家的须提供有效的食品生产许可证及食品经营许可证，供应商为经销商的须提供有效的食品经营许可证。供应商需在项目电子化交易系统中按要求上传相应证明文件并进行电子签章。</w:t>
      </w:r>
    </w:p>
    <w:p>
      <w:pPr>
        <w:pStyle w:val="null3"/>
      </w:pPr>
      <w:r>
        <w:rPr>
          <w:rFonts w:ascii="仿宋_GB2312" w:hAnsi="仿宋_GB2312" w:cs="仿宋_GB2312" w:eastAsia="仿宋_GB2312"/>
        </w:rPr>
        <w:t>10、其他要求：①单位负责人为同一人或者存在直接控股、管理关系的不同供应商不得参加同一合同项下的政府采购活动。供应商需在项目电子化交易系统中按要求上传相应证明文件并进行电子签章。②为本项目提供整体设计、规范编制或者项目管理、监理、检测等服务的供应商，不得再参加该采购项目的其他采购活动。供应商需在项目电子化交易系统中按要求上传相应证明文件并进行电子签章。</w:t>
      </w:r>
    </w:p>
    <w:p>
      <w:pPr>
        <w:pStyle w:val="null3"/>
      </w:pPr>
      <w:r>
        <w:rPr>
          <w:rFonts w:ascii="仿宋_GB2312" w:hAnsi="仿宋_GB2312" w:cs="仿宋_GB2312" w:eastAsia="仿宋_GB2312"/>
        </w:rPr>
        <w:t>11、是否接受联合体投标：本合同包不接受联合体投标，提供非联合体投标声明。供应商需在项目电子化交易系统中按要求上传相应证明文件并进行电子签章。</w:t>
      </w:r>
    </w:p>
    <w:p>
      <w:pPr>
        <w:pStyle w:val="null3"/>
      </w:pPr>
      <w:r>
        <w:rPr>
          <w:rFonts w:ascii="仿宋_GB2312" w:hAnsi="仿宋_GB2312" w:cs="仿宋_GB2312" w:eastAsia="仿宋_GB2312"/>
        </w:rPr>
        <w:t>12、中小企业：本合同包为专门面向中小企业采购（提供中小企业声明函或监狱企业的证明文件或残疾人福利性单位声明函）。供应商需在项目电子化交易系统中按要求上传相应证明文件并进行电子签章。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西安市未央区张家堡街道办事处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凤城四路3号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西安市未央区张家堡街道办事处经办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029-86526798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陕西中鉴项目管理有限公司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陕西省西安市未央区未央路109号万象未央1号楼506室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白洁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029-88229191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西安市未央区政府采购管理股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西安市未央区财政局政府采购管理科</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029-86276259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采购包1：615,000.00元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参照国家计委颁发的《招标代理服务收费管理暂行办法》（计价格〔2002〕1980号）和国家发展和改革委员会办公厅颁发的《关于招标代理服务收费有关问题的通知》（发改办价格〔2003〕857号）的文件中服务类收费标准收取。 成交单位服务费交纳信息 银行户名：陕西中鉴项目管理有限公司 开户行：招商银行股份有限公司西安分行营业部 账号：129911072510777</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西安市未央区张家堡街道办事处</w:t>
      </w:r>
      <w:r>
        <w:rPr>
          <w:rFonts w:ascii="仿宋_GB2312" w:hAnsi="仿宋_GB2312" w:cs="仿宋_GB2312" w:eastAsia="仿宋_GB2312"/>
        </w:rPr>
        <w:t>和</w:t>
      </w:r>
      <w:r>
        <w:rPr>
          <w:rFonts w:ascii="仿宋_GB2312" w:hAnsi="仿宋_GB2312" w:cs="仿宋_GB2312" w:eastAsia="仿宋_GB2312"/>
        </w:rPr>
        <w:t>陕西中鉴项目管理有限公司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西安市未央区张家堡街道办事处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陕西中鉴项目管理有限公司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西安市未央区张家堡街道办事处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陕西中鉴项目管理有限公司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按照竞争性磋商文件及成交供应商竞争性磋商响应文件进行履约验收。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陕西中鉴项目管理有限公司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陕西中鉴项目管理有限公司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陕西中鉴项目管理有限公司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联系人：白工</w:t>
      </w:r>
    </w:p>
    <w:p>
      <w:pPr>
        <w:pStyle w:val="null3"/>
      </w:pPr>
      <w:r>
        <w:rPr>
          <w:rFonts w:ascii="仿宋_GB2312" w:hAnsi="仿宋_GB2312" w:cs="仿宋_GB2312" w:eastAsia="仿宋_GB2312"/>
        </w:rPr>
        <w:t>联系电话：029-88229191</w:t>
      </w:r>
    </w:p>
    <w:p>
      <w:pPr>
        <w:pStyle w:val="null3"/>
      </w:pPr>
      <w:r>
        <w:rPr>
          <w:rFonts w:ascii="仿宋_GB2312" w:hAnsi="仿宋_GB2312" w:cs="仿宋_GB2312" w:eastAsia="仿宋_GB2312"/>
        </w:rPr>
        <w:t>地址：陕西省西安市未央区未央路109号万象未央1号楼506室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2026年度机关食堂食材采购，机关食堂就餐人数约251人，每天早餐、中餐按全员准备，晚餐按值班人数准备，具体内容详见竞争性磋商文件。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615,000.00</w:t>
      </w:r>
    </w:p>
    <w:p>
      <w:pPr>
        <w:pStyle w:val="null3"/>
      </w:pPr>
      <w:r>
        <w:rPr>
          <w:rFonts w:ascii="仿宋_GB2312" w:hAnsi="仿宋_GB2312" w:cs="仿宋_GB2312" w:eastAsia="仿宋_GB2312"/>
        </w:rPr>
        <w:t>采购包最高限价（元）: 615,000.00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2026年度机关食堂食材采购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615,000.00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标的名称：2026年度机关食堂食材采购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2"/>
              <w:jc w:val="both"/>
            </w:pPr>
            <w:r>
              <w:rPr>
                <w:rFonts w:ascii="仿宋_GB2312" w:hAnsi="仿宋_GB2312" w:cs="仿宋_GB2312" w:eastAsia="仿宋_GB2312"/>
                <w:sz w:val="21"/>
                <w:b/>
                <w:shd w:fill="FFFFFF" w:val="clear"/>
              </w:rPr>
              <w:t>一、项目概况</w:t>
            </w:r>
          </w:p>
          <w:p>
            <w:pPr>
              <w:pStyle w:val="null3"/>
              <w:ind w:firstLine="420"/>
              <w:jc w:val="both"/>
            </w:pPr>
            <w:r>
              <w:rPr>
                <w:rFonts w:ascii="仿宋_GB2312" w:hAnsi="仿宋_GB2312" w:cs="仿宋_GB2312" w:eastAsia="仿宋_GB2312"/>
                <w:sz w:val="21"/>
                <w:shd w:fill="FFFFFF" w:val="clear"/>
              </w:rPr>
              <w:t>2026年度机关食堂食材采购，机关食堂就餐人数约251人，每天早餐、中餐按全员准备，晚餐按值班人数准备，具体内容详见竞争性磋商文件。</w:t>
            </w:r>
          </w:p>
          <w:p>
            <w:pPr>
              <w:pStyle w:val="null3"/>
              <w:ind w:firstLine="422"/>
              <w:jc w:val="both"/>
            </w:pPr>
            <w:r>
              <w:rPr>
                <w:rFonts w:ascii="仿宋_GB2312" w:hAnsi="仿宋_GB2312" w:cs="仿宋_GB2312" w:eastAsia="仿宋_GB2312"/>
                <w:sz w:val="21"/>
                <w:b/>
                <w:shd w:fill="FFFFFF" w:val="clear"/>
              </w:rPr>
              <w:t>二、商务要求</w:t>
            </w:r>
          </w:p>
          <w:p>
            <w:pPr>
              <w:pStyle w:val="null3"/>
              <w:ind w:firstLine="420"/>
              <w:jc w:val="both"/>
            </w:pPr>
            <w:r>
              <w:rPr>
                <w:rFonts w:ascii="仿宋_GB2312" w:hAnsi="仿宋_GB2312" w:cs="仿宋_GB2312" w:eastAsia="仿宋_GB2312"/>
                <w:sz w:val="21"/>
                <w:shd w:fill="FFFFFF" w:val="clear"/>
              </w:rPr>
              <w:t>1、服务范围：本项目涉及的所有食材及调味品采购及配送服务。</w:t>
            </w:r>
          </w:p>
          <w:p>
            <w:pPr>
              <w:pStyle w:val="null3"/>
              <w:ind w:firstLine="420"/>
              <w:jc w:val="both"/>
            </w:pPr>
            <w:r>
              <w:rPr>
                <w:rFonts w:ascii="仿宋_GB2312" w:hAnsi="仿宋_GB2312" w:cs="仿宋_GB2312" w:eastAsia="仿宋_GB2312"/>
                <w:sz w:val="21"/>
                <w:shd w:fill="FFFFFF" w:val="clear"/>
              </w:rPr>
              <w:t>2、服务期限：自合同签订之日起1年。</w:t>
            </w:r>
          </w:p>
          <w:p>
            <w:pPr>
              <w:pStyle w:val="null3"/>
              <w:ind w:firstLine="420"/>
              <w:jc w:val="both"/>
            </w:pPr>
            <w:r>
              <w:rPr>
                <w:rFonts w:ascii="仿宋_GB2312" w:hAnsi="仿宋_GB2312" w:cs="仿宋_GB2312" w:eastAsia="仿宋_GB2312"/>
                <w:sz w:val="21"/>
                <w:shd w:fill="FFFFFF" w:val="clear"/>
              </w:rPr>
              <w:t>3、服务地点：采购人指定地点。</w:t>
            </w:r>
          </w:p>
          <w:p>
            <w:pPr>
              <w:pStyle w:val="null3"/>
              <w:ind w:firstLine="420"/>
              <w:jc w:val="both"/>
            </w:pPr>
            <w:r>
              <w:rPr>
                <w:rFonts w:ascii="仿宋_GB2312" w:hAnsi="仿宋_GB2312" w:cs="仿宋_GB2312" w:eastAsia="仿宋_GB2312"/>
                <w:sz w:val="21"/>
                <w:shd w:fill="FFFFFF" w:val="clear"/>
              </w:rPr>
              <w:t>4、</w:t>
            </w:r>
            <w:r>
              <w:rPr>
                <w:rFonts w:ascii="仿宋_GB2312" w:hAnsi="仿宋_GB2312" w:cs="仿宋_GB2312" w:eastAsia="仿宋_GB2312"/>
                <w:sz w:val="21"/>
                <w:shd w:fill="FFFFFF" w:val="clear"/>
              </w:rPr>
              <w:t>考核（验收）标准和方法</w:t>
            </w:r>
          </w:p>
          <w:p>
            <w:pPr>
              <w:pStyle w:val="null3"/>
              <w:ind w:firstLine="420"/>
              <w:jc w:val="both"/>
            </w:pPr>
            <w:r>
              <w:rPr>
                <w:rFonts w:ascii="仿宋_GB2312" w:hAnsi="仿宋_GB2312" w:cs="仿宋_GB2312" w:eastAsia="仿宋_GB2312"/>
                <w:sz w:val="21"/>
                <w:shd w:fill="FFFFFF" w:val="clear"/>
              </w:rPr>
              <w:t>合格</w:t>
            </w:r>
            <w:r>
              <w:rPr>
                <w:rFonts w:ascii="仿宋_GB2312" w:hAnsi="仿宋_GB2312" w:cs="仿宋_GB2312" w:eastAsia="仿宋_GB2312"/>
                <w:sz w:val="21"/>
                <w:shd w:fill="FFFFFF" w:val="clear"/>
              </w:rPr>
              <w:t>。</w:t>
            </w:r>
          </w:p>
          <w:p>
            <w:pPr>
              <w:pStyle w:val="null3"/>
              <w:ind w:firstLine="420"/>
              <w:jc w:val="both"/>
            </w:pPr>
            <w:r>
              <w:rPr>
                <w:rFonts w:ascii="仿宋_GB2312" w:hAnsi="仿宋_GB2312" w:cs="仿宋_GB2312" w:eastAsia="仿宋_GB2312"/>
                <w:sz w:val="21"/>
                <w:shd w:fill="FFFFFF" w:val="clear"/>
              </w:rPr>
              <w:t>5、</w:t>
            </w:r>
            <w:r>
              <w:rPr>
                <w:rFonts w:ascii="仿宋_GB2312" w:hAnsi="仿宋_GB2312" w:cs="仿宋_GB2312" w:eastAsia="仿宋_GB2312"/>
                <w:sz w:val="21"/>
                <w:shd w:fill="FFFFFF" w:val="clear"/>
              </w:rPr>
              <w:t>支付方式</w:t>
            </w:r>
          </w:p>
          <w:p>
            <w:pPr>
              <w:pStyle w:val="null3"/>
              <w:ind w:firstLine="420"/>
              <w:jc w:val="both"/>
            </w:pPr>
            <w:r>
              <w:rPr>
                <w:rFonts w:ascii="仿宋_GB2312" w:hAnsi="仿宋_GB2312" w:cs="仿宋_GB2312" w:eastAsia="仿宋_GB2312"/>
                <w:sz w:val="21"/>
                <w:shd w:fill="FFFFFF" w:val="clear"/>
              </w:rPr>
              <w:t>分期付款</w:t>
            </w:r>
            <w:r>
              <w:rPr>
                <w:rFonts w:ascii="仿宋_GB2312" w:hAnsi="仿宋_GB2312" w:cs="仿宋_GB2312" w:eastAsia="仿宋_GB2312"/>
                <w:sz w:val="21"/>
                <w:shd w:fill="FFFFFF" w:val="clear"/>
              </w:rPr>
              <w:t>。</w:t>
            </w:r>
          </w:p>
          <w:p>
            <w:pPr>
              <w:pStyle w:val="null3"/>
              <w:ind w:firstLine="420"/>
              <w:jc w:val="both"/>
            </w:pPr>
            <w:r>
              <w:rPr>
                <w:rFonts w:ascii="仿宋_GB2312" w:hAnsi="仿宋_GB2312" w:cs="仿宋_GB2312" w:eastAsia="仿宋_GB2312"/>
                <w:sz w:val="21"/>
                <w:shd w:fill="FFFFFF" w:val="clear"/>
              </w:rPr>
              <w:t>6</w:t>
            </w:r>
            <w:r>
              <w:rPr>
                <w:rFonts w:ascii="仿宋_GB2312" w:hAnsi="仿宋_GB2312" w:cs="仿宋_GB2312" w:eastAsia="仿宋_GB2312"/>
                <w:sz w:val="21"/>
                <w:shd w:fill="FFFFFF" w:val="clear"/>
              </w:rPr>
              <w:t>、付款方式：</w:t>
            </w:r>
          </w:p>
          <w:p>
            <w:pPr>
              <w:pStyle w:val="null3"/>
              <w:ind w:firstLine="420"/>
              <w:jc w:val="both"/>
            </w:pPr>
            <w:r>
              <w:rPr>
                <w:rFonts w:ascii="仿宋_GB2312" w:hAnsi="仿宋_GB2312" w:cs="仿宋_GB2312" w:eastAsia="仿宋_GB2312"/>
                <w:sz w:val="21"/>
                <w:shd w:fill="FFFFFF" w:val="clear"/>
              </w:rPr>
              <w:t>采购包</w:t>
            </w:r>
            <w:r>
              <w:rPr>
                <w:rFonts w:ascii="仿宋_GB2312" w:hAnsi="仿宋_GB2312" w:cs="仿宋_GB2312" w:eastAsia="仿宋_GB2312"/>
                <w:sz w:val="21"/>
                <w:shd w:fill="FFFFFF" w:val="clear"/>
              </w:rPr>
              <w:t>1： 付款条件说明： 按月据实结算，每月1日至5日递交上月结算数据，结算价格以“西安市农业农村局官网公布的欣桥批发市场价格行情”公布价格*供货数量*投标人食材折扣率。成交供应商在接受采购人的每一笔付款前，应向采购人方开具相应金额的发票，由采购人办理完相关财政支付手续后支付该笔款项 ，达到付款条件起 30 日内，支付合同总金额的 8.33%。</w:t>
            </w:r>
          </w:p>
          <w:p>
            <w:pPr>
              <w:pStyle w:val="null3"/>
              <w:ind w:firstLine="420"/>
              <w:jc w:val="both"/>
            </w:pPr>
            <w:r>
              <w:rPr>
                <w:rFonts w:ascii="仿宋_GB2312" w:hAnsi="仿宋_GB2312" w:cs="仿宋_GB2312" w:eastAsia="仿宋_GB2312"/>
                <w:sz w:val="21"/>
                <w:shd w:fill="FFFFFF" w:val="clear"/>
              </w:rPr>
              <w:t>采购包</w:t>
            </w:r>
            <w:r>
              <w:rPr>
                <w:rFonts w:ascii="仿宋_GB2312" w:hAnsi="仿宋_GB2312" w:cs="仿宋_GB2312" w:eastAsia="仿宋_GB2312"/>
                <w:sz w:val="21"/>
                <w:shd w:fill="FFFFFF" w:val="clear"/>
              </w:rPr>
              <w:t>1： 付款条件说明： 按月据实结算，每月1日至5日递交上月结算数据，结算价格以“西安市农业农村局官网公布的欣桥批发市场价格行情”公布价格*供货数量*投标人食材折扣率。成交供应商在接受采购人的每一笔付款前，应向采购人方开具相应金额的发票，由采购人办理完相关财政支付手续后支付该笔款项 ，达到付款条件起 30 日内，支付合同总金额的 8.33%。</w:t>
            </w:r>
          </w:p>
          <w:p>
            <w:pPr>
              <w:pStyle w:val="null3"/>
              <w:ind w:firstLine="420"/>
              <w:jc w:val="both"/>
            </w:pPr>
            <w:r>
              <w:rPr>
                <w:rFonts w:ascii="仿宋_GB2312" w:hAnsi="仿宋_GB2312" w:cs="仿宋_GB2312" w:eastAsia="仿宋_GB2312"/>
                <w:sz w:val="21"/>
                <w:shd w:fill="FFFFFF" w:val="clear"/>
              </w:rPr>
              <w:t>采购包</w:t>
            </w:r>
            <w:r>
              <w:rPr>
                <w:rFonts w:ascii="仿宋_GB2312" w:hAnsi="仿宋_GB2312" w:cs="仿宋_GB2312" w:eastAsia="仿宋_GB2312"/>
                <w:sz w:val="21"/>
                <w:shd w:fill="FFFFFF" w:val="clear"/>
              </w:rPr>
              <w:t>1： 付款条件说明： 按月据实结算，每月1日至5日递交上月结算数据，结算价格以“西安市农业农村局官网公布的欣桥批发市场价格行情”公布价格*供货数量*投标人食材折扣率。成交供应商在接受采购人的每一笔付款前，应向采购人方开具相应金额的发票，由采购人办理完相关财政支付手续后支付该笔款项 ，达到付款条件起 30 日内，支付合同总金额的 8.33%。</w:t>
            </w:r>
          </w:p>
          <w:p>
            <w:pPr>
              <w:pStyle w:val="null3"/>
              <w:ind w:firstLine="420"/>
              <w:jc w:val="both"/>
            </w:pPr>
            <w:r>
              <w:rPr>
                <w:rFonts w:ascii="仿宋_GB2312" w:hAnsi="仿宋_GB2312" w:cs="仿宋_GB2312" w:eastAsia="仿宋_GB2312"/>
                <w:sz w:val="21"/>
                <w:shd w:fill="FFFFFF" w:val="clear"/>
              </w:rPr>
              <w:t>采购包</w:t>
            </w:r>
            <w:r>
              <w:rPr>
                <w:rFonts w:ascii="仿宋_GB2312" w:hAnsi="仿宋_GB2312" w:cs="仿宋_GB2312" w:eastAsia="仿宋_GB2312"/>
                <w:sz w:val="21"/>
                <w:shd w:fill="FFFFFF" w:val="clear"/>
              </w:rPr>
              <w:t>1： 付款条件说明： 按月据实结算，每月1日至5日递交上月结算数据，结算价格以“西安市农业农村局官网公布的欣桥批发市场价格行情”公布价格*供货数量*投标人食材折扣率。成交供应商在接受采购人的每一笔付款前，应向采购人方开具相应金额的发票，由采购人办理完相关财政支付手续后支付该笔款项 ，达到付款条件起 30 日内，支付合同总金额的 8.33%。</w:t>
            </w:r>
          </w:p>
          <w:p>
            <w:pPr>
              <w:pStyle w:val="null3"/>
              <w:ind w:firstLine="420"/>
              <w:jc w:val="both"/>
            </w:pPr>
            <w:r>
              <w:rPr>
                <w:rFonts w:ascii="仿宋_GB2312" w:hAnsi="仿宋_GB2312" w:cs="仿宋_GB2312" w:eastAsia="仿宋_GB2312"/>
                <w:sz w:val="21"/>
                <w:shd w:fill="FFFFFF" w:val="clear"/>
              </w:rPr>
              <w:t>采购包</w:t>
            </w:r>
            <w:r>
              <w:rPr>
                <w:rFonts w:ascii="仿宋_GB2312" w:hAnsi="仿宋_GB2312" w:cs="仿宋_GB2312" w:eastAsia="仿宋_GB2312"/>
                <w:sz w:val="21"/>
                <w:shd w:fill="FFFFFF" w:val="clear"/>
              </w:rPr>
              <w:t>1： 付款条件说明： 按月据实结算，每月1日至5日递交上月结算数据，结算价格以“西安市农业农村局官网公布的欣桥批发市场价格行情”公布价格*供货数量*投标人食材折扣率。成交供应商在接受采购人的每一笔付款前，应向采购人方开具相应金额的发票，由采购人办理完相关财政支付手续后支付该笔款项 ，达到付款条件起 30 日内，支付合同总金额的 8.33%。</w:t>
            </w:r>
          </w:p>
          <w:p>
            <w:pPr>
              <w:pStyle w:val="null3"/>
              <w:ind w:firstLine="420"/>
              <w:jc w:val="both"/>
            </w:pPr>
            <w:r>
              <w:rPr>
                <w:rFonts w:ascii="仿宋_GB2312" w:hAnsi="仿宋_GB2312" w:cs="仿宋_GB2312" w:eastAsia="仿宋_GB2312"/>
                <w:sz w:val="21"/>
                <w:shd w:fill="FFFFFF" w:val="clear"/>
              </w:rPr>
              <w:t>采购包</w:t>
            </w:r>
            <w:r>
              <w:rPr>
                <w:rFonts w:ascii="仿宋_GB2312" w:hAnsi="仿宋_GB2312" w:cs="仿宋_GB2312" w:eastAsia="仿宋_GB2312"/>
                <w:sz w:val="21"/>
                <w:shd w:fill="FFFFFF" w:val="clear"/>
              </w:rPr>
              <w:t>1： 付款条件说明： 按月据实结算，每月1日至5日递交上月结算数据，结算价格以“西安市农业农村局官网公布的欣桥批发市场价格行情”公布价格*供货数量*投标人食材折扣率。成交供应商在接受采购人的每一笔付款前，应向采购人方开具相应金额的发票，由采购人办理完相关财政支付手续后支付该笔款项 ，达到付款条件起 30 日内，支付合同总金额的 8.33%。</w:t>
            </w:r>
          </w:p>
          <w:p>
            <w:pPr>
              <w:pStyle w:val="null3"/>
              <w:ind w:firstLine="420"/>
              <w:jc w:val="both"/>
            </w:pPr>
            <w:r>
              <w:rPr>
                <w:rFonts w:ascii="仿宋_GB2312" w:hAnsi="仿宋_GB2312" w:cs="仿宋_GB2312" w:eastAsia="仿宋_GB2312"/>
                <w:sz w:val="21"/>
                <w:shd w:fill="FFFFFF" w:val="clear"/>
              </w:rPr>
              <w:t>采购包</w:t>
            </w:r>
            <w:r>
              <w:rPr>
                <w:rFonts w:ascii="仿宋_GB2312" w:hAnsi="仿宋_GB2312" w:cs="仿宋_GB2312" w:eastAsia="仿宋_GB2312"/>
                <w:sz w:val="21"/>
                <w:shd w:fill="FFFFFF" w:val="clear"/>
              </w:rPr>
              <w:t>1： 付款条件说明： 按月据实结算，每月1日至5日递交上月结算数据，结算价格以“西安市农业农村局官网公布的欣桥批发市场价格行情”公布价格*供货数量*投标人食材折扣率。成交供应商在接受采购人的每一笔付款前，应向采购人方开具相应金额的发票，由采购人办理完相关财政支付手续后支付该笔款项 ，达到付款条件起 30 日内，支付合同总金额的 8.33%。</w:t>
            </w:r>
          </w:p>
          <w:p>
            <w:pPr>
              <w:pStyle w:val="null3"/>
              <w:ind w:firstLine="420"/>
              <w:jc w:val="both"/>
            </w:pPr>
            <w:r>
              <w:rPr>
                <w:rFonts w:ascii="仿宋_GB2312" w:hAnsi="仿宋_GB2312" w:cs="仿宋_GB2312" w:eastAsia="仿宋_GB2312"/>
                <w:sz w:val="21"/>
                <w:shd w:fill="FFFFFF" w:val="clear"/>
              </w:rPr>
              <w:t>采购包</w:t>
            </w:r>
            <w:r>
              <w:rPr>
                <w:rFonts w:ascii="仿宋_GB2312" w:hAnsi="仿宋_GB2312" w:cs="仿宋_GB2312" w:eastAsia="仿宋_GB2312"/>
                <w:sz w:val="21"/>
                <w:shd w:fill="FFFFFF" w:val="clear"/>
              </w:rPr>
              <w:t>1： 付款条件说明： 按月据实结算，每月1日至5日递交上月结算数据，结算价格以“西安市农业农村局官网公布的欣桥批发市场价格行情”公布价格*供货数量*投标人食材折扣率。成交供应商在接受采购人的每一笔付款前，应向采购人方开具相应金额的发票，由采购人办理完相关财政支付手续后支付该笔款项 ，达到付款条件起 30 日内，支付合同总金额的 8.33%。</w:t>
            </w:r>
          </w:p>
          <w:p>
            <w:pPr>
              <w:pStyle w:val="null3"/>
              <w:ind w:firstLine="420"/>
              <w:jc w:val="both"/>
            </w:pPr>
            <w:r>
              <w:rPr>
                <w:rFonts w:ascii="仿宋_GB2312" w:hAnsi="仿宋_GB2312" w:cs="仿宋_GB2312" w:eastAsia="仿宋_GB2312"/>
                <w:sz w:val="21"/>
                <w:shd w:fill="FFFFFF" w:val="clear"/>
              </w:rPr>
              <w:t>采购包</w:t>
            </w:r>
            <w:r>
              <w:rPr>
                <w:rFonts w:ascii="仿宋_GB2312" w:hAnsi="仿宋_GB2312" w:cs="仿宋_GB2312" w:eastAsia="仿宋_GB2312"/>
                <w:sz w:val="21"/>
                <w:shd w:fill="FFFFFF" w:val="clear"/>
              </w:rPr>
              <w:t>1： 付款条件说明： 按月据实结算，每月1日至5日递交上月结算数据，结算价格以“西安市农业农村局官网公布的欣桥批发市场价格行情”公布价格*供货数量*投标人食材折扣率。成交供应商在接受采购人的每一笔付款前，应向采购人方开具相应金额的发票，由采购人办理完相关财政支付手续后支付该笔款项 ，达到付款条件起 30 日内，支付合同总金额的 8.33%。</w:t>
            </w:r>
          </w:p>
          <w:p>
            <w:pPr>
              <w:pStyle w:val="null3"/>
              <w:ind w:firstLine="420"/>
              <w:jc w:val="both"/>
            </w:pPr>
            <w:r>
              <w:rPr>
                <w:rFonts w:ascii="仿宋_GB2312" w:hAnsi="仿宋_GB2312" w:cs="仿宋_GB2312" w:eastAsia="仿宋_GB2312"/>
                <w:sz w:val="21"/>
                <w:shd w:fill="FFFFFF" w:val="clear"/>
              </w:rPr>
              <w:t>采购包</w:t>
            </w:r>
            <w:r>
              <w:rPr>
                <w:rFonts w:ascii="仿宋_GB2312" w:hAnsi="仿宋_GB2312" w:cs="仿宋_GB2312" w:eastAsia="仿宋_GB2312"/>
                <w:sz w:val="21"/>
                <w:shd w:fill="FFFFFF" w:val="clear"/>
              </w:rPr>
              <w:t>1： 付款条件说明： 按月据实结算，每月1日至5日递交上月结算数据，结算价格以“西安市农业农村局官网公布的欣桥批发市场价格行情”公布价格*供货数量*投标人食材折扣率。成交供应商在接受采购人的每一笔付款前，应向采购人方开具相应金额的发票，由采购人办理完相关财政支付手续后支付该笔款项 ，达到付款条件起 30 日内，支付合同总金额的 8.33%。</w:t>
            </w:r>
          </w:p>
          <w:p>
            <w:pPr>
              <w:pStyle w:val="null3"/>
              <w:ind w:firstLine="420"/>
              <w:jc w:val="both"/>
            </w:pPr>
            <w:r>
              <w:rPr>
                <w:rFonts w:ascii="仿宋_GB2312" w:hAnsi="仿宋_GB2312" w:cs="仿宋_GB2312" w:eastAsia="仿宋_GB2312"/>
                <w:sz w:val="21"/>
                <w:shd w:fill="FFFFFF" w:val="clear"/>
              </w:rPr>
              <w:t>采购包</w:t>
            </w:r>
            <w:r>
              <w:rPr>
                <w:rFonts w:ascii="仿宋_GB2312" w:hAnsi="仿宋_GB2312" w:cs="仿宋_GB2312" w:eastAsia="仿宋_GB2312"/>
                <w:sz w:val="21"/>
                <w:shd w:fill="FFFFFF" w:val="clear"/>
              </w:rPr>
              <w:t>1： 付款条件说明： 按月据实结算，每月1日至5日递交上月结算数据，结算价格以“西安市农业农村局官网公布的欣桥批发市场价格行情”公布价格*供货数量*投标人食材折扣率。成交供应商在接受采购人的每一笔付款前，应向采购人方开具相应金额的发票，由采购人办理完相关财政支付手续后支付该笔款项 ，达到付款条件起 30 日内，支付合同总金额的 8.33%。</w:t>
            </w:r>
          </w:p>
          <w:p>
            <w:pPr>
              <w:pStyle w:val="null3"/>
              <w:ind w:firstLine="420"/>
              <w:jc w:val="both"/>
            </w:pPr>
            <w:r>
              <w:rPr>
                <w:rFonts w:ascii="仿宋_GB2312" w:hAnsi="仿宋_GB2312" w:cs="仿宋_GB2312" w:eastAsia="仿宋_GB2312"/>
                <w:sz w:val="21"/>
                <w:shd w:fill="FFFFFF" w:val="clear"/>
              </w:rPr>
              <w:t>采购包</w:t>
            </w:r>
            <w:r>
              <w:rPr>
                <w:rFonts w:ascii="仿宋_GB2312" w:hAnsi="仿宋_GB2312" w:cs="仿宋_GB2312" w:eastAsia="仿宋_GB2312"/>
                <w:sz w:val="21"/>
                <w:shd w:fill="FFFFFF" w:val="clear"/>
              </w:rPr>
              <w:t>1： 付款条件说明： 按月据实结算，每月1日至5日递交上月结算数据，结算价格以“西安市农业农村局官网公布的欣桥批发市场价格行情”公布价格*供货数量*投标人食材折扣率。成交供应商在接受采购人的每一笔付款前，应向采购人方开具相应金额的发票，由采购人办理完相关财政支付手续后支付该笔款项 ，达到付款条件起 30 日内，支付合同总金额的 8.37%。</w:t>
            </w:r>
          </w:p>
          <w:p>
            <w:pPr>
              <w:pStyle w:val="null3"/>
              <w:ind w:firstLine="420"/>
              <w:jc w:val="both"/>
            </w:pPr>
            <w:r>
              <w:rPr>
                <w:rFonts w:ascii="仿宋_GB2312" w:hAnsi="仿宋_GB2312" w:cs="仿宋_GB2312" w:eastAsia="仿宋_GB2312"/>
                <w:sz w:val="21"/>
                <w:shd w:fill="FFFFFF" w:val="clear"/>
              </w:rPr>
              <w:t>7</w:t>
            </w:r>
            <w:r>
              <w:rPr>
                <w:rFonts w:ascii="仿宋_GB2312" w:hAnsi="仿宋_GB2312" w:cs="仿宋_GB2312" w:eastAsia="仿宋_GB2312"/>
                <w:sz w:val="21"/>
                <w:shd w:fill="FFFFFF" w:val="clear"/>
              </w:rPr>
              <w:t>、服务要求：供应商应按照食堂要求的配送清单按照规定时间将所需产品送至采购人</w:t>
            </w:r>
            <w:r>
              <w:rPr>
                <w:rFonts w:ascii="仿宋_GB2312" w:hAnsi="仿宋_GB2312" w:cs="仿宋_GB2312" w:eastAsia="仿宋_GB2312"/>
                <w:sz w:val="21"/>
                <w:shd w:fill="FFFFFF" w:val="clear"/>
              </w:rPr>
              <w:t>指定地点，如采购人遇到紧急情况需要加班的，供应商应保证加班期间食材的供应。</w:t>
            </w:r>
          </w:p>
          <w:p>
            <w:pPr>
              <w:pStyle w:val="null3"/>
              <w:ind w:firstLine="420"/>
              <w:jc w:val="both"/>
            </w:pPr>
            <w:r>
              <w:rPr>
                <w:rFonts w:ascii="仿宋_GB2312" w:hAnsi="仿宋_GB2312" w:cs="仿宋_GB2312" w:eastAsia="仿宋_GB2312"/>
                <w:sz w:val="21"/>
                <w:shd w:fill="FFFFFF" w:val="clear"/>
              </w:rPr>
              <w:t>8、其他要求：配合甲方完成扶贫网采购任务。</w:t>
            </w:r>
          </w:p>
          <w:p>
            <w:pPr>
              <w:pStyle w:val="null3"/>
              <w:ind w:firstLine="420"/>
              <w:jc w:val="both"/>
            </w:pPr>
            <w:r>
              <w:rPr>
                <w:rFonts w:ascii="仿宋_GB2312" w:hAnsi="仿宋_GB2312" w:cs="仿宋_GB2312" w:eastAsia="仿宋_GB2312"/>
                <w:sz w:val="21"/>
                <w:shd w:fill="FFFFFF" w:val="clear"/>
              </w:rPr>
              <w:t>9、违约责任及解决争议的方法</w:t>
            </w:r>
          </w:p>
          <w:p>
            <w:pPr>
              <w:pStyle w:val="null3"/>
              <w:ind w:firstLine="420"/>
              <w:jc w:val="both"/>
            </w:pPr>
            <w:r>
              <w:rPr>
                <w:rFonts w:ascii="仿宋_GB2312" w:hAnsi="仿宋_GB2312" w:cs="仿宋_GB2312" w:eastAsia="仿宋_GB2312"/>
                <w:sz w:val="21"/>
                <w:shd w:fill="FFFFFF" w:val="clear"/>
              </w:rPr>
              <w:t>合同一经签订，不得随意变更、中止或终止。对确需变更、调整或者中止、终止合同的，应按规定履行相应的手续。</w:t>
            </w:r>
            <w:r>
              <w:rPr>
                <w:rFonts w:ascii="仿宋_GB2312" w:hAnsi="仿宋_GB2312" w:cs="仿宋_GB2312" w:eastAsia="仿宋_GB2312"/>
                <w:sz w:val="21"/>
                <w:shd w:fill="FFFFFF" w:val="clear"/>
              </w:rPr>
              <w:t xml:space="preserve"> 合同执行中发生争议的，甲、乙双方应协商解决，协商达不成一致时，可向甲方所在地人民法院提请诉讼。</w:t>
            </w:r>
          </w:p>
          <w:p>
            <w:pPr>
              <w:pStyle w:val="null3"/>
              <w:ind w:firstLine="422"/>
              <w:jc w:val="both"/>
            </w:pPr>
            <w:r>
              <w:rPr>
                <w:rFonts w:ascii="仿宋_GB2312" w:hAnsi="仿宋_GB2312" w:cs="仿宋_GB2312" w:eastAsia="仿宋_GB2312"/>
                <w:sz w:val="21"/>
                <w:b/>
                <w:shd w:fill="FFFFFF" w:val="clear"/>
              </w:rPr>
              <w:t>三、服务要求及内容</w:t>
            </w:r>
          </w:p>
          <w:tbl>
            <w:tblPr>
              <w:tblBorders>
                <w:top w:val="none" w:color="000000" w:sz="4"/>
                <w:left w:val="none" w:color="000000" w:sz="4"/>
                <w:bottom w:val="none" w:color="000000" w:sz="4"/>
                <w:right w:val="none" w:color="000000" w:sz="4"/>
                <w:insideH w:val="none"/>
                <w:insideV w:val="none"/>
              </w:tblBorders>
            </w:tblPr>
            <w:tblGrid>
              <w:gridCol w:w="212"/>
              <w:gridCol w:w="397"/>
              <w:gridCol w:w="1944"/>
            </w:tblGrid>
            <w:tr>
              <w:tc>
                <w:tcPr>
                  <w:tcW w:type="dxa" w:w="21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序号</w:t>
                  </w:r>
                </w:p>
              </w:tc>
              <w:tc>
                <w:tcPr>
                  <w:tcW w:type="dxa" w:w="39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品名</w:t>
                  </w:r>
                </w:p>
              </w:tc>
              <w:tc>
                <w:tcPr>
                  <w:tcW w:type="dxa" w:w="194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食材要求</w:t>
                  </w:r>
                </w:p>
              </w:tc>
            </w:tr>
            <w:tr>
              <w:tc>
                <w:tcPr>
                  <w:tcW w:type="dxa" w:w="21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39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大米</w:t>
                  </w:r>
                </w:p>
              </w:tc>
              <w:tc>
                <w:tcPr>
                  <w:tcW w:type="dxa" w:w="19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必须符合</w:t>
                  </w:r>
                  <w:r>
                    <w:rPr>
                      <w:rFonts w:ascii="仿宋_GB2312" w:hAnsi="仿宋_GB2312" w:cs="仿宋_GB2312" w:eastAsia="仿宋_GB2312"/>
                      <w:sz w:val="21"/>
                    </w:rPr>
                    <w:t>GB1354标准，拥有“SC”食品生产许可证，水分含量在12°以下，无掺杂、无沙石，碎米少，无黄粒米</w:t>
                  </w:r>
                </w:p>
              </w:tc>
            </w:tr>
            <w:tr>
              <w:tc>
                <w:tcPr>
                  <w:tcW w:type="dxa" w:w="21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39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食用油</w:t>
                  </w:r>
                </w:p>
              </w:tc>
              <w:tc>
                <w:tcPr>
                  <w:tcW w:type="dxa" w:w="19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必须符合</w:t>
                  </w:r>
                  <w:r>
                    <w:rPr>
                      <w:rFonts w:ascii="仿宋_GB2312" w:hAnsi="仿宋_GB2312" w:cs="仿宋_GB2312" w:eastAsia="仿宋_GB2312"/>
                      <w:sz w:val="21"/>
                    </w:rPr>
                    <w:t>GB1536标准，拥有“SC”食品生产许可证，质量等级一级；有合格检疫报告，外观的色泽、透明度、气味滋味等无异常；定型包装</w:t>
                  </w:r>
                </w:p>
              </w:tc>
            </w:tr>
            <w:tr>
              <w:tc>
                <w:tcPr>
                  <w:tcW w:type="dxa" w:w="21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3</w:t>
                  </w:r>
                </w:p>
              </w:tc>
              <w:tc>
                <w:tcPr>
                  <w:tcW w:type="dxa" w:w="39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面粉</w:t>
                  </w:r>
                </w:p>
              </w:tc>
              <w:tc>
                <w:tcPr>
                  <w:tcW w:type="dxa" w:w="19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高筋面粉达</w:t>
                  </w:r>
                  <w:r>
                    <w:rPr>
                      <w:rFonts w:ascii="仿宋_GB2312" w:hAnsi="仿宋_GB2312" w:cs="仿宋_GB2312" w:eastAsia="仿宋_GB2312"/>
                      <w:sz w:val="21"/>
                    </w:rPr>
                    <w:t>GB8607国家标准，质量等级一级；低筋面粉达Q/JHMF01标准，质量等级一级；色泽正常，干爽无异味；包装袋上有注册商标及QS标注，有检验合格证、生产日期和保质期</w:t>
                  </w:r>
                </w:p>
              </w:tc>
            </w:tr>
            <w:tr>
              <w:tc>
                <w:tcPr>
                  <w:tcW w:type="dxa" w:w="21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4</w:t>
                  </w:r>
                </w:p>
              </w:tc>
              <w:tc>
                <w:tcPr>
                  <w:tcW w:type="dxa" w:w="39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蔬菜类</w:t>
                  </w:r>
                </w:p>
              </w:tc>
              <w:tc>
                <w:tcPr>
                  <w:tcW w:type="dxa" w:w="19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必须符合</w:t>
                  </w:r>
                  <w:r>
                    <w:rPr>
                      <w:rFonts w:ascii="仿宋_GB2312" w:hAnsi="仿宋_GB2312" w:cs="仿宋_GB2312" w:eastAsia="仿宋_GB2312"/>
                      <w:sz w:val="21"/>
                    </w:rPr>
                    <w:t>GB 2763食品中农药最大残留限量标准并具有农药残留检验记录，当季各类新鲜蔬菜以及大棚种植蔬菜，蔬菜类必须保证无黄叶、枯死叶、无虫、无杂质，须48小时内采摘供应，原菜须保证菜面干净、无明显泥土、码放整齐、无破损、大小基本统一、不得过熟或欠熟；净菜须保证菜面完全干净、无泥土、按统一标准加工、码放整齐、无须二次处理可以直接进行熟加工</w:t>
                  </w:r>
                </w:p>
              </w:tc>
            </w:tr>
            <w:tr>
              <w:tc>
                <w:tcPr>
                  <w:tcW w:type="dxa" w:w="21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5</w:t>
                  </w:r>
                </w:p>
              </w:tc>
              <w:tc>
                <w:tcPr>
                  <w:tcW w:type="dxa" w:w="39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肉类、冷冻产品</w:t>
                  </w:r>
                </w:p>
              </w:tc>
              <w:tc>
                <w:tcPr>
                  <w:tcW w:type="dxa" w:w="19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应具有相关动物检验检疫合格证明，供应商应设有固定的经营场所，并具有符合卫生防疫监督部门要求的肉类食材屠宰厂的经营授权书，含水（冰）率符合标准，肉品须表皮洁净、膘厚适中、色泽鲜亮、纹理清晰、肉质细腻、无异味、去骨、无毛、按压无水迹，冻品外包装需完整，无破损，无不封口现象，有生产日期。冻品在解冻后，发现质量问题需退货。符合国家绿色批发市场标准，应具备满足交易需要的冷冻贮藏设施</w:t>
                  </w:r>
                </w:p>
              </w:tc>
            </w:tr>
            <w:tr>
              <w:tc>
                <w:tcPr>
                  <w:tcW w:type="dxa" w:w="21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6</w:t>
                  </w:r>
                </w:p>
              </w:tc>
              <w:tc>
                <w:tcPr>
                  <w:tcW w:type="dxa" w:w="39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蛋类</w:t>
                  </w:r>
                </w:p>
              </w:tc>
              <w:tc>
                <w:tcPr>
                  <w:tcW w:type="dxa" w:w="19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鲜新、大小均匀、无破损、色泽光滑，须出具加盖地方政府监督所检疫章的动物检疫证明</w:t>
                  </w:r>
                </w:p>
              </w:tc>
            </w:tr>
            <w:tr>
              <w:tc>
                <w:tcPr>
                  <w:tcW w:type="dxa" w:w="21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7</w:t>
                  </w:r>
                </w:p>
              </w:tc>
              <w:tc>
                <w:tcPr>
                  <w:tcW w:type="dxa" w:w="39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豆制品、乳制品及其他半成品</w:t>
                  </w:r>
                </w:p>
              </w:tc>
              <w:tc>
                <w:tcPr>
                  <w:tcW w:type="dxa" w:w="19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豆制品须保证食材干净、不含非食品用化学物质、按统一标准加工、码放整齐、无须二次处理可以直接进行熟加工，送货当日时间不得超过保质期的</w:t>
                  </w:r>
                  <w:r>
                    <w:rPr>
                      <w:rFonts w:ascii="仿宋_GB2312" w:hAnsi="仿宋_GB2312" w:cs="仿宋_GB2312" w:eastAsia="仿宋_GB2312"/>
                      <w:sz w:val="21"/>
                    </w:rPr>
                    <w:t>1/3时长</w:t>
                  </w:r>
                </w:p>
              </w:tc>
            </w:tr>
            <w:tr>
              <w:tc>
                <w:tcPr>
                  <w:tcW w:type="dxa" w:w="21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8</w:t>
                  </w:r>
                </w:p>
              </w:tc>
              <w:tc>
                <w:tcPr>
                  <w:tcW w:type="dxa" w:w="39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水产品</w:t>
                  </w:r>
                </w:p>
              </w:tc>
              <w:tc>
                <w:tcPr>
                  <w:tcW w:type="dxa" w:w="19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鱼类要求体表光滑无病灶，有鲜鱼鳞片完整，无鳞鱼无浑浊粘液，肉质干燥，紧密，呈白色或淡黄色眼球外突饱满透明，鳃丝清晰鲜红或暗红，保持活体状态固有本色，无异味，鱼类肌肉紧密有弹性，内脏清晰可辨无腐烂</w:t>
                  </w:r>
                </w:p>
              </w:tc>
            </w:tr>
            <w:tr>
              <w:tc>
                <w:tcPr>
                  <w:tcW w:type="dxa" w:w="21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9</w:t>
                  </w:r>
                </w:p>
              </w:tc>
              <w:tc>
                <w:tcPr>
                  <w:tcW w:type="dxa" w:w="39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水果</w:t>
                  </w:r>
                </w:p>
              </w:tc>
              <w:tc>
                <w:tcPr>
                  <w:tcW w:type="dxa" w:w="19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时令各类水果，无虫、无杂质，须</w:t>
                  </w:r>
                  <w:r>
                    <w:rPr>
                      <w:rFonts w:ascii="仿宋_GB2312" w:hAnsi="仿宋_GB2312" w:cs="仿宋_GB2312" w:eastAsia="仿宋_GB2312"/>
                      <w:sz w:val="21"/>
                    </w:rPr>
                    <w:t>48小时内采摘供应，原水果须保证果面干净、无明显泥土、码放整齐、无破损、大小基本统一、不得过熟或欠熟</w:t>
                  </w:r>
                </w:p>
              </w:tc>
            </w:tr>
            <w:tr>
              <w:tc>
                <w:tcPr>
                  <w:tcW w:type="dxa" w:w="21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10</w:t>
                  </w:r>
                </w:p>
              </w:tc>
              <w:tc>
                <w:tcPr>
                  <w:tcW w:type="dxa" w:w="39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杂粮及调味品</w:t>
                  </w:r>
                </w:p>
              </w:tc>
              <w:tc>
                <w:tcPr>
                  <w:tcW w:type="dxa" w:w="19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品质好，无霉变、无杂质，定型包装调味品必须具有</w:t>
                  </w:r>
                  <w:r>
                    <w:rPr>
                      <w:rFonts w:ascii="仿宋_GB2312" w:hAnsi="仿宋_GB2312" w:cs="仿宋_GB2312" w:eastAsia="仿宋_GB2312"/>
                      <w:sz w:val="21"/>
                    </w:rPr>
                    <w:t>“SC”食品生产许可证，色泽正常，具有该品种固有的香味，滋味无异味，油酱均匀的酱体或无结块的粉状固体，封口平整，外包装无污物、无泄漏，无胀袋或胖听或鼓盖现象，无变质发霉现象。</w:t>
                  </w:r>
                </w:p>
              </w:tc>
            </w:tr>
            <w:tr>
              <w:tc>
                <w:tcPr>
                  <w:tcW w:type="dxa" w:w="21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11</w:t>
                  </w:r>
                </w:p>
              </w:tc>
              <w:tc>
                <w:tcPr>
                  <w:tcW w:type="dxa" w:w="39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清洁用品</w:t>
                  </w:r>
                </w:p>
              </w:tc>
              <w:tc>
                <w:tcPr>
                  <w:tcW w:type="dxa" w:w="19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餐纸、洗洁精等达到使用规范</w:t>
                  </w:r>
                </w:p>
              </w:tc>
            </w:tr>
          </w:tbl>
          <w:p>
            <w:pPr>
              <w:pStyle w:val="null3"/>
              <w:ind w:firstLine="420"/>
              <w:jc w:val="both"/>
            </w:pPr>
            <w:r>
              <w:rPr>
                <w:rFonts w:ascii="仿宋_GB2312" w:hAnsi="仿宋_GB2312" w:cs="仿宋_GB2312" w:eastAsia="仿宋_GB2312"/>
                <w:sz w:val="21"/>
                <w:shd w:fill="FFFFFF" w:val="clear"/>
              </w:rPr>
              <w:t>注：供应商应按照满足人体均衡营养摄入的食材配送标准来制定详细、具体、合理的食材配送计划。</w:t>
            </w:r>
          </w:p>
          <w:p>
            <w:pPr>
              <w:pStyle w:val="null3"/>
              <w:ind w:firstLine="422"/>
              <w:jc w:val="both"/>
            </w:pPr>
            <w:r>
              <w:rPr>
                <w:rFonts w:ascii="仿宋_GB2312" w:hAnsi="仿宋_GB2312" w:cs="仿宋_GB2312" w:eastAsia="仿宋_GB2312"/>
                <w:sz w:val="21"/>
                <w:b/>
                <w:shd w:fill="FFFFFF" w:val="clear"/>
              </w:rPr>
              <w:t>（一）配送要求：</w:t>
            </w:r>
          </w:p>
          <w:p>
            <w:pPr>
              <w:pStyle w:val="null3"/>
              <w:ind w:firstLine="420"/>
              <w:jc w:val="both"/>
            </w:pP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1）供应商须根据食堂要求提供的所有食材的具体品类、规格来供应产品，保质保量，准时准点满足食堂需求；</w:t>
            </w:r>
          </w:p>
          <w:p>
            <w:pPr>
              <w:pStyle w:val="null3"/>
              <w:ind w:firstLine="420"/>
              <w:jc w:val="both"/>
            </w:pP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2）供应商自备送货车（冷藏或恒温），安排专人及时供货，装卸费、送货费用及运输安全由供应商承担；</w:t>
            </w:r>
          </w:p>
          <w:p>
            <w:pPr>
              <w:pStyle w:val="null3"/>
              <w:ind w:firstLine="420"/>
              <w:jc w:val="both"/>
            </w:pP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3）米、面、油主食类、调味品、杂粮等食材根据食堂需求用量及库存条件，原则上每周送货1次或2次；</w:t>
            </w:r>
          </w:p>
          <w:p>
            <w:pPr>
              <w:pStyle w:val="null3"/>
              <w:ind w:firstLine="420"/>
              <w:jc w:val="both"/>
            </w:pP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4）特殊情况下，食堂需要的小批量的急用物资，供应商应予以满足解决；</w:t>
            </w:r>
          </w:p>
          <w:p>
            <w:pPr>
              <w:pStyle w:val="null3"/>
              <w:ind w:firstLine="420"/>
              <w:jc w:val="both"/>
            </w:pP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5）所有食材供应商必须按照采购人要求的种类、规格进行供货，满足采购人使用需求。所有食材配送服务均以采购人通知为准，采购人有权根据实际需求量随时调整采购计划及供货时间段。</w:t>
            </w:r>
          </w:p>
          <w:p>
            <w:pPr>
              <w:pStyle w:val="null3"/>
              <w:ind w:firstLine="422"/>
              <w:jc w:val="both"/>
            </w:pPr>
            <w:r>
              <w:rPr>
                <w:rFonts w:ascii="仿宋_GB2312" w:hAnsi="仿宋_GB2312" w:cs="仿宋_GB2312" w:eastAsia="仿宋_GB2312"/>
                <w:sz w:val="21"/>
                <w:b/>
                <w:shd w:fill="FFFFFF" w:val="clear"/>
              </w:rPr>
              <w:t>（二）验收标准：</w:t>
            </w:r>
          </w:p>
          <w:p>
            <w:pPr>
              <w:pStyle w:val="null3"/>
              <w:ind w:firstLine="420"/>
              <w:jc w:val="both"/>
            </w:pPr>
            <w:r>
              <w:rPr>
                <w:rFonts w:ascii="仿宋_GB2312" w:hAnsi="仿宋_GB2312" w:cs="仿宋_GB2312" w:eastAsia="仿宋_GB2312"/>
                <w:sz w:val="21"/>
                <w:shd w:fill="FFFFFF" w:val="clear"/>
              </w:rPr>
              <w:t>保管员、采购员负责入库食品检验，当班厨师长配合质量验收，验收标准如下：</w:t>
            </w:r>
          </w:p>
          <w:p>
            <w:pPr>
              <w:pStyle w:val="null3"/>
              <w:ind w:firstLine="420"/>
              <w:jc w:val="both"/>
            </w:pP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1）定型包装食品，应检验包装标识或者产品说明书是否标出品名、产地、厂名、生产日期、批号或者代号、规格、配方或者主要成份、保质期限、食用或者使用方法等，防止购进假冒伪劣产品，禁止“三无”产品进入食堂；</w:t>
            </w:r>
          </w:p>
          <w:p>
            <w:pPr>
              <w:pStyle w:val="null3"/>
              <w:ind w:firstLine="420"/>
              <w:jc w:val="both"/>
            </w:pP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2）主要食材中的定型包装食品，如米面油类应提供批次产品卫生主管部门的检验报告；</w:t>
            </w:r>
          </w:p>
          <w:p>
            <w:pPr>
              <w:pStyle w:val="null3"/>
              <w:ind w:firstLine="420"/>
              <w:jc w:val="both"/>
            </w:pP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3）包装污秽不洁、严重破损、运输工具不洁等造成污染的产品不得验收入库；</w:t>
            </w:r>
          </w:p>
          <w:p>
            <w:pPr>
              <w:pStyle w:val="null3"/>
              <w:ind w:firstLine="420"/>
              <w:jc w:val="both"/>
            </w:pP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4）非定型包装的食品（或原材料）需进行感官检查：若发现腐败变质、油脂酸度、霉变、生虫、不洁，混有异物或者其他感官性状异常现象，不得入库；未经卫生检验部门或者检验不合格的肉类及其制品不得入库；掺假、掺杂、伪造的食品不得入库；</w:t>
            </w:r>
          </w:p>
          <w:p>
            <w:pPr>
              <w:pStyle w:val="null3"/>
              <w:ind w:firstLine="420"/>
              <w:jc w:val="both"/>
            </w:pP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5）食堂采购员、库管员和当班厨师共同对所购食品原辅料的质量、数量进行核对验收，验收合格的及时入库，不合格产品应及时退回供应商，同时做好验收记录。食堂管理员不定时抽查；</w:t>
            </w:r>
          </w:p>
          <w:p>
            <w:pPr>
              <w:pStyle w:val="null3"/>
              <w:ind w:firstLine="420"/>
              <w:jc w:val="both"/>
            </w:pP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6）食材购回后，保管员和厨师共同验收，并在《原料购进验收单》上签字确认；</w:t>
            </w:r>
          </w:p>
          <w:p>
            <w:pPr>
              <w:pStyle w:val="null3"/>
              <w:ind w:firstLine="420"/>
              <w:jc w:val="both"/>
            </w:pP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7）入库时，保管员要清点入库物品的数量、规格，做到数量、规格、品种准确无误，入库时按不同的材质、规格、功能和要求，分类、分别储存，做到账物相符。</w:t>
            </w:r>
          </w:p>
          <w:p>
            <w:pPr>
              <w:pStyle w:val="null3"/>
              <w:ind w:firstLine="422"/>
              <w:jc w:val="both"/>
            </w:pPr>
            <w:r>
              <w:rPr>
                <w:rFonts w:ascii="仿宋_GB2312" w:hAnsi="仿宋_GB2312" w:cs="仿宋_GB2312" w:eastAsia="仿宋_GB2312"/>
                <w:sz w:val="21"/>
                <w:b/>
                <w:shd w:fill="FFFFFF" w:val="clear"/>
              </w:rPr>
              <w:t>三、</w:t>
            </w:r>
            <w:r>
              <w:rPr>
                <w:rFonts w:ascii="仿宋_GB2312" w:hAnsi="仿宋_GB2312" w:cs="仿宋_GB2312" w:eastAsia="仿宋_GB2312"/>
                <w:sz w:val="21"/>
                <w:b/>
                <w:shd w:fill="FFFFFF" w:val="clear"/>
              </w:rPr>
              <w:t>服务标准</w:t>
            </w:r>
          </w:p>
          <w:p>
            <w:pPr>
              <w:pStyle w:val="null3"/>
              <w:ind w:firstLine="420"/>
              <w:jc w:val="both"/>
            </w:pPr>
            <w:r>
              <w:rPr>
                <w:rFonts w:ascii="仿宋_GB2312" w:hAnsi="仿宋_GB2312" w:cs="仿宋_GB2312" w:eastAsia="仿宋_GB2312"/>
                <w:sz w:val="21"/>
                <w:shd w:fill="FFFFFF" w:val="clear"/>
              </w:rPr>
              <w:t>经甲方验收合格，满足采购人实际需求。</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拟投入人员须满足完成采购内容要求的所有事项。</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拟投入设备须满足完成采购内容要求的所有事项。</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据实结算，每月1日至5日递交上月结算数据，结算价格以“西安市农业农村局官网公布的欣桥批发市场价格行情”公布价格*供货数量*投标人食材折扣率。成交供应商在接受采购人的每一笔付款前，应向采购人方开具相应金额的发票，由采购人办理完相关财政支付手续后支付该笔款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据实结算，每月1日至5日递交上月结算数据，结算价格以“西安市农业农村局官网公布的欣桥批发市场价格行情”公布价格*供货数量*投标人食材折扣率。成交供应商在接受采购人的每一笔付款前，应向采购人方开具相应金额的发票，由采购人办理完相关财政支付手续后支付该笔款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据实结算，每月1日至5日递交上月结算数据，结算价格以“西安市农业农村局官网公布的欣桥批发市场价格行情”公布价格*供货数量*投标人食材折扣率。成交供应商在接受采购人的每一笔付款前，应向采购人方开具相应金额的发票，由采购人办理完相关财政支付手续后支付该笔款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据实结算，每月1日至5日递交上月结算数据，结算价格以“西安市农业农村局官网公布的欣桥批发市场价格行情”公布价格*供货数量*投标人食材折扣率。成交供应商在接受采购人的每一笔付款前，应向采购人方开具相应金额的发票，由采购人办理完相关财政支付手续后支付该笔款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据实结算，每月1日至5日递交上月结算数据，结算价格以“西安市农业农村局官网公布的欣桥批发市场价格行情”公布价格*供货数量*投标人食材折扣率。成交供应商在接受采购人的每一笔付款前，应向采购人方开具相应金额的发票，由采购人办理完相关财政支付手续后支付该笔款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据实结算，每月1日至5日递交上月结算数据，结算价格以“西安市农业农村局官网公布的欣桥批发市场价格行情”公布价格*供货数量*投标人食材折扣率。成交供应商在接受采购人的每一笔付款前，应向采购人方开具相应金额的发票，由采购人办理完相关财政支付手续后支付该笔款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据实结算，每月1日至5日递交上月结算数据，结算价格以“西安市农业农村局官网公布的欣桥批发市场价格行情”公布价格*供货数量*投标人食材折扣率。成交供应商在接受采购人的每一笔付款前，应向采购人方开具相应金额的发票，由采购人办理完相关财政支付手续后支付该笔款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据实结算，每月1日至5日递交上月结算数据，结算价格以“西安市农业农村局官网公布的欣桥批发市场价格行情”公布价格*供货数量*投标人食材折扣率。成交供应商在接受采购人的每一笔付款前，应向采购人方开具相应金额的发票，由采购人办理完相关财政支付手续后支付该笔款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据实结算，每月1日至5日递交上月结算数据，结算价格以“西安市农业农村局官网公布的欣桥批发市场价格行情”公布价格*供货数量*投标人食材折扣率。成交供应商在接受采购人的每一笔付款前，应向采购人方开具相应金额的发票，由采购人办理完相关财政支付手续后支付该笔款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据实结算，每月1日至5日递交上月结算数据，结算价格以“西安市农业农村局官网公布的欣桥批发市场价格行情”公布价格*供货数量*投标人食材折扣率。成交供应商在接受采购人的每一笔付款前，应向采购人方开具相应金额的发票，由采购人办理完相关财政支付手续后支付该笔款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据实结算，每月1日至5日递交上月结算数据，结算价格以“西安市农业农村局官网公布的欣桥批发市场价格行情”公布价格*供货数量*投标人食材折扣率。成交供应商在接受采购人的每一笔付款前，应向采购人方开具相应金额的发票，由采购人办理完相关财政支付手续后支付该笔款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据实结算，每月1日至5日递交上月结算数据，结算价格以“西安市农业农村局官网公布的欣桥批发市场价格行情”公布价格*供货数量*投标人食材折扣率。成交供应商在接受采购人的每一笔付款前，应向采购人方开具相应金额的发票，由采购人办理完相关财政支付手续后支付该笔款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8.37</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合同一经签订，不得随意变更、中止或终止。对确需变更、调整或者中止、终止合同的，应按规定履行相应的手续。 合同执行中发生争议的，甲、乙双方应协商解决，协商达不成一致时，可向甲方所在地人民法院提请诉讼。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1、各供应商所有分项报价（与最后磋商报价比例一致）同比例下浮。 2、询问、质疑、投诉的接收和处理严格按照《中华人民共和国政府采购法》《中华人民共和国政府采购法实施条例》《政府采购质疑和投诉办法》等规定办理。供应商对采购人或代理机构的质疑答复不满意，或者采购人或代理机构未在规定期限内作出答复的，可以在答复期满后15个工作日内向同级财政部门提起投诉。 根据《陕西省财政厅关于在全省开展电子化投诉工作有关事项的通知》（陕财办采函〔2022〕15 号），政府采购供应商可登录“陕西省政府采购综合管理平台”系统进行线上投诉。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的财务审计报告（成立时间至提交响应文件截止时间不足一年的可提供成立后任意时段的资产负债表）或其基本存款账户开户银行出具的资信证明及基本存款账户开户许可证（基本账户存款信息）。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供应商应提交的相关资格证明材料 供应商资格证明文件.docx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的财务审计报告（成立时间至提交响应文件截止时间不足一年的可提供成立后任意时段的资产负债表）或其基本存款账户开户银行出具的资信证明及基本存款账户开户许可证（基本账户存款信息）。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提供2025年至今已缴纳的1个月的纳税证明或完税证明，依法免税的单位应提供相关证明材料。此项可提供基本资格条件承诺函。供应商需在项目电子化交易系统中按要求上传相应证明文件并进行电子签章。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至今已缴纳的1个月的社会保障资金缴存单据或社保机构开具的社会保险参保缴费情况证明，依法不需要缴纳社会保障资金的单位应提供相关证明材料。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前三年无重大违法记录声明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成立时间至提交响应文件截止时间不足三年的可提供成立至今的书面声明）。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授权书被授权人身份证</w:t>
            </w:r>
          </w:p>
        </w:tc>
        <w:tc>
          <w:tcPr>
            <w:tcW w:type="dxa" w:w="3322"/>
          </w:tcPr>
          <w:p>
            <w:pPr>
              <w:pStyle w:val="null3"/>
            </w:pPr>
            <w:r>
              <w:rPr>
                <w:rFonts w:ascii="仿宋_GB2312" w:hAnsi="仿宋_GB2312" w:cs="仿宋_GB2312" w:eastAsia="仿宋_GB2312"/>
              </w:rPr>
              <w:t>法定代表人参加磋商的，须提供法定代表人身份证；法定代表人授权本单位他人参加磋商的，须提供法定代表人授权委托书及被授权代表开标截止前三个月内任意一个月在本单位的社会保险缴纳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节点为响应文件递交截止之时）。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提供所投肉类产品生产企业的《动物防疫条件合格证》；供应商是生产厂家的须提供有效的食品生产许可证及食品经营许可证，供应商为经销商的须提供有效的食品经营许可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①单位负责人为同一人或者存在直接控股、管理关系的不同供应商不得参加同一合同项下的政府采购活动。供应商需在项目电子化交易系统中按要求上传相应证明文件并进行电子签章。②为本项目提供整体设计、规范编制或者项目管理、监理、检测等服务的供应商，不得再参加该采购项目的其他采购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是否接受联合体投标</w:t>
            </w:r>
          </w:p>
        </w:tc>
        <w:tc>
          <w:tcPr>
            <w:tcW w:type="dxa" w:w="3322"/>
          </w:tcPr>
          <w:p>
            <w:pPr>
              <w:pStyle w:val="null3"/>
            </w:pPr>
            <w:r>
              <w:rPr>
                <w:rFonts w:ascii="仿宋_GB2312" w:hAnsi="仿宋_GB2312" w:cs="仿宋_GB2312" w:eastAsia="仿宋_GB2312"/>
              </w:rPr>
              <w:t>本合同包不接受联合体投标，提供非联合体投标声明。供应商需在项目电子化交易系统中按要求上传相应证明文件并进行电子签章。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中小企业</w:t>
            </w:r>
          </w:p>
        </w:tc>
        <w:tc>
          <w:tcPr>
            <w:tcW w:type="dxa" w:w="3322"/>
          </w:tcPr>
          <w:p>
            <w:pPr>
              <w:pStyle w:val="null3"/>
            </w:pPr>
            <w:r>
              <w:rPr>
                <w:rFonts w:ascii="仿宋_GB2312" w:hAnsi="仿宋_GB2312" w:cs="仿宋_GB2312" w:eastAsia="仿宋_GB2312"/>
              </w:rPr>
              <w:t>本合同包为专门面向中小企业采购（提供中小企业声明函或监狱企业的证明文件或残疾人福利性单位声明函）。供应商需在项目电子化交易系统中按要求上传相应证明文件并进行电子签章。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残疾人福利性单位声明函 供应商应提交的相关资格证明材料 供应商资格证明文件.docx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至少以下三处的项目名称、项目编号、标段与本项目完全一致： （1）竞争性磋商响应文件封面 （2）响应函 （3）法定代表人（主要负责人）委托授权书\身份证明</w:t>
            </w:r>
          </w:p>
        </w:tc>
        <w:tc>
          <w:tcPr>
            <w:tcW w:type="dxa" w:w="1661"/>
          </w:tcPr>
          <w:p>
            <w:pPr>
              <w:pStyle w:val="null3"/>
            </w:pPr>
            <w:r>
              <w:rPr>
                <w:rFonts w:ascii="仿宋_GB2312" w:hAnsi="仿宋_GB2312" w:cs="仿宋_GB2312" w:eastAsia="仿宋_GB2312"/>
              </w:rPr>
              <w:t>响应文件封面 服务内容及服务邀请应答表 供应商认为有必要补充说明的事项.docx 中小企业声明函 残疾人福利性单位声明函 商务应答表 服务方案 供应商应提交的相关资格证明材料 标的清单 供应商资格证明文件.docx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竞争性磋商响应文件组成</w:t>
            </w:r>
          </w:p>
        </w:tc>
        <w:tc>
          <w:tcPr>
            <w:tcW w:type="dxa" w:w="3322"/>
          </w:tcPr>
          <w:p>
            <w:pPr>
              <w:pStyle w:val="null3"/>
            </w:pPr>
            <w:r>
              <w:rPr>
                <w:rFonts w:ascii="仿宋_GB2312" w:hAnsi="仿宋_GB2312" w:cs="仿宋_GB2312" w:eastAsia="仿宋_GB2312"/>
              </w:rPr>
              <w:t>竞争性磋商响应文件应包含竞争性磋商文件要求的所有内容</w:t>
            </w:r>
          </w:p>
        </w:tc>
        <w:tc>
          <w:tcPr>
            <w:tcW w:type="dxa" w:w="1661"/>
          </w:tcPr>
          <w:p>
            <w:pPr>
              <w:pStyle w:val="null3"/>
            </w:pPr>
            <w:r>
              <w:rPr>
                <w:rFonts w:ascii="仿宋_GB2312" w:hAnsi="仿宋_GB2312" w:cs="仿宋_GB2312" w:eastAsia="仿宋_GB2312"/>
              </w:rPr>
              <w:t>响应文件封面 服务内容及服务邀请应答表 供应商认为有必要补充说明的事项.docx 中小企业声明函 残疾人福利性单位声明函 商务应答表 服务方案 供应商应提交的相关资格证明材料 标的清单 供应商资格证明文件.docx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签章或盖章</w:t>
            </w:r>
          </w:p>
        </w:tc>
        <w:tc>
          <w:tcPr>
            <w:tcW w:type="dxa" w:w="3322"/>
          </w:tcPr>
          <w:p>
            <w:pPr>
              <w:pStyle w:val="null3"/>
            </w:pPr>
            <w:r>
              <w:rPr>
                <w:rFonts w:ascii="仿宋_GB2312" w:hAnsi="仿宋_GB2312" w:cs="仿宋_GB2312" w:eastAsia="仿宋_GB2312"/>
              </w:rPr>
              <w:t>签章或盖章符合竞争性磋商文件要求，且无遗漏</w:t>
            </w:r>
          </w:p>
        </w:tc>
        <w:tc>
          <w:tcPr>
            <w:tcW w:type="dxa" w:w="1661"/>
          </w:tcPr>
          <w:p>
            <w:pPr>
              <w:pStyle w:val="null3"/>
            </w:pPr>
            <w:r>
              <w:rPr>
                <w:rFonts w:ascii="仿宋_GB2312" w:hAnsi="仿宋_GB2312" w:cs="仿宋_GB2312" w:eastAsia="仿宋_GB2312"/>
              </w:rPr>
              <w:t>响应文件封面 服务内容及服务邀请应答表 供应商认为有必要补充说明的事项.docx 中小企业声明函 残疾人福利性单位声明函 商务应答表 服务方案 供应商应提交的相关资格证明材料 标的清单 供应商资格证明文件.docx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语言和计量单位</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响应文件封面 服务内容及服务邀请应答表 供应商认为有必要补充说明的事项.docx 中小企业声明函 残疾人福利性单位声明函 商务应答表 服务方案 供应商应提交的相关资格证明材料 标的清单 供应商资格证明文件.docx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响应文件封面 服务内容及服务邀请应答表 供应商认为有必要补充说明的事项.docx 中小企业声明函 残疾人福利性单位声明函 商务应答表 服务方案 供应商应提交的相关资格证明材料 标的清单 供应商资格证明文件.docx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（1）货币单位符合竞争性磋商文件要求 （2）报价符合唯一性要求 （3）未超出采购预算或最高限价</w:t>
            </w:r>
          </w:p>
        </w:tc>
        <w:tc>
          <w:tcPr>
            <w:tcW w:type="dxa" w:w="1661"/>
          </w:tcPr>
          <w:p>
            <w:pPr>
              <w:pStyle w:val="null3"/>
            </w:pPr>
            <w:r>
              <w:rPr>
                <w:rFonts w:ascii="仿宋_GB2312" w:hAnsi="仿宋_GB2312" w:cs="仿宋_GB2312" w:eastAsia="仿宋_GB2312"/>
              </w:rPr>
              <w:t>响应文件封面 服务内容及服务邀请应答表 供应商认为有必要补充说明的事项.docx 中小企业声明函 残疾人福利性单位声明函 商务应答表 服务方案 供应商应提交的相关资格证明材料 标的清单 供应商资格证明文件.docx 响应函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完全响应竞争性磋商文件要求的各项技术（服务）、商务实质性条款</w:t>
            </w:r>
          </w:p>
        </w:tc>
        <w:tc>
          <w:tcPr>
            <w:tcW w:type="dxa" w:w="1661"/>
          </w:tcPr>
          <w:p>
            <w:pPr>
              <w:pStyle w:val="null3"/>
            </w:pPr>
            <w:r>
              <w:rPr>
                <w:rFonts w:ascii="仿宋_GB2312" w:hAnsi="仿宋_GB2312" w:cs="仿宋_GB2312" w:eastAsia="仿宋_GB2312"/>
              </w:rPr>
              <w:t>响应文件封面 服务内容及服务邀请应答表 供应商认为有必要补充说明的事项.docx 中小企业声明函 残疾人福利性单位声明函 商务应答表 服务方案 供应商应提交的相关资格证明材料 标的清单 供应商资格证明文件.docx 响应函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完全理解并响应竞争性磋商文件合同条款的要求，且未含有采购人不能接受的附加条件</w:t>
            </w:r>
          </w:p>
        </w:tc>
        <w:tc>
          <w:tcPr>
            <w:tcW w:type="dxa" w:w="1661"/>
          </w:tcPr>
          <w:p>
            <w:pPr>
              <w:pStyle w:val="null3"/>
            </w:pPr>
            <w:r>
              <w:rPr>
                <w:rFonts w:ascii="仿宋_GB2312" w:hAnsi="仿宋_GB2312" w:cs="仿宋_GB2312" w:eastAsia="仿宋_GB2312"/>
              </w:rPr>
              <w:t>响应文件封面 服务内容及服务邀请应答表 供应商认为有必要补充说明的事项.docx 中小企业声明函 残疾人福利性单位声明函 商务应答表 服务方案 供应商应提交的相关资格证明材料 标的清单 供应商资格证明文件.docx 响应函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完全理解并接受法律法规和竞争性磋商文件对供应商合法经营的各类规约和责任义务要求，没有出现法律法规或竞争性磋商文件规定的其他无效情形</w:t>
            </w:r>
          </w:p>
        </w:tc>
        <w:tc>
          <w:tcPr>
            <w:tcW w:type="dxa" w:w="1661"/>
          </w:tcPr>
          <w:p>
            <w:pPr>
              <w:pStyle w:val="null3"/>
            </w:pPr>
            <w:r>
              <w:rPr>
                <w:rFonts w:ascii="仿宋_GB2312" w:hAnsi="仿宋_GB2312" w:cs="仿宋_GB2312" w:eastAsia="仿宋_GB2312"/>
              </w:rPr>
              <w:t>响应文件封面 服务内容及服务邀请应答表 供应商认为有必要补充说明的事项.docx 中小企业声明函 残疾人福利性单位声明函 商务应答表 服务方案 供应商应提交的相关资格证明材料 标的清单 供应商资格证明文件.docx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食材配送方案</w:t>
            </w:r>
          </w:p>
        </w:tc>
        <w:tc>
          <w:tcPr>
            <w:tcW w:type="dxa" w:w="2492"/>
          </w:tcPr>
          <w:p>
            <w:pPr>
              <w:pStyle w:val="null3"/>
            </w:pPr>
            <w:r>
              <w:rPr>
                <w:rFonts w:ascii="仿宋_GB2312" w:hAnsi="仿宋_GB2312" w:cs="仿宋_GB2312" w:eastAsia="仿宋_GB2312"/>
              </w:rPr>
              <w:t>评审内容：①整体服务方案；②整体服务流程；③食品配送方案。 评审依据：每一项内容描述详细，切实可行符合项目实际内容得3分，①～③项合计得9分。内容①～③项任意一项缺项扣3分；内容①～③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食材安全管理方案</w:t>
            </w:r>
          </w:p>
        </w:tc>
        <w:tc>
          <w:tcPr>
            <w:tcW w:type="dxa" w:w="2492"/>
          </w:tcPr>
          <w:p>
            <w:pPr>
              <w:pStyle w:val="null3"/>
            </w:pPr>
            <w:r>
              <w:rPr>
                <w:rFonts w:ascii="仿宋_GB2312" w:hAnsi="仿宋_GB2312" w:cs="仿宋_GB2312" w:eastAsia="仿宋_GB2312"/>
              </w:rPr>
              <w:t>评审内容：①安全责任划分标准；②安全事故的应对措施；③食材安全预防措施。 评审依据：每一项内容描述详细，切实可行符合项目实际内容得3分，①～③项合计得9分。内容①～③项任意一项缺项扣3分；内容①～③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岗位及人员配置</w:t>
            </w:r>
          </w:p>
        </w:tc>
        <w:tc>
          <w:tcPr>
            <w:tcW w:type="dxa" w:w="2492"/>
          </w:tcPr>
          <w:p>
            <w:pPr>
              <w:pStyle w:val="null3"/>
            </w:pPr>
            <w:r>
              <w:rPr>
                <w:rFonts w:ascii="仿宋_GB2312" w:hAnsi="仿宋_GB2312" w:cs="仿宋_GB2312" w:eastAsia="仿宋_GB2312"/>
              </w:rPr>
              <w:t>评审内容：①项目组成人员；②项目组织计划；③项目岗位职责。 评审依据：每一项内容描述详细，切实可行符合项目实际内容得3分，①～③项合计得9分。内容①～③项任意一项缺项扣3分；内容①～③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供应商质量保证方案</w:t>
            </w:r>
          </w:p>
        </w:tc>
        <w:tc>
          <w:tcPr>
            <w:tcW w:type="dxa" w:w="2492"/>
          </w:tcPr>
          <w:p>
            <w:pPr>
              <w:pStyle w:val="null3"/>
            </w:pPr>
            <w:r>
              <w:rPr>
                <w:rFonts w:ascii="仿宋_GB2312" w:hAnsi="仿宋_GB2312" w:cs="仿宋_GB2312" w:eastAsia="仿宋_GB2312"/>
              </w:rPr>
              <w:t>评审内容：①食品质量；②食品卫生；③安全执行标准；④抽样检验检查；⑤日常检查。 评审依据：每一项内容描述详细，切实可行符合项目实际内容得3分，①～⑤项合计得15分。内容①～⑤项任意一项缺项扣3分；内容①～⑤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评审内容：①市场供求变化；②恶劣天气；③车辆故障等突发事件；④配送或使用过程出现问题。 评审依据：每一项内容描述详细，切实可行符合项目实际内容得3分，①～④项合计得12分。内容①～④项任意一项缺项扣3分；内容①～④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时效保障措施</w:t>
            </w:r>
          </w:p>
        </w:tc>
        <w:tc>
          <w:tcPr>
            <w:tcW w:type="dxa" w:w="2492"/>
          </w:tcPr>
          <w:p>
            <w:pPr>
              <w:pStyle w:val="null3"/>
            </w:pPr>
            <w:r>
              <w:rPr>
                <w:rFonts w:ascii="仿宋_GB2312" w:hAnsi="仿宋_GB2312" w:cs="仿宋_GB2312" w:eastAsia="仿宋_GB2312"/>
              </w:rPr>
              <w:t>评审内容：①采买时间计划；②运输路线规划。评审依据：每一项内容描述详细，切实可行符合项目实际内容得4分，①～②项合计得8分。内容①～②项任意一项缺项扣4分；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评审内容：①产品食品安全售后服务保障措施；②产品食品质量售后服务保障措施。评审依据：每一项内容描述详细，切实可行符合项目实际内容得4分，①～②项合计得8分。内容①～②项任意一项缺项扣4分；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磋商响应文件，其磋商报价为有效磋商报价，以最后磋商报价最低的报价为评审基准价，其价格分为满分。其他供应商的价格分统一按照下列公式计算：磋商报价得分=（磋商基准价/磋商评审价）×30%*100 注：供应商根据自身情况，报出食材折扣率，折扣率以百分比形式报价，最终结算以“西安市农业农村局官网公布的欣桥批发市场价格行情”公布价格*供货数量*投标人食材折扣率。折扣后的价格包含将采购人所需食材配送到指定地点的所有费用。</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详见附件：供应商认为有必要补充说明的事项.docx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