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3419B1">
      <w:pPr>
        <w:pStyle w:val="5"/>
        <w:pageBreakBefore w:val="0"/>
        <w:kinsoku/>
        <w:wordWrap w:val="0"/>
        <w:overflowPunct/>
        <w:topLinePunct w:val="0"/>
        <w:bidi w:val="0"/>
        <w:spacing w:after="0"/>
        <w:jc w:val="center"/>
        <w:textAlignment w:val="auto"/>
        <w:rPr>
          <w:rFonts w:ascii="宋体" w:hAnsi="宋体" w:cs="宋体"/>
          <w:b/>
          <w:bCs/>
          <w:color w:val="000000" w:themeColor="text1"/>
          <w:spacing w:val="-20"/>
          <w:kern w:val="44"/>
          <w:sz w:val="48"/>
          <w:szCs w:val="48"/>
          <w14:textFill>
            <w14:solidFill>
              <w14:schemeClr w14:val="tx1"/>
            </w14:solidFill>
          </w14:textFill>
        </w:rPr>
      </w:pPr>
    </w:p>
    <w:p w14:paraId="4C2EAC52">
      <w:pPr>
        <w:pStyle w:val="5"/>
        <w:pageBreakBefore w:val="0"/>
        <w:kinsoku/>
        <w:wordWrap w:val="0"/>
        <w:overflowPunct/>
        <w:topLinePunct w:val="0"/>
        <w:bidi w:val="0"/>
        <w:spacing w:after="0"/>
        <w:jc w:val="center"/>
        <w:textAlignment w:val="auto"/>
        <w:rPr>
          <w:rFonts w:ascii="宋体" w:hAnsi="宋体" w:cs="宋体"/>
          <w:b/>
          <w:bCs/>
          <w:color w:val="000000" w:themeColor="text1"/>
          <w:spacing w:val="-20"/>
          <w:kern w:val="44"/>
          <w:sz w:val="48"/>
          <w:szCs w:val="48"/>
          <w14:textFill>
            <w14:solidFill>
              <w14:schemeClr w14:val="tx1"/>
            </w14:solidFill>
          </w14:textFill>
        </w:rPr>
      </w:pPr>
    </w:p>
    <w:p w14:paraId="0CE01A3A">
      <w:pPr>
        <w:pStyle w:val="5"/>
        <w:pageBreakBefore w:val="0"/>
        <w:kinsoku/>
        <w:wordWrap w:val="0"/>
        <w:overflowPunct/>
        <w:topLinePunct w:val="0"/>
        <w:bidi w:val="0"/>
        <w:spacing w:after="0"/>
        <w:jc w:val="both"/>
        <w:textAlignment w:val="auto"/>
        <w:rPr>
          <w:rFonts w:ascii="宋体" w:hAnsi="宋体" w:cs="宋体"/>
          <w:b/>
          <w:bCs/>
          <w:color w:val="000000" w:themeColor="text1"/>
          <w:spacing w:val="-20"/>
          <w:kern w:val="44"/>
          <w:sz w:val="48"/>
          <w:szCs w:val="48"/>
          <w14:textFill>
            <w14:solidFill>
              <w14:schemeClr w14:val="tx1"/>
            </w14:solidFill>
          </w14:textFill>
        </w:rPr>
      </w:pPr>
    </w:p>
    <w:p w14:paraId="6F3B3BFB">
      <w:pPr>
        <w:pageBreakBefore w:val="0"/>
        <w:kinsoku/>
        <w:wordWrap w:val="0"/>
        <w:overflowPunct/>
        <w:topLinePunct w:val="0"/>
        <w:bidi w:val="0"/>
        <w:textAlignment w:val="auto"/>
      </w:pPr>
    </w:p>
    <w:p w14:paraId="221309EB">
      <w:pPr>
        <w:pStyle w:val="5"/>
        <w:pageBreakBefore w:val="0"/>
        <w:kinsoku/>
        <w:wordWrap w:val="0"/>
        <w:overflowPunct/>
        <w:topLinePunct w:val="0"/>
        <w:autoSpaceDE/>
        <w:autoSpaceDN/>
        <w:bidi w:val="0"/>
        <w:spacing w:before="0" w:after="0" w:line="240" w:lineRule="auto"/>
        <w:ind w:left="0" w:right="0"/>
        <w:jc w:val="center"/>
        <w:textAlignment w:val="auto"/>
        <w:rPr>
          <w:rFonts w:hint="eastAsia" w:ascii="宋体" w:hAnsi="宋体" w:eastAsia="宋体" w:cs="宋体"/>
          <w:b/>
          <w:bCs/>
          <w:color w:val="000000" w:themeColor="text1"/>
          <w:spacing w:val="-20"/>
          <w:kern w:val="44"/>
          <w:sz w:val="48"/>
          <w:szCs w:val="48"/>
          <w:lang w:eastAsia="zh-CN"/>
          <w14:textFill>
            <w14:solidFill>
              <w14:schemeClr w14:val="tx1"/>
            </w14:solidFill>
          </w14:textFill>
        </w:rPr>
      </w:pPr>
      <w:r>
        <w:rPr>
          <w:rFonts w:hint="eastAsia" w:ascii="宋体" w:hAnsi="宋体" w:eastAsia="宋体" w:cs="宋体"/>
          <w:b/>
          <w:bCs/>
          <w:color w:val="000000" w:themeColor="text1"/>
          <w:spacing w:val="-20"/>
          <w:kern w:val="44"/>
          <w:sz w:val="48"/>
          <w:szCs w:val="48"/>
          <w:lang w:eastAsia="zh-CN"/>
          <w14:textFill>
            <w14:solidFill>
              <w14:schemeClr w14:val="tx1"/>
            </w14:solidFill>
          </w14:textFill>
        </w:rPr>
        <w:t>政府采购</w:t>
      </w:r>
      <w:r>
        <w:rPr>
          <w:rFonts w:hint="eastAsia" w:ascii="宋体" w:hAnsi="宋体" w:eastAsia="宋体" w:cs="宋体"/>
          <w:b/>
          <w:bCs/>
          <w:color w:val="000000" w:themeColor="text1"/>
          <w:spacing w:val="-20"/>
          <w:kern w:val="44"/>
          <w:sz w:val="48"/>
          <w:szCs w:val="48"/>
          <w:lang w:val="en-US" w:eastAsia="zh-CN"/>
          <w14:textFill>
            <w14:solidFill>
              <w14:schemeClr w14:val="tx1"/>
            </w14:solidFill>
          </w14:textFill>
        </w:rPr>
        <w:t>房屋租赁</w:t>
      </w:r>
      <w:r>
        <w:rPr>
          <w:rFonts w:hint="eastAsia" w:ascii="宋体" w:hAnsi="宋体" w:eastAsia="宋体" w:cs="宋体"/>
          <w:b/>
          <w:bCs/>
          <w:color w:val="000000" w:themeColor="text1"/>
          <w:spacing w:val="-20"/>
          <w:kern w:val="44"/>
          <w:sz w:val="48"/>
          <w:szCs w:val="48"/>
          <w:lang w:eastAsia="zh-CN"/>
          <w14:textFill>
            <w14:solidFill>
              <w14:schemeClr w14:val="tx1"/>
            </w14:solidFill>
          </w14:textFill>
        </w:rPr>
        <w:t>合同</w:t>
      </w:r>
    </w:p>
    <w:p w14:paraId="28AA4E7B">
      <w:pPr>
        <w:pStyle w:val="5"/>
        <w:pageBreakBefore w:val="0"/>
        <w:kinsoku/>
        <w:wordWrap w:val="0"/>
        <w:overflowPunct/>
        <w:topLinePunct w:val="0"/>
        <w:autoSpaceDE/>
        <w:autoSpaceDN/>
        <w:bidi w:val="0"/>
        <w:spacing w:before="0" w:after="0" w:line="240" w:lineRule="auto"/>
        <w:ind w:left="0" w:right="0"/>
        <w:jc w:val="center"/>
        <w:textAlignment w:val="auto"/>
        <w:rPr>
          <w:rFonts w:hint="eastAsia" w:ascii="宋体" w:hAnsi="宋体" w:eastAsia="宋体" w:cs="宋体"/>
          <w:b/>
          <w:bCs/>
          <w:color w:val="000000" w:themeColor="text1"/>
          <w:spacing w:val="-20"/>
          <w:kern w:val="44"/>
          <w:sz w:val="48"/>
          <w:szCs w:val="48"/>
          <w:lang w:eastAsia="zh-CN"/>
          <w14:textFill>
            <w14:solidFill>
              <w14:schemeClr w14:val="tx1"/>
            </w14:solidFill>
          </w14:textFill>
        </w:rPr>
      </w:pPr>
      <w:r>
        <w:rPr>
          <w:rFonts w:hint="eastAsia" w:ascii="宋体" w:hAnsi="宋体" w:eastAsia="宋体" w:cs="宋体"/>
          <w:b/>
          <w:bCs/>
          <w:color w:val="000000" w:themeColor="text1"/>
          <w:spacing w:val="-20"/>
          <w:kern w:val="44"/>
          <w:sz w:val="48"/>
          <w:szCs w:val="48"/>
          <w:lang w:eastAsia="zh-CN"/>
          <w14:textFill>
            <w14:solidFill>
              <w14:schemeClr w14:val="tx1"/>
            </w14:solidFill>
          </w14:textFill>
        </w:rPr>
        <w:t>（示范文本）</w:t>
      </w:r>
    </w:p>
    <w:p w14:paraId="51D10C16">
      <w:pPr>
        <w:pStyle w:val="5"/>
        <w:pageBreakBefore w:val="0"/>
        <w:kinsoku/>
        <w:wordWrap w:val="0"/>
        <w:overflowPunct/>
        <w:topLinePunct w:val="0"/>
        <w:autoSpaceDE/>
        <w:autoSpaceDN/>
        <w:bidi w:val="0"/>
        <w:spacing w:before="0" w:after="0" w:line="240" w:lineRule="auto"/>
        <w:ind w:left="0" w:right="0"/>
        <w:jc w:val="center"/>
        <w:textAlignment w:val="auto"/>
        <w:rPr>
          <w:rFonts w:hint="eastAsia" w:ascii="宋体" w:hAnsi="宋体" w:eastAsia="宋体" w:cs="宋体"/>
          <w:b/>
          <w:bCs/>
          <w:color w:val="000000" w:themeColor="text1"/>
          <w:spacing w:val="-20"/>
          <w:kern w:val="44"/>
          <w:sz w:val="40"/>
          <w:szCs w:val="40"/>
          <w:lang w:eastAsia="zh-CN"/>
          <w14:textFill>
            <w14:solidFill>
              <w14:schemeClr w14:val="tx1"/>
            </w14:solidFill>
          </w14:textFill>
        </w:rPr>
      </w:pPr>
    </w:p>
    <w:p w14:paraId="73382B1F">
      <w:pPr>
        <w:pStyle w:val="5"/>
        <w:pageBreakBefore w:val="0"/>
        <w:kinsoku/>
        <w:wordWrap w:val="0"/>
        <w:overflowPunct/>
        <w:topLinePunct w:val="0"/>
        <w:autoSpaceDE/>
        <w:autoSpaceDN/>
        <w:bidi w:val="0"/>
        <w:spacing w:before="0" w:after="0" w:line="240" w:lineRule="auto"/>
        <w:ind w:left="0" w:right="0"/>
        <w:jc w:val="center"/>
        <w:textAlignment w:val="auto"/>
        <w:rPr>
          <w:rFonts w:hint="eastAsia" w:ascii="宋体" w:hAnsi="宋体" w:eastAsia="宋体" w:cs="宋体"/>
          <w:b/>
          <w:bCs/>
          <w:color w:val="000000" w:themeColor="text1"/>
          <w:spacing w:val="-20"/>
          <w:kern w:val="44"/>
          <w:sz w:val="48"/>
          <w:szCs w:val="48"/>
          <w:lang w:eastAsia="zh-CN"/>
          <w14:textFill>
            <w14:solidFill>
              <w14:schemeClr w14:val="tx1"/>
            </w14:solidFill>
          </w14:textFill>
        </w:rPr>
      </w:pPr>
    </w:p>
    <w:p w14:paraId="3185CE8D">
      <w:pPr>
        <w:pageBreakBefore w:val="0"/>
        <w:kinsoku/>
        <w:wordWrap w:val="0"/>
        <w:overflowPunct/>
        <w:topLinePunct w:val="0"/>
        <w:bidi w:val="0"/>
        <w:textAlignment w:val="auto"/>
        <w:rPr>
          <w:rFonts w:ascii="宋体" w:hAnsi="宋体" w:cs="宋体"/>
          <w:b/>
          <w:bCs/>
          <w:color w:val="000000" w:themeColor="text1"/>
          <w:spacing w:val="-20"/>
          <w:kern w:val="44"/>
          <w:sz w:val="40"/>
          <w:szCs w:val="40"/>
          <w14:textFill>
            <w14:solidFill>
              <w14:schemeClr w14:val="tx1"/>
            </w14:solidFill>
          </w14:textFill>
        </w:rPr>
      </w:pPr>
    </w:p>
    <w:p w14:paraId="16CB9035">
      <w:pPr>
        <w:pageBreakBefore w:val="0"/>
        <w:kinsoku/>
        <w:wordWrap w:val="0"/>
        <w:overflowPunct/>
        <w:topLinePunct w:val="0"/>
        <w:bidi w:val="0"/>
        <w:spacing w:line="360" w:lineRule="auto"/>
        <w:ind w:left="440" w:leftChars="200" w:firstLine="320" w:firstLineChars="100"/>
        <w:textAlignment w:val="auto"/>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kern w:val="0"/>
          <w:sz w:val="32"/>
          <w:szCs w:val="32"/>
          <w14:textFill>
            <w14:solidFill>
              <w14:schemeClr w14:val="tx1"/>
            </w14:solidFill>
          </w14:textFill>
        </w:rPr>
        <w:t>项目名称：</w:t>
      </w:r>
      <w:r>
        <w:rPr>
          <w:rFonts w:hint="eastAsia" w:ascii="宋体" w:hAnsi="宋体" w:eastAsia="宋体" w:cs="宋体"/>
          <w:color w:val="000000" w:themeColor="text1"/>
          <w:sz w:val="32"/>
          <w:szCs w:val="32"/>
          <w:u w:val="single"/>
          <w14:textFill>
            <w14:solidFill>
              <w14:schemeClr w14:val="tx1"/>
            </w14:solidFill>
          </w14:textFill>
        </w:rPr>
        <w:t xml:space="preserve">                                                         </w:t>
      </w:r>
    </w:p>
    <w:p w14:paraId="39E9B20C">
      <w:pPr>
        <w:pageBreakBefore w:val="0"/>
        <w:kinsoku/>
        <w:wordWrap w:val="0"/>
        <w:overflowPunct/>
        <w:topLinePunct w:val="0"/>
        <w:bidi w:val="0"/>
        <w:spacing w:line="360" w:lineRule="auto"/>
        <w:ind w:left="440" w:leftChars="200" w:firstLine="320" w:firstLineChars="100"/>
        <w:textAlignment w:val="auto"/>
        <w:rPr>
          <w:rFonts w:hint="eastAsia" w:ascii="宋体" w:hAnsi="宋体" w:eastAsia="宋体" w:cs="宋体"/>
          <w:color w:val="000000" w:themeColor="text1"/>
          <w:sz w:val="32"/>
          <w:szCs w:val="32"/>
          <w:u w:val="single"/>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合同编号：</w:t>
      </w:r>
      <w:r>
        <w:rPr>
          <w:rFonts w:hint="eastAsia" w:ascii="宋体" w:hAnsi="宋体" w:eastAsia="宋体" w:cs="宋体"/>
          <w:color w:val="000000" w:themeColor="text1"/>
          <w:sz w:val="32"/>
          <w:szCs w:val="32"/>
          <w:u w:val="single"/>
          <w14:textFill>
            <w14:solidFill>
              <w14:schemeClr w14:val="tx1"/>
            </w14:solidFill>
          </w14:textFill>
        </w:rPr>
        <w:t xml:space="preserve">                                                         </w:t>
      </w:r>
    </w:p>
    <w:p w14:paraId="6E60E22D">
      <w:pPr>
        <w:pageBreakBefore w:val="0"/>
        <w:kinsoku/>
        <w:wordWrap w:val="0"/>
        <w:overflowPunct/>
        <w:topLinePunct w:val="0"/>
        <w:bidi w:val="0"/>
        <w:spacing w:line="360" w:lineRule="auto"/>
        <w:ind w:left="440" w:leftChars="200" w:firstLine="320" w:firstLineChars="100"/>
        <w:textAlignment w:val="auto"/>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 xml:space="preserve">甲    </w:t>
      </w:r>
      <w:r>
        <w:rPr>
          <w:rFonts w:hint="eastAsia" w:ascii="宋体" w:hAnsi="宋体" w:eastAsia="宋体" w:cs="宋体"/>
          <w:color w:val="000000" w:themeColor="text1"/>
          <w:sz w:val="32"/>
          <w:szCs w:val="32"/>
          <w:lang w:val="en-US" w:eastAsia="zh-CN"/>
          <w14:textFill>
            <w14:solidFill>
              <w14:schemeClr w14:val="tx1"/>
            </w14:solidFill>
          </w14:textFill>
        </w:rPr>
        <w:t xml:space="preserve">    </w:t>
      </w:r>
      <w:r>
        <w:rPr>
          <w:rFonts w:hint="eastAsia" w:ascii="宋体" w:hAnsi="宋体" w:eastAsia="宋体" w:cs="宋体"/>
          <w:color w:val="000000" w:themeColor="text1"/>
          <w:sz w:val="32"/>
          <w:szCs w:val="32"/>
          <w14:textFill>
            <w14:solidFill>
              <w14:schemeClr w14:val="tx1"/>
            </w14:solidFill>
          </w14:textFill>
        </w:rPr>
        <w:t>方：</w:t>
      </w:r>
      <w:r>
        <w:rPr>
          <w:rFonts w:hint="eastAsia" w:ascii="宋体" w:hAnsi="宋体" w:eastAsia="宋体" w:cs="宋体"/>
          <w:color w:val="000000" w:themeColor="text1"/>
          <w:sz w:val="32"/>
          <w:szCs w:val="32"/>
          <w:u w:val="single"/>
          <w14:textFill>
            <w14:solidFill>
              <w14:schemeClr w14:val="tx1"/>
            </w14:solidFill>
          </w14:textFill>
        </w:rPr>
        <w:t xml:space="preserve">                                                         </w:t>
      </w:r>
    </w:p>
    <w:p w14:paraId="5115C766">
      <w:pPr>
        <w:pageBreakBefore w:val="0"/>
        <w:kinsoku/>
        <w:wordWrap w:val="0"/>
        <w:overflowPunct/>
        <w:topLinePunct w:val="0"/>
        <w:bidi w:val="0"/>
        <w:spacing w:line="360" w:lineRule="auto"/>
        <w:ind w:left="440" w:leftChars="200" w:firstLine="320" w:firstLineChars="100"/>
        <w:textAlignment w:val="auto"/>
        <w:rPr>
          <w:rFonts w:hint="eastAsia" w:ascii="宋体" w:hAnsi="宋体" w:eastAsia="宋体" w:cs="宋体"/>
          <w:color w:val="000000" w:themeColor="text1"/>
          <w:sz w:val="32"/>
          <w:szCs w:val="32"/>
          <w:u w:val="single"/>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 xml:space="preserve">乙    </w:t>
      </w:r>
      <w:r>
        <w:rPr>
          <w:rFonts w:hint="eastAsia" w:ascii="宋体" w:hAnsi="宋体" w:eastAsia="宋体" w:cs="宋体"/>
          <w:color w:val="000000" w:themeColor="text1"/>
          <w:sz w:val="32"/>
          <w:szCs w:val="32"/>
          <w:lang w:val="en-US" w:eastAsia="zh-CN"/>
          <w14:textFill>
            <w14:solidFill>
              <w14:schemeClr w14:val="tx1"/>
            </w14:solidFill>
          </w14:textFill>
        </w:rPr>
        <w:t xml:space="preserve">    </w:t>
      </w:r>
      <w:r>
        <w:rPr>
          <w:rFonts w:hint="eastAsia" w:ascii="宋体" w:hAnsi="宋体" w:eastAsia="宋体" w:cs="宋体"/>
          <w:color w:val="000000" w:themeColor="text1"/>
          <w:sz w:val="32"/>
          <w:szCs w:val="32"/>
          <w14:textFill>
            <w14:solidFill>
              <w14:schemeClr w14:val="tx1"/>
            </w14:solidFill>
          </w14:textFill>
        </w:rPr>
        <w:t>方：</w:t>
      </w:r>
      <w:r>
        <w:rPr>
          <w:rFonts w:hint="eastAsia" w:ascii="宋体" w:hAnsi="宋体" w:eastAsia="宋体" w:cs="宋体"/>
          <w:color w:val="000000" w:themeColor="text1"/>
          <w:sz w:val="32"/>
          <w:szCs w:val="32"/>
          <w:u w:val="single"/>
          <w14:textFill>
            <w14:solidFill>
              <w14:schemeClr w14:val="tx1"/>
            </w14:solidFill>
          </w14:textFill>
        </w:rPr>
        <w:t xml:space="preserve">                                                         </w:t>
      </w:r>
    </w:p>
    <w:p w14:paraId="23B558B8">
      <w:pPr>
        <w:pageBreakBefore w:val="0"/>
        <w:kinsoku/>
        <w:wordWrap w:val="0"/>
        <w:overflowPunct/>
        <w:topLinePunct w:val="0"/>
        <w:bidi w:val="0"/>
        <w:spacing w:line="360" w:lineRule="auto"/>
        <w:ind w:left="440" w:leftChars="200" w:firstLine="320" w:firstLineChars="100"/>
        <w:textAlignment w:val="auto"/>
        <w:rPr>
          <w:rFonts w:eastAsia="黑体"/>
          <w:color w:val="000000" w:themeColor="text1"/>
          <w:sz w:val="44"/>
          <w:szCs w:val="44"/>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宋体" w:hAnsi="宋体" w:eastAsia="宋体" w:cs="宋体"/>
          <w:color w:val="000000" w:themeColor="text1"/>
          <w:sz w:val="32"/>
          <w:szCs w:val="32"/>
          <w14:textFill>
            <w14:solidFill>
              <w14:schemeClr w14:val="tx1"/>
            </w14:solidFill>
          </w14:textFill>
        </w:rPr>
        <w:t>签订时间：</w:t>
      </w:r>
      <w:r>
        <w:rPr>
          <w:rFonts w:hint="eastAsia" w:ascii="宋体" w:hAnsi="宋体" w:eastAsia="宋体" w:cs="宋体"/>
          <w:color w:val="000000" w:themeColor="text1"/>
          <w:sz w:val="32"/>
          <w:szCs w:val="32"/>
          <w:u w:val="single"/>
          <w14:textFill>
            <w14:solidFill>
              <w14:schemeClr w14:val="tx1"/>
            </w14:solidFill>
          </w14:textFill>
        </w:rPr>
        <w:t xml:space="preserve">                                                         </w:t>
      </w:r>
    </w:p>
    <w:p w14:paraId="76ED376B">
      <w:pPr>
        <w:pageBreakBefore w:val="0"/>
        <w:kinsoku/>
        <w:wordWrap w:val="0"/>
        <w:overflowPunct/>
        <w:topLinePunct w:val="0"/>
        <w:bidi w:val="0"/>
        <w:jc w:val="center"/>
        <w:textAlignment w:val="auto"/>
        <w:rPr>
          <w:rFonts w:hint="eastAsia" w:eastAsia="黑体"/>
          <w:color w:val="000000" w:themeColor="text1"/>
          <w:sz w:val="44"/>
          <w:szCs w:val="44"/>
          <w:lang w:eastAsia="zh-CN"/>
          <w14:textFill>
            <w14:solidFill>
              <w14:schemeClr w14:val="tx1"/>
            </w14:solidFill>
          </w14:textFill>
        </w:rPr>
      </w:pPr>
    </w:p>
    <w:p w14:paraId="77FC7D42">
      <w:pPr>
        <w:pageBreakBefore w:val="0"/>
        <w:kinsoku/>
        <w:wordWrap w:val="0"/>
        <w:overflowPunct/>
        <w:topLinePunct w:val="0"/>
        <w:bidi w:val="0"/>
        <w:jc w:val="center"/>
        <w:textAlignment w:val="auto"/>
        <w:rPr>
          <w:rFonts w:hint="eastAsia" w:eastAsia="黑体"/>
          <w:color w:val="000000" w:themeColor="text1"/>
          <w:sz w:val="44"/>
          <w:szCs w:val="44"/>
          <w:lang w:eastAsia="zh-CN"/>
          <w14:textFill>
            <w14:solidFill>
              <w14:schemeClr w14:val="tx1"/>
            </w14:solidFill>
          </w14:textFill>
        </w:rPr>
      </w:pPr>
      <w:r>
        <w:rPr>
          <w:rFonts w:hint="eastAsia" w:eastAsia="黑体"/>
          <w:color w:val="000000" w:themeColor="text1"/>
          <w:sz w:val="44"/>
          <w:szCs w:val="44"/>
          <w:lang w:eastAsia="zh-CN"/>
          <w14:textFill>
            <w14:solidFill>
              <w14:schemeClr w14:val="tx1"/>
            </w14:solidFill>
          </w14:textFill>
        </w:rPr>
        <w:t>使</w:t>
      </w:r>
      <w:r>
        <w:rPr>
          <w:rFonts w:hint="eastAsia" w:eastAsia="黑体"/>
          <w:color w:val="000000" w:themeColor="text1"/>
          <w:sz w:val="44"/>
          <w:szCs w:val="44"/>
          <w:lang w:val="en-US" w:eastAsia="zh-CN"/>
          <w14:textFill>
            <w14:solidFill>
              <w14:schemeClr w14:val="tx1"/>
            </w14:solidFill>
          </w14:textFill>
        </w:rPr>
        <w:t xml:space="preserve"> </w:t>
      </w:r>
      <w:r>
        <w:rPr>
          <w:rFonts w:hint="eastAsia" w:eastAsia="黑体"/>
          <w:color w:val="000000" w:themeColor="text1"/>
          <w:sz w:val="44"/>
          <w:szCs w:val="44"/>
          <w:lang w:eastAsia="zh-CN"/>
          <w14:textFill>
            <w14:solidFill>
              <w14:schemeClr w14:val="tx1"/>
            </w14:solidFill>
          </w14:textFill>
        </w:rPr>
        <w:t>用</w:t>
      </w:r>
      <w:r>
        <w:rPr>
          <w:rFonts w:hint="eastAsia" w:eastAsia="黑体"/>
          <w:color w:val="000000" w:themeColor="text1"/>
          <w:sz w:val="44"/>
          <w:szCs w:val="44"/>
          <w:lang w:val="en-US" w:eastAsia="zh-CN"/>
          <w14:textFill>
            <w14:solidFill>
              <w14:schemeClr w14:val="tx1"/>
            </w14:solidFill>
          </w14:textFill>
        </w:rPr>
        <w:t xml:space="preserve"> </w:t>
      </w:r>
      <w:r>
        <w:rPr>
          <w:rFonts w:hint="eastAsia" w:eastAsia="黑体"/>
          <w:color w:val="000000" w:themeColor="text1"/>
          <w:sz w:val="44"/>
          <w:szCs w:val="44"/>
          <w:lang w:eastAsia="zh-CN"/>
          <w14:textFill>
            <w14:solidFill>
              <w14:schemeClr w14:val="tx1"/>
            </w14:solidFill>
          </w14:textFill>
        </w:rPr>
        <w:t>说</w:t>
      </w:r>
      <w:r>
        <w:rPr>
          <w:rFonts w:hint="eastAsia" w:eastAsia="黑体"/>
          <w:color w:val="000000" w:themeColor="text1"/>
          <w:sz w:val="44"/>
          <w:szCs w:val="44"/>
          <w:lang w:val="en-US" w:eastAsia="zh-CN"/>
          <w14:textFill>
            <w14:solidFill>
              <w14:schemeClr w14:val="tx1"/>
            </w14:solidFill>
          </w14:textFill>
        </w:rPr>
        <w:t xml:space="preserve"> </w:t>
      </w:r>
      <w:r>
        <w:rPr>
          <w:rFonts w:hint="eastAsia" w:eastAsia="黑体"/>
          <w:color w:val="000000" w:themeColor="text1"/>
          <w:sz w:val="44"/>
          <w:szCs w:val="44"/>
          <w:lang w:eastAsia="zh-CN"/>
          <w14:textFill>
            <w14:solidFill>
              <w14:schemeClr w14:val="tx1"/>
            </w14:solidFill>
          </w14:textFill>
        </w:rPr>
        <w:t>明</w:t>
      </w:r>
    </w:p>
    <w:p w14:paraId="43D5DA1D">
      <w:pPr>
        <w:pageBreakBefore w:val="0"/>
        <w:kinsoku/>
        <w:wordWrap w:val="0"/>
        <w:overflowPunct/>
        <w:topLinePunct w:val="0"/>
        <w:bidi w:val="0"/>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14:paraId="5FB5DCC7">
      <w:pPr>
        <w:pageBreakBefore w:val="0"/>
        <w:kinsoku/>
        <w:wordWrap w:val="0"/>
        <w:overflowPunct/>
        <w:topLinePunct w:val="0"/>
        <w:bidi w:val="0"/>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1.本合同标准文本适用于房屋租赁服务采购项目。</w:t>
      </w:r>
    </w:p>
    <w:p w14:paraId="2B03423D">
      <w:pPr>
        <w:pageBreakBefore w:val="0"/>
        <w:kinsoku/>
        <w:wordWrap w:val="0"/>
        <w:overflowPunct/>
        <w:topLinePunct w:val="0"/>
        <w:bidi w:val="0"/>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2.本合同标准文本为政府采购房屋租赁合同编制提供参考，可以结合采购项目具体情况，对文本作必要的调整修订后使用。</w:t>
      </w:r>
    </w:p>
    <w:p w14:paraId="7748011A">
      <w:pPr>
        <w:pageBreakBefore w:val="0"/>
        <w:kinsoku/>
        <w:wordWrap w:val="0"/>
        <w:overflowPunct/>
        <w:topLinePunct w:val="0"/>
        <w:bidi w:val="0"/>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3.本合同标准文本各条款中，如涉及填写多家供应商，多种租赁期、租赁位置、租赁面积、装修要求、维护要求、交房及收房要求、各类费用承担方等信息的，可根据采购项目具体情况添加信息项。</w:t>
      </w:r>
    </w:p>
    <w:p w14:paraId="3BA580E7">
      <w:pPr>
        <w:pageBreakBefore w:val="0"/>
        <w:kinsoku/>
        <w:wordWrap w:val="0"/>
        <w:overflowPunct/>
        <w:topLinePunct w:val="0"/>
        <w:bidi w:val="0"/>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4.本合同标准文本部分条款中的空白部位可供当事人约定，部分条款中的不同选项可供当事人选择。</w:t>
      </w:r>
      <w:r>
        <w:rPr>
          <w:rFonts w:hint="eastAsia" w:ascii="仿宋_GB2312" w:hAnsi="仿宋_GB2312" w:eastAsia="仿宋_GB2312" w:cs="仿宋_GB2312"/>
          <w:iCs w:val="0"/>
          <w:color w:val="000000" w:themeColor="text1"/>
          <w:sz w:val="32"/>
          <w:szCs w:val="32"/>
          <w:lang w:eastAsia="zh-CN"/>
          <w14:textFill>
            <w14:solidFill>
              <w14:schemeClr w14:val="tx1"/>
            </w14:solidFill>
          </w14:textFill>
        </w:rPr>
        <w:t>相关约定和选择应以醒目方式标明。</w:t>
      </w:r>
    </w:p>
    <w:p w14:paraId="45275C7E">
      <w:pPr>
        <w:pageBreakBefore w:val="0"/>
        <w:kinsoku/>
        <w:wordWrap w:val="0"/>
        <w:overflowPunct/>
        <w:topLinePunct w:val="0"/>
        <w:bidi w:val="0"/>
        <w:ind w:firstLine="880" w:firstLineChars="200"/>
        <w:jc w:val="both"/>
        <w:textAlignment w:val="auto"/>
        <w:rPr>
          <w:rFonts w:eastAsia="黑体"/>
          <w:color w:val="000000" w:themeColor="text1"/>
          <w:sz w:val="44"/>
          <w:szCs w:val="44"/>
          <w14:textFill>
            <w14:solidFill>
              <w14:schemeClr w14:val="tx1"/>
            </w14:solidFill>
          </w14:textFill>
        </w:rPr>
      </w:pPr>
    </w:p>
    <w:p w14:paraId="767829CC">
      <w:pPr>
        <w:pStyle w:val="2"/>
        <w:pageBreakBefore w:val="0"/>
        <w:kinsoku/>
        <w:wordWrap w:val="0"/>
        <w:overflowPunct/>
        <w:topLinePunct w:val="0"/>
        <w:bidi w:val="0"/>
        <w:textAlignment w:val="auto"/>
        <w:rPr>
          <w:color w:val="000000" w:themeColor="text1"/>
          <w14:textFill>
            <w14:solidFill>
              <w14:schemeClr w14:val="tx1"/>
            </w14:solidFill>
          </w14:textFill>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14:paraId="765BCF4B">
      <w:pPr>
        <w:pStyle w:val="3"/>
        <w:pageBreakBefore w:val="0"/>
        <w:kinsoku/>
        <w:wordWrap w:val="0"/>
        <w:overflowPunct/>
        <w:topLinePunct w:val="0"/>
        <w:autoSpaceDE/>
        <w:autoSpaceDN/>
        <w:bidi w:val="0"/>
        <w:adjustRightInd w:val="0"/>
        <w:snapToGrid w:val="0"/>
        <w:spacing w:before="0" w:beforeLines="0" w:after="0" w:line="400" w:lineRule="exact"/>
        <w:ind w:left="0" w:right="0"/>
        <w:jc w:val="center"/>
        <w:textAlignment w:val="auto"/>
        <w:rPr>
          <w:rFonts w:hint="default" w:ascii="黑体" w:hAnsi="华文中宋" w:eastAsia="黑体" w:cs="Times New Roman"/>
          <w:b w:val="0"/>
          <w:bCs w:val="0"/>
          <w:color w:val="000000" w:themeColor="text1"/>
          <w:kern w:val="2"/>
          <w:sz w:val="32"/>
          <w:szCs w:val="32"/>
          <w:lang w:val="en-US" w:eastAsia="zh-CN"/>
          <w14:textFill>
            <w14:solidFill>
              <w14:schemeClr w14:val="tx1"/>
            </w14:solidFill>
          </w14:textFill>
        </w:rPr>
      </w:pPr>
      <w:r>
        <w:rPr>
          <w:rFonts w:hint="eastAsia" w:ascii="黑体" w:hAnsi="华文中宋" w:eastAsia="黑体" w:cs="Times New Roman"/>
          <w:b w:val="0"/>
          <w:bCs w:val="0"/>
          <w:color w:val="000000" w:themeColor="text1"/>
          <w:kern w:val="2"/>
          <w:sz w:val="32"/>
          <w:szCs w:val="32"/>
          <w:lang w:val="en-US" w:eastAsia="zh-CN"/>
          <w14:textFill>
            <w14:solidFill>
              <w14:schemeClr w14:val="tx1"/>
            </w14:solidFill>
          </w14:textFill>
        </w:rPr>
        <w:t>第一节 政府采购合同协议书</w:t>
      </w:r>
    </w:p>
    <w:p w14:paraId="1DA9D0EF">
      <w:pPr>
        <w:pStyle w:val="3"/>
        <w:pageBreakBefore w:val="0"/>
        <w:kinsoku/>
        <w:wordWrap w:val="0"/>
        <w:overflowPunct/>
        <w:topLinePunct w:val="0"/>
        <w:autoSpaceDE/>
        <w:autoSpaceDN/>
        <w:bidi w:val="0"/>
        <w:adjustRightInd w:val="0"/>
        <w:snapToGrid w:val="0"/>
        <w:spacing w:before="0" w:beforeLines="0" w:after="0" w:line="400" w:lineRule="exact"/>
        <w:ind w:left="0" w:right="0"/>
        <w:jc w:val="center"/>
        <w:textAlignment w:val="auto"/>
        <w:rPr>
          <w:rFonts w:hint="eastAsia" w:ascii="黑体" w:hAnsi="华文中宋" w:eastAsia="黑体" w:cs="Times New Roman"/>
          <w:b w:val="0"/>
          <w:bCs w:val="0"/>
          <w:color w:val="000000" w:themeColor="text1"/>
          <w:kern w:val="2"/>
          <w:sz w:val="28"/>
          <w:szCs w:val="28"/>
          <w:lang w:eastAsia="zh-CN"/>
          <w14:textFill>
            <w14:solidFill>
              <w14:schemeClr w14:val="tx1"/>
            </w14:solidFill>
          </w14:textFill>
        </w:rPr>
      </w:pPr>
      <w:r>
        <w:rPr>
          <w:rFonts w:hint="eastAsia" w:ascii="黑体" w:hAnsi="华文中宋" w:eastAsia="黑体" w:cs="Times New Roman"/>
          <w:b w:val="0"/>
          <w:bCs w:val="0"/>
          <w:color w:val="000000" w:themeColor="text1"/>
          <w:kern w:val="2"/>
          <w:sz w:val="32"/>
          <w:szCs w:val="32"/>
          <w:lang w:val="en-US" w:eastAsia="zh-CN"/>
          <w14:textFill>
            <w14:solidFill>
              <w14:schemeClr w14:val="tx1"/>
            </w14:solidFill>
          </w14:textFill>
        </w:rPr>
        <w:t xml:space="preserve"> </w:t>
      </w:r>
    </w:p>
    <w:p w14:paraId="7BC529C9">
      <w:pPr>
        <w:keepNext w:val="0"/>
        <w:keepLines w:val="0"/>
        <w:pageBreakBefore w:val="0"/>
        <w:widowControl w:val="0"/>
        <w:kinsoku/>
        <w:wordWrap w:val="0"/>
        <w:overflowPunct/>
        <w:topLinePunct w:val="0"/>
        <w:autoSpaceDE w:val="0"/>
        <w:autoSpaceDN w:val="0"/>
        <w:bidi w:val="0"/>
        <w:adjustRightInd w:val="0"/>
        <w:snapToGrid w:val="0"/>
        <w:spacing w:before="0" w:beforeLines="0" w:line="400" w:lineRule="exact"/>
        <w:ind w:left="2730" w:leftChars="0" w:hanging="2730" w:hangingChars="130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甲</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方（全称）：</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（采购人</w:t>
      </w:r>
      <w:r>
        <w:rPr>
          <w:rFonts w:hint="eastAsia" w:ascii="宋体" w:hAnsi="宋体" w:eastAsia="宋体" w:cs="宋体"/>
          <w:color w:val="000000" w:themeColor="text1"/>
          <w:sz w:val="21"/>
          <w:szCs w:val="21"/>
          <w:lang w:eastAsia="zh-CN"/>
          <w14:textFill>
            <w14:solidFill>
              <w14:schemeClr w14:val="tx1"/>
            </w14:solidFill>
          </w14:textFill>
        </w:rPr>
        <w:t>、受采购人委托签订合同的单位</w:t>
      </w:r>
      <w:r>
        <w:rPr>
          <w:rFonts w:hint="eastAsia" w:ascii="宋体" w:hAnsi="宋体" w:eastAsia="宋体" w:cs="宋体"/>
          <w:color w:val="000000" w:themeColor="text1"/>
          <w:sz w:val="21"/>
          <w:szCs w:val="21"/>
          <w14:textFill>
            <w14:solidFill>
              <w14:schemeClr w14:val="tx1"/>
            </w14:solidFill>
          </w14:textFill>
        </w:rPr>
        <w:t>或采购文件约定的合同甲方）</w:t>
      </w:r>
    </w:p>
    <w:p w14:paraId="01E8B0B5">
      <w:pPr>
        <w:pageBreakBefore w:val="0"/>
        <w:kinsoku/>
        <w:wordWrap w:val="0"/>
        <w:overflowPunct/>
        <w:topLinePunct w:val="0"/>
        <w:bidi w:val="0"/>
        <w:adjustRightInd w:val="0"/>
        <w:snapToGrid w:val="0"/>
        <w:spacing w:before="0" w:beforeLines="0" w:line="400" w:lineRule="exact"/>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乙方</w:t>
      </w: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（全称）：</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（供应商）</w:t>
      </w:r>
    </w:p>
    <w:p w14:paraId="72E87577">
      <w:pPr>
        <w:pageBreakBefore w:val="0"/>
        <w:kinsoku/>
        <w:wordWrap w:val="0"/>
        <w:overflowPunct/>
        <w:topLinePunct w:val="0"/>
        <w:bidi w:val="0"/>
        <w:adjustRightInd w:val="0"/>
        <w:snapToGrid w:val="0"/>
        <w:spacing w:before="0" w:beforeLines="0"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乙方2（全称）：</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（联合体成员供应商或其他合同主体）（如有）</w:t>
      </w:r>
    </w:p>
    <w:p w14:paraId="5C0F9434">
      <w:pPr>
        <w:pageBreakBefore w:val="0"/>
        <w:kinsoku/>
        <w:wordWrap w:val="0"/>
        <w:overflowPunct/>
        <w:topLinePunct w:val="0"/>
        <w:bidi w:val="0"/>
        <w:adjustRightInd w:val="0"/>
        <w:snapToGrid w:val="0"/>
        <w:spacing w:before="0" w:beforeLines="0"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乙方</w:t>
      </w:r>
      <w:r>
        <w:rPr>
          <w:rFonts w:hint="eastAsia" w:ascii="宋体" w:hAnsi="宋体" w:eastAsia="宋体" w:cs="宋体"/>
          <w:color w:val="000000" w:themeColor="text1"/>
          <w:sz w:val="21"/>
          <w:szCs w:val="21"/>
          <w:lang w:val="en-US" w:eastAsia="zh-CN"/>
          <w14:textFill>
            <w14:solidFill>
              <w14:schemeClr w14:val="tx1"/>
            </w14:solidFill>
          </w14:textFill>
        </w:rPr>
        <w:t>3（全称）</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（联合体成员供应商或其他合同主体）（如有）</w:t>
      </w:r>
    </w:p>
    <w:p w14:paraId="549B1DE2">
      <w:pPr>
        <w:pStyle w:val="2"/>
        <w:pageBreakBefore w:val="0"/>
        <w:kinsoku/>
        <w:wordWrap w:val="0"/>
        <w:overflowPunct/>
        <w:topLinePunct w:val="0"/>
        <w:bidi w:val="0"/>
        <w:spacing w:beforeLines="0"/>
        <w:textAlignment w:val="auto"/>
        <w:rPr>
          <w:rFonts w:hint="eastAsia" w:ascii="宋体" w:hAnsi="宋体" w:eastAsia="宋体" w:cs="宋体"/>
          <w:color w:val="000000" w:themeColor="text1"/>
          <w:sz w:val="21"/>
          <w14:textFill>
            <w14:solidFill>
              <w14:schemeClr w14:val="tx1"/>
            </w14:solidFill>
          </w14:textFill>
        </w:rPr>
      </w:pPr>
    </w:p>
    <w:p w14:paraId="680B597F">
      <w:pPr>
        <w:pStyle w:val="6"/>
        <w:pageBreakBefore w:val="0"/>
        <w:kinsoku/>
        <w:wordWrap w:val="0"/>
        <w:overflowPunct/>
        <w:topLinePunct w:val="0"/>
        <w:autoSpaceDE/>
        <w:autoSpaceDN/>
        <w:bidi w:val="0"/>
        <w:adjustRightInd w:val="0"/>
        <w:snapToGrid w:val="0"/>
        <w:spacing w:before="0" w:beforeLines="0" w:after="0" w:line="400" w:lineRule="exact"/>
        <w:ind w:left="0" w:leftChars="0" w:right="0" w:firstLine="420" w:firstLineChars="200"/>
        <w:jc w:val="both"/>
        <w:textAlignment w:val="auto"/>
        <w:rPr>
          <w:rFonts w:hint="eastAsia" w:ascii="宋体" w:hAnsi="宋体" w:eastAsia="宋体" w:cs="宋体"/>
          <w:color w:val="000000" w:themeColor="text1"/>
          <w:spacing w:val="0"/>
          <w:kern w:val="2"/>
          <w:sz w:val="21"/>
          <w:szCs w:val="21"/>
          <w:lang w:eastAsia="zh-CN"/>
          <w14:textFill>
            <w14:solidFill>
              <w14:schemeClr w14:val="tx1"/>
            </w14:solidFill>
          </w14:textFill>
        </w:rPr>
      </w:pPr>
      <w:r>
        <w:rPr>
          <w:rFonts w:hint="eastAsia" w:ascii="宋体" w:hAnsi="宋体" w:eastAsia="宋体" w:cs="宋体"/>
          <w:color w:val="000000" w:themeColor="text1"/>
          <w:spacing w:val="0"/>
          <w:kern w:val="2"/>
          <w:sz w:val="21"/>
          <w:szCs w:val="21"/>
          <w:lang w:eastAsia="zh-CN"/>
          <w14:textFill>
            <w14:solidFill>
              <w14:schemeClr w14:val="tx1"/>
            </w14:solidFill>
          </w14:textFill>
        </w:rPr>
        <w:t>依据《中华人民共和国民法典》、《中华人民共和国政府采购法》等有关法律法规，以及本采购项目的招标</w:t>
      </w:r>
      <w:r>
        <w:rPr>
          <w:rFonts w:hint="eastAsia" w:ascii="宋体" w:hAnsi="宋体" w:eastAsia="宋体" w:cs="宋体"/>
          <w:color w:val="000000" w:themeColor="text1"/>
          <w:spacing w:val="0"/>
          <w:kern w:val="2"/>
          <w:sz w:val="21"/>
          <w:szCs w:val="21"/>
          <w:lang w:val="en-US" w:eastAsia="zh-CN"/>
          <w14:textFill>
            <w14:solidFill>
              <w14:schemeClr w14:val="tx1"/>
            </w14:solidFill>
          </w14:textFill>
        </w:rPr>
        <w:t>/谈判</w:t>
      </w:r>
      <w:r>
        <w:rPr>
          <w:rFonts w:hint="eastAsia" w:ascii="宋体" w:hAnsi="宋体" w:eastAsia="宋体" w:cs="宋体"/>
          <w:color w:val="000000" w:themeColor="text1"/>
          <w:spacing w:val="0"/>
          <w:kern w:val="2"/>
          <w:sz w:val="21"/>
          <w:szCs w:val="21"/>
          <w:lang w:eastAsia="zh-CN"/>
          <w14:textFill>
            <w14:solidFill>
              <w14:schemeClr w14:val="tx1"/>
            </w14:solidFill>
          </w14:textFill>
        </w:rPr>
        <w:t>文件等采购文件、乙方的《投标（响应）文件》及《中标（成交）通知书》，甲乙双方同意签订本合同。具体情况及要求如下：</w:t>
      </w:r>
    </w:p>
    <w:p w14:paraId="46701A0D">
      <w:pPr>
        <w:pStyle w:val="5"/>
        <w:keepNext w:val="0"/>
        <w:keepLines w:val="0"/>
        <w:pageBreakBefore w:val="0"/>
        <w:widowControl w:val="0"/>
        <w:numPr>
          <w:ilvl w:val="0"/>
          <w:numId w:val="1"/>
        </w:numPr>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beforeLines="0" w:line="400" w:lineRule="exact"/>
        <w:ind w:left="845" w:leftChars="0" w:right="0" w:hanging="405" w:firstLineChars="0"/>
        <w:jc w:val="left"/>
        <w:textAlignment w:val="auto"/>
        <w:rPr>
          <w:rFonts w:hint="eastAsia" w:ascii="宋体" w:hAnsi="宋体" w:eastAsia="宋体" w:cs="宋体"/>
          <w:b/>
          <w:bCs/>
          <w:color w:val="000000" w:themeColor="text1"/>
          <w:spacing w:val="0"/>
          <w:sz w:val="24"/>
          <w:szCs w:val="24"/>
          <w14:textFill>
            <w14:solidFill>
              <w14:schemeClr w14:val="tx1"/>
            </w14:solidFill>
          </w14:textFill>
        </w:rPr>
      </w:pPr>
      <w:r>
        <w:rPr>
          <w:rFonts w:hint="eastAsia" w:ascii="宋体" w:hAnsi="宋体" w:eastAsia="宋体" w:cs="宋体"/>
          <w:b/>
          <w:bCs/>
          <w:color w:val="000000" w:themeColor="text1"/>
          <w:spacing w:val="0"/>
          <w:sz w:val="24"/>
          <w:szCs w:val="24"/>
          <w14:textFill>
            <w14:solidFill>
              <w14:schemeClr w14:val="tx1"/>
            </w14:solidFill>
          </w14:textFill>
        </w:rPr>
        <w:t>项目信息</w:t>
      </w:r>
    </w:p>
    <w:p w14:paraId="1C986BA6">
      <w:pPr>
        <w:pStyle w:val="5"/>
        <w:keepNext w:val="0"/>
        <w:keepLines w:val="0"/>
        <w:pageBreakBefore w:val="0"/>
        <w:widowControl w:val="0"/>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beforeLines="0" w:line="400" w:lineRule="exact"/>
        <w:ind w:left="0" w:right="0" w:firstLine="420" w:firstLineChars="200"/>
        <w:jc w:val="left"/>
        <w:textAlignment w:val="auto"/>
        <w:rPr>
          <w:rFonts w:hint="eastAsia" w:ascii="宋体" w:hAnsi="宋体" w:eastAsia="宋体" w:cs="宋体"/>
          <w:color w:val="000000" w:themeColor="text1"/>
          <w:spacing w:val="0"/>
          <w:sz w:val="21"/>
          <w:szCs w:val="21"/>
          <w:u w:val="single"/>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w:t>
      </w:r>
      <w:r>
        <w:rPr>
          <w:rFonts w:hint="eastAsia" w:ascii="宋体" w:hAnsi="宋体" w:eastAsia="宋体" w:cs="宋体"/>
          <w:color w:val="000000" w:themeColor="text1"/>
          <w:spacing w:val="0"/>
          <w:sz w:val="21"/>
          <w:szCs w:val="21"/>
          <w14:textFill>
            <w14:solidFill>
              <w14:schemeClr w14:val="tx1"/>
            </w14:solidFill>
          </w14:textFill>
        </w:rPr>
        <w:t>）采购项目名称：</w:t>
      </w:r>
      <w:r>
        <w:rPr>
          <w:rFonts w:hint="eastAsia" w:ascii="宋体" w:hAnsi="宋体" w:eastAsia="宋体" w:cs="宋体"/>
          <w:color w:val="000000" w:themeColor="text1"/>
          <w:spacing w:val="0"/>
          <w:sz w:val="21"/>
          <w:szCs w:val="21"/>
          <w:u w:val="single"/>
          <w14:textFill>
            <w14:solidFill>
              <w14:schemeClr w14:val="tx1"/>
            </w14:solidFill>
          </w14:textFill>
        </w:rPr>
        <w:t xml:space="preserve">                                          </w:t>
      </w:r>
    </w:p>
    <w:p w14:paraId="2490A36F">
      <w:pPr>
        <w:pStyle w:val="5"/>
        <w:keepNext w:val="0"/>
        <w:keepLines w:val="0"/>
        <w:pageBreakBefore w:val="0"/>
        <w:widowControl w:val="0"/>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beforeLines="0" w:line="400" w:lineRule="exact"/>
        <w:ind w:left="0" w:right="0" w:firstLine="420" w:firstLineChars="200"/>
        <w:jc w:val="left"/>
        <w:textAlignment w:val="auto"/>
        <w:rPr>
          <w:rFonts w:hint="eastAsia" w:ascii="宋体" w:hAnsi="宋体" w:eastAsia="宋体" w:cs="宋体"/>
          <w:color w:val="000000" w:themeColor="text1"/>
          <w:spacing w:val="0"/>
          <w:sz w:val="21"/>
          <w:szCs w:val="21"/>
          <w:u w:val="single"/>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采购项目编号：</w:t>
      </w:r>
      <w:r>
        <w:rPr>
          <w:rFonts w:hint="eastAsia" w:ascii="宋体" w:hAnsi="宋体" w:eastAsia="宋体" w:cs="宋体"/>
          <w:color w:val="000000" w:themeColor="text1"/>
          <w:spacing w:val="0"/>
          <w:sz w:val="21"/>
          <w:szCs w:val="21"/>
          <w:u w:val="single"/>
          <w14:textFill>
            <w14:solidFill>
              <w14:schemeClr w14:val="tx1"/>
            </w14:solidFill>
          </w14:textFill>
        </w:rPr>
        <w:t xml:space="preserve">                                          </w:t>
      </w:r>
    </w:p>
    <w:p w14:paraId="1ACFF932">
      <w:pPr>
        <w:pStyle w:val="5"/>
        <w:keepNext w:val="0"/>
        <w:keepLines w:val="0"/>
        <w:pageBreakBefore w:val="0"/>
        <w:widowControl w:val="0"/>
        <w:numPr>
          <w:ilvl w:val="0"/>
          <w:numId w:val="2"/>
        </w:numPr>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beforeLines="0" w:line="400" w:lineRule="exact"/>
        <w:ind w:left="0" w:right="0" w:firstLine="420" w:firstLineChars="200"/>
        <w:jc w:val="left"/>
        <w:textAlignment w:val="auto"/>
        <w:rPr>
          <w:rFonts w:hint="eastAsia" w:ascii="宋体" w:hAnsi="宋体" w:eastAsia="宋体" w:cs="宋体"/>
          <w:color w:val="000000" w:themeColor="text1"/>
          <w:spacing w:val="0"/>
          <w:sz w:val="21"/>
          <w:szCs w:val="21"/>
          <w:u w:val="single"/>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采购计划编号：</w:t>
      </w:r>
      <w:r>
        <w:rPr>
          <w:rFonts w:hint="eastAsia" w:ascii="宋体" w:hAnsi="宋体" w:eastAsia="宋体" w:cs="宋体"/>
          <w:color w:val="000000" w:themeColor="text1"/>
          <w:spacing w:val="0"/>
          <w:sz w:val="21"/>
          <w:szCs w:val="21"/>
          <w:u w:val="single"/>
          <w14:textFill>
            <w14:solidFill>
              <w14:schemeClr w14:val="tx1"/>
            </w14:solidFill>
          </w14:textFill>
        </w:rPr>
        <w:t xml:space="preserve">                                          </w:t>
      </w:r>
    </w:p>
    <w:p w14:paraId="3DD5C322">
      <w:pPr>
        <w:pageBreakBefore w:val="0"/>
        <w:kinsoku/>
        <w:wordWrap w:val="0"/>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iCs w:val="0"/>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lang w:eastAsia="zh-CN"/>
          <w14:textFill>
            <w14:solidFill>
              <w14:schemeClr w14:val="tx1"/>
            </w14:solidFill>
          </w14:textFill>
        </w:rPr>
        <w:t>项目内容：</w:t>
      </w:r>
    </w:p>
    <w:p w14:paraId="44F8889C">
      <w:pPr>
        <w:pageBreakBefore w:val="0"/>
        <w:kinsoku/>
        <w:wordWrap w:val="0"/>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采购标的及数量</w:t>
      </w:r>
      <w:r>
        <w:rPr>
          <w:rFonts w:hint="eastAsia" w:ascii="宋体" w:hAnsi="宋体" w:eastAsia="宋体" w:cs="宋体"/>
          <w:color w:val="000000" w:themeColor="text1"/>
          <w:sz w:val="21"/>
          <w:szCs w:val="21"/>
          <w:lang w:val="en-US" w:eastAsia="zh-CN"/>
          <w14:textFill>
            <w14:solidFill>
              <w14:schemeClr w14:val="tx1"/>
            </w14:solidFill>
          </w14:textFill>
        </w:rPr>
        <w:t>（栋/层/套</w:t>
      </w:r>
      <w:r>
        <w:rPr>
          <w:rFonts w:hint="eastAsia" w:ascii="宋体" w:hAnsi="宋体" w:eastAsia="宋体" w:cs="宋体"/>
          <w:color w:val="000000" w:themeColor="text1"/>
          <w:sz w:val="21"/>
          <w:szCs w:val="21"/>
          <w:lang w:val="en" w:eastAsia="zh-CN"/>
          <w14:textFill>
            <w14:solidFill>
              <w14:schemeClr w14:val="tx1"/>
            </w14:solidFill>
          </w14:textFill>
        </w:rPr>
        <w:t>/平方米等</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p>
    <w:p w14:paraId="1EAB7C72">
      <w:pPr>
        <w:pStyle w:val="5"/>
        <w:keepNext w:val="0"/>
        <w:keepLines w:val="0"/>
        <w:pageBreakBefore w:val="0"/>
        <w:widowControl w:val="0"/>
        <w:numPr>
          <w:ilvl w:val="0"/>
          <w:numId w:val="0"/>
        </w:numPr>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beforeLines="0" w:line="400" w:lineRule="exact"/>
        <w:ind w:left="0" w:leftChars="0" w:right="0" w:rightChars="0" w:firstLine="420" w:firstLineChars="200"/>
        <w:jc w:val="left"/>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14:textFill>
            <w14:solidFill>
              <w14:schemeClr w14:val="tx1"/>
            </w14:solidFill>
          </w14:textFill>
        </w:rPr>
        <w:t>房屋坐落</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 xml:space="preserve">                                                      </w:t>
      </w:r>
    </w:p>
    <w:p w14:paraId="39C28269">
      <w:pPr>
        <w:pStyle w:val="5"/>
        <w:keepNext w:val="0"/>
        <w:keepLines w:val="0"/>
        <w:pageBreakBefore w:val="0"/>
        <w:widowControl w:val="0"/>
        <w:numPr>
          <w:ilvl w:val="0"/>
          <w:numId w:val="0"/>
        </w:numPr>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beforeLines="0" w:line="400" w:lineRule="exact"/>
        <w:ind w:left="0" w:leftChars="0" w:right="0" w:rightChars="0" w:firstLine="420" w:firstLineChars="200"/>
        <w:jc w:val="left"/>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房屋建筑面积：</w:t>
      </w: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 xml:space="preserve">                                                      </w:t>
      </w:r>
    </w:p>
    <w:p w14:paraId="2562338C">
      <w:pPr>
        <w:pStyle w:val="5"/>
        <w:keepNext w:val="0"/>
        <w:keepLines w:val="0"/>
        <w:pageBreakBefore w:val="0"/>
        <w:widowControl w:val="0"/>
        <w:numPr>
          <w:ilvl w:val="0"/>
          <w:numId w:val="0"/>
        </w:numPr>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beforeLines="0" w:line="400" w:lineRule="exact"/>
        <w:ind w:left="0" w:leftChars="0" w:right="0" w:rightChars="0" w:firstLine="420" w:firstLineChars="200"/>
        <w:jc w:val="left"/>
        <w:textAlignment w:val="auto"/>
        <w:rPr>
          <w:rFonts w:hint="eastAsia" w:ascii="宋体" w:hAnsi="宋体" w:eastAsia="宋体" w:cs="宋体"/>
          <w:color w:val="000000" w:themeColor="text1"/>
          <w:spacing w:val="0"/>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spacing w:val="0"/>
          <w:sz w:val="21"/>
          <w:szCs w:val="21"/>
          <w:lang w:val="en-US" w:eastAsia="zh-CN"/>
          <w14:textFill>
            <w14:solidFill>
              <w14:schemeClr w14:val="tx1"/>
            </w14:solidFill>
          </w14:textFill>
        </w:rPr>
        <w:t>房屋使用面积：</w:t>
      </w: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 xml:space="preserve">                                                      </w:t>
      </w:r>
    </w:p>
    <w:p w14:paraId="5C6F6312">
      <w:pPr>
        <w:pStyle w:val="5"/>
        <w:keepNext w:val="0"/>
        <w:keepLines w:val="0"/>
        <w:pageBreakBefore w:val="0"/>
        <w:widowControl w:val="0"/>
        <w:numPr>
          <w:ilvl w:val="0"/>
          <w:numId w:val="0"/>
        </w:numPr>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beforeLines="0" w:line="400" w:lineRule="exact"/>
        <w:ind w:left="0" w:leftChars="0" w:right="0" w:rightChars="0" w:firstLine="420" w:firstLineChars="200"/>
        <w:jc w:val="left"/>
        <w:textAlignment w:val="auto"/>
        <w:rPr>
          <w:rFonts w:hint="eastAsia" w:ascii="宋体" w:hAnsi="宋体" w:eastAsia="宋体" w:cs="宋体"/>
          <w:color w:val="000000" w:themeColor="text1"/>
          <w:spacing w:val="0"/>
          <w:sz w:val="21"/>
          <w:szCs w:val="21"/>
          <w:u w:val="single"/>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spacing w:val="0"/>
          <w:sz w:val="21"/>
          <w:szCs w:val="21"/>
          <w:lang w:val="en-US" w:eastAsia="zh-CN"/>
          <w14:textFill>
            <w14:solidFill>
              <w14:schemeClr w14:val="tx1"/>
            </w14:solidFill>
          </w14:textFill>
        </w:rPr>
        <w:t>房屋户型：</w:t>
      </w: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 xml:space="preserve">                                                          </w:t>
      </w:r>
    </w:p>
    <w:p w14:paraId="605673FA">
      <w:pPr>
        <w:pageBreakBefore w:val="0"/>
        <w:kinsoku/>
        <w:wordWrap w:val="0"/>
        <w:overflowPunct/>
        <w:topLinePunct w:val="0"/>
        <w:bidi w:val="0"/>
        <w:spacing w:beforeLines="0" w:line="400" w:lineRule="exact"/>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附属设施设备：</w:t>
      </w: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 xml:space="preserve">                                                  </w:t>
      </w:r>
    </w:p>
    <w:p w14:paraId="62DD9312">
      <w:pPr>
        <w:pStyle w:val="5"/>
        <w:keepNext w:val="0"/>
        <w:keepLines w:val="0"/>
        <w:pageBreakBefore w:val="0"/>
        <w:widowControl w:val="0"/>
        <w:numPr>
          <w:ilvl w:val="0"/>
          <w:numId w:val="0"/>
        </w:numPr>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beforeLines="0" w:line="400" w:lineRule="exact"/>
        <w:ind w:left="0" w:leftChars="0" w:right="0" w:rightChars="0" w:firstLine="420" w:firstLineChars="200"/>
        <w:jc w:val="left"/>
        <w:textAlignment w:val="auto"/>
        <w:rPr>
          <w:rFonts w:hint="eastAsia" w:ascii="宋体" w:hAnsi="宋体" w:eastAsia="宋体" w:cs="宋体"/>
          <w:color w:val="000000" w:themeColor="text1"/>
          <w:spacing w:val="0"/>
          <w:sz w:val="21"/>
          <w:szCs w:val="21"/>
          <w:u w:val="none"/>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spacing w:val="0"/>
          <w:sz w:val="21"/>
          <w:szCs w:val="21"/>
          <w:lang w:val="en-US" w:eastAsia="zh-CN"/>
          <w14:textFill>
            <w14:solidFill>
              <w14:schemeClr w14:val="tx1"/>
            </w14:solidFill>
          </w14:textFill>
        </w:rPr>
        <w:t>权属证明：</w:t>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该房屋</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房屋所有权证/</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不动产权证书/</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其他：</w:t>
      </w: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，编号为</w:t>
      </w: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；规划用途为</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住宅/</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办公/</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商业/</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z w:val="21"/>
          <w:szCs w:val="21"/>
          <w:lang w:val="en-US" w:eastAsia="zh-CN"/>
          <w14:textFill>
            <w14:solidFill>
              <w14:schemeClr w14:val="tx1"/>
            </w14:solidFill>
          </w14:textFill>
        </w:rPr>
        <w:t>其他：</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；房屋</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所有权人/</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其他：</w:t>
      </w: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的姓名或名称为</w:t>
      </w: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 xml:space="preserve">            </w:t>
      </w:r>
    </w:p>
    <w:p w14:paraId="175F1132">
      <w:pPr>
        <w:pStyle w:val="5"/>
        <w:keepNext w:val="0"/>
        <w:keepLines w:val="0"/>
        <w:pageBreakBefore w:val="0"/>
        <w:widowControl w:val="0"/>
        <w:numPr>
          <w:ilvl w:val="0"/>
          <w:numId w:val="0"/>
        </w:numPr>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beforeLines="0" w:line="400" w:lineRule="exact"/>
        <w:ind w:left="0" w:leftChars="0" w:right="0" w:rightChars="0" w:firstLine="420" w:firstLineChars="200"/>
        <w:jc w:val="left"/>
        <w:textAlignment w:val="auto"/>
        <w:rPr>
          <w:rFonts w:hint="eastAsia" w:ascii="宋体" w:hAnsi="宋体" w:eastAsia="宋体" w:cs="宋体"/>
          <w:color w:val="000000" w:themeColor="text1"/>
          <w:spacing w:val="0"/>
          <w:sz w:val="21"/>
          <w:szCs w:val="21"/>
          <w:u w:val="none"/>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房屋权利限制情况：本房屋无查封、设立居住权登记等法规规定禁止出租的情形；该房屋</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有/</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无设定抵押；</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有/</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无权属争议；其他</w:t>
      </w: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 xml:space="preserve">                </w:t>
      </w:r>
    </w:p>
    <w:p w14:paraId="3D8B29FA">
      <w:pPr>
        <w:pStyle w:val="2"/>
        <w:pageBreakBefore w:val="0"/>
        <w:numPr>
          <w:ilvl w:val="-1"/>
          <w:numId w:val="0"/>
        </w:numPr>
        <w:kinsoku/>
        <w:wordWrap w:val="0"/>
        <w:overflowPunct/>
        <w:topLinePunct w:val="0"/>
        <w:bidi w:val="0"/>
        <w:adjustRightInd w:val="0"/>
        <w:snapToGrid w:val="0"/>
        <w:spacing w:before="0" w:beforeLines="0" w:line="400" w:lineRule="exact"/>
        <w:ind w:left="0" w:firstLine="420" w:firstLineChars="0"/>
        <w:textAlignment w:val="auto"/>
        <w:rPr>
          <w:rFonts w:hint="eastAsia" w:ascii="宋体" w:hAnsi="宋体" w:eastAsia="宋体" w:cs="宋体"/>
          <w:iCs w:val="0"/>
          <w:color w:val="000000" w:themeColor="text1"/>
          <w:sz w:val="21"/>
          <w:szCs w:val="21"/>
          <w:lang w:val="en-US" w:eastAsia="zh-CN"/>
          <w14:textFill>
            <w14:solidFill>
              <w14:schemeClr w14:val="tx1"/>
            </w14:solidFill>
          </w14:textFill>
        </w:rPr>
      </w:pPr>
      <w:r>
        <w:rPr>
          <w:rFonts w:hint="eastAsia" w:ascii="宋体" w:hAnsi="宋体" w:eastAsia="宋体" w:cs="宋体"/>
          <w:iCs w:val="0"/>
          <w:color w:val="000000" w:themeColor="text1"/>
          <w:sz w:val="21"/>
          <w:szCs w:val="21"/>
          <w:lang w:val="en-US" w:eastAsia="zh-CN"/>
          <w14:textFill>
            <w14:solidFill>
              <w14:schemeClr w14:val="tx1"/>
            </w14:solidFill>
          </w14:textFill>
        </w:rPr>
        <w:t>（4）政府采购组织形式：</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eastAsia="zh-CN"/>
          <w14:textFill>
            <w14:solidFill>
              <w14:schemeClr w14:val="tx1"/>
            </w14:solidFill>
          </w14:textFill>
        </w:rPr>
        <w:t>政府集中采购</w:t>
      </w:r>
      <w:r>
        <w:rPr>
          <w:rFonts w:hint="eastAsia" w:ascii="宋体" w:hAnsi="宋体" w:eastAsia="宋体" w:cs="宋体"/>
          <w:iCs w:val="0"/>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val="en-US" w:eastAsia="zh-CN"/>
          <w14:textFill>
            <w14:solidFill>
              <w14:schemeClr w14:val="tx1"/>
            </w14:solidFill>
          </w14:textFill>
        </w:rPr>
        <w:t xml:space="preserve">部门集中采购  </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val="en-US" w:eastAsia="zh-CN"/>
          <w14:textFill>
            <w14:solidFill>
              <w14:schemeClr w14:val="tx1"/>
            </w14:solidFill>
          </w14:textFill>
        </w:rPr>
        <w:t>分散采购</w:t>
      </w:r>
    </w:p>
    <w:p w14:paraId="0155AAA5">
      <w:pPr>
        <w:pStyle w:val="2"/>
        <w:pageBreakBefore w:val="0"/>
        <w:numPr>
          <w:ilvl w:val="-1"/>
          <w:numId w:val="0"/>
        </w:numPr>
        <w:kinsoku/>
        <w:wordWrap w:val="0"/>
        <w:overflowPunct/>
        <w:topLinePunct w:val="0"/>
        <w:bidi w:val="0"/>
        <w:adjustRightInd w:val="0"/>
        <w:snapToGrid w:val="0"/>
        <w:spacing w:before="0" w:beforeLines="0" w:line="400" w:lineRule="exact"/>
        <w:ind w:left="0" w:firstLine="420" w:firstLineChars="0"/>
        <w:textAlignment w:val="auto"/>
        <w:rPr>
          <w:rFonts w:hint="eastAsia" w:ascii="宋体" w:hAnsi="宋体" w:eastAsia="宋体" w:cs="宋体"/>
          <w:iCs w:val="0"/>
          <w:color w:val="000000" w:themeColor="text1"/>
          <w:sz w:val="21"/>
          <w:szCs w:val="21"/>
          <w:lang w:eastAsia="zh-CN"/>
          <w14:textFill>
            <w14:solidFill>
              <w14:schemeClr w14:val="tx1"/>
            </w14:solidFill>
          </w14:textFill>
        </w:rPr>
      </w:pPr>
      <w:r>
        <w:rPr>
          <w:rFonts w:hint="eastAsia" w:ascii="宋体" w:hAnsi="宋体" w:eastAsia="宋体" w:cs="宋体"/>
          <w:iCs w:val="0"/>
          <w:color w:val="000000" w:themeColor="text1"/>
          <w:sz w:val="21"/>
          <w:szCs w:val="21"/>
          <w:lang w:val="en-US" w:eastAsia="zh-CN"/>
          <w14:textFill>
            <w14:solidFill>
              <w14:schemeClr w14:val="tx1"/>
            </w14:solidFill>
          </w14:textFill>
        </w:rPr>
        <w:t>（5）政府采购方式：</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eastAsia="zh-CN"/>
          <w14:textFill>
            <w14:solidFill>
              <w14:schemeClr w14:val="tx1"/>
            </w14:solidFill>
          </w14:textFill>
        </w:rPr>
        <w:t>公开招标</w:t>
      </w:r>
      <w:r>
        <w:rPr>
          <w:rFonts w:hint="eastAsia" w:ascii="宋体" w:hAnsi="宋体" w:eastAsia="宋体" w:cs="宋体"/>
          <w:iCs w:val="0"/>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eastAsia="zh-CN"/>
          <w14:textFill>
            <w14:solidFill>
              <w14:schemeClr w14:val="tx1"/>
            </w14:solidFill>
          </w14:textFill>
        </w:rPr>
        <w:t>邀请招标</w:t>
      </w:r>
      <w:r>
        <w:rPr>
          <w:rFonts w:hint="eastAsia" w:ascii="宋体" w:hAnsi="宋体" w:eastAsia="宋体" w:cs="宋体"/>
          <w:iCs w:val="0"/>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eastAsia="zh-CN"/>
          <w14:textFill>
            <w14:solidFill>
              <w14:schemeClr w14:val="tx1"/>
            </w14:solidFill>
          </w14:textFill>
        </w:rPr>
        <w:t>竞争性谈判</w:t>
      </w:r>
      <w:r>
        <w:rPr>
          <w:rFonts w:hint="eastAsia" w:ascii="宋体" w:hAnsi="宋体" w:eastAsia="宋体" w:cs="宋体"/>
          <w:iCs w:val="0"/>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eastAsia="zh-CN"/>
          <w14:textFill>
            <w14:solidFill>
              <w14:schemeClr w14:val="tx1"/>
            </w14:solidFill>
          </w14:textFill>
        </w:rPr>
        <w:t>竞争性磋商</w:t>
      </w:r>
    </w:p>
    <w:p w14:paraId="6CD9352C">
      <w:pPr>
        <w:pStyle w:val="2"/>
        <w:pageBreakBefore w:val="0"/>
        <w:numPr>
          <w:ilvl w:val="-1"/>
          <w:numId w:val="0"/>
        </w:numPr>
        <w:kinsoku/>
        <w:wordWrap w:val="0"/>
        <w:overflowPunct/>
        <w:topLinePunct w:val="0"/>
        <w:bidi w:val="0"/>
        <w:adjustRightInd w:val="0"/>
        <w:snapToGrid w:val="0"/>
        <w:spacing w:before="0" w:beforeLines="0" w:line="400" w:lineRule="exact"/>
        <w:ind w:left="0" w:firstLine="420" w:firstLineChars="0"/>
        <w:textAlignment w:val="auto"/>
        <w:rPr>
          <w:rFonts w:hint="eastAsia" w:ascii="宋体" w:hAnsi="宋体" w:eastAsia="宋体" w:cs="宋体"/>
          <w:iCs w:val="0"/>
          <w:color w:val="000000" w:themeColor="text1"/>
          <w:sz w:val="21"/>
          <w:szCs w:val="21"/>
          <w:u w:val="single"/>
          <w:lang w:val="en-US" w:eastAsia="zh-CN"/>
          <w14:textFill>
            <w14:solidFill>
              <w14:schemeClr w14:val="tx1"/>
            </w14:solidFill>
          </w14:textFill>
        </w:rPr>
      </w:pPr>
      <w:r>
        <w:rPr>
          <w:rFonts w:hint="eastAsia" w:ascii="宋体" w:hAnsi="宋体" w:eastAsia="宋体" w:cs="宋体"/>
          <w:color w:val="000000" w:themeColor="text1"/>
          <w:sz w:val="21"/>
          <w:szCs w:val="21"/>
          <w:u w:val="none"/>
          <w:lang w:val="en-US" w:eastAsia="zh-CN"/>
          <w14:textFill>
            <w14:solidFill>
              <w14:schemeClr w14:val="tx1"/>
            </w14:solidFill>
          </w14:textFill>
        </w:rPr>
        <w:t xml:space="preserve">                   </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eastAsia="zh-CN"/>
          <w14:textFill>
            <w14:solidFill>
              <w14:schemeClr w14:val="tx1"/>
            </w14:solidFill>
          </w14:textFill>
        </w:rPr>
        <w:t>单一来源</w:t>
      </w:r>
      <w:r>
        <w:rPr>
          <w:rFonts w:hint="eastAsia" w:ascii="宋体" w:hAnsi="宋体" w:eastAsia="宋体" w:cs="宋体"/>
          <w:iCs w:val="0"/>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eastAsia="zh-CN"/>
          <w14:textFill>
            <w14:solidFill>
              <w14:schemeClr w14:val="tx1"/>
            </w14:solidFill>
          </w14:textFill>
        </w:rPr>
        <w:t>其他：</w:t>
      </w:r>
      <w:r>
        <w:rPr>
          <w:rFonts w:hint="eastAsia" w:ascii="宋体" w:hAnsi="宋体" w:eastAsia="宋体" w:cs="宋体"/>
          <w:iCs w:val="0"/>
          <w:color w:val="000000" w:themeColor="text1"/>
          <w:sz w:val="21"/>
          <w:szCs w:val="21"/>
          <w:u w:val="single"/>
          <w:lang w:val="en-US" w:eastAsia="zh-CN"/>
          <w14:textFill>
            <w14:solidFill>
              <w14:schemeClr w14:val="tx1"/>
            </w14:solidFill>
          </w14:textFill>
        </w:rPr>
        <w:t xml:space="preserve">          </w:t>
      </w:r>
    </w:p>
    <w:p w14:paraId="533E5734">
      <w:pPr>
        <w:pStyle w:val="2"/>
        <w:pageBreakBefore w:val="0"/>
        <w:numPr>
          <w:ilvl w:val="-1"/>
          <w:numId w:val="0"/>
        </w:numPr>
        <w:kinsoku/>
        <w:wordWrap w:val="0"/>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i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w:t>
      </w:r>
      <w:r>
        <w:rPr>
          <w:rFonts w:hint="eastAsia" w:ascii="宋体" w:hAnsi="宋体" w:eastAsia="宋体" w:cs="宋体"/>
          <w:color w:val="000000" w:themeColor="text1"/>
          <w:w w:val="100"/>
          <w:sz w:val="21"/>
          <w:szCs w:val="21"/>
          <w:lang w:val="en-US" w:eastAsia="zh-CN"/>
          <w14:textFill>
            <w14:solidFill>
              <w14:schemeClr w14:val="tx1"/>
            </w14:solidFill>
          </w14:textFill>
        </w:rPr>
        <w:t>本合同</w:t>
      </w:r>
      <w:r>
        <w:rPr>
          <w:rFonts w:hint="eastAsia" w:ascii="宋体" w:hAnsi="宋体" w:eastAsia="宋体" w:cs="宋体"/>
          <w:color w:val="000000" w:themeColor="text1"/>
          <w:w w:val="100"/>
          <w:sz w:val="21"/>
          <w:szCs w:val="21"/>
          <w14:textFill>
            <w14:solidFill>
              <w14:schemeClr w14:val="tx1"/>
            </w14:solidFill>
          </w14:textFill>
        </w:rPr>
        <w:t>是否</w:t>
      </w:r>
      <w:r>
        <w:rPr>
          <w:rFonts w:hint="eastAsia" w:ascii="宋体" w:hAnsi="宋体" w:eastAsia="宋体" w:cs="宋体"/>
          <w:color w:val="000000" w:themeColor="text1"/>
          <w:w w:val="100"/>
          <w:sz w:val="21"/>
          <w:szCs w:val="21"/>
          <w:lang w:eastAsia="zh-CN"/>
          <w14:textFill>
            <w14:solidFill>
              <w14:schemeClr w14:val="tx1"/>
            </w14:solidFill>
          </w14:textFill>
        </w:rPr>
        <w:t>为专门面向</w:t>
      </w:r>
      <w:r>
        <w:rPr>
          <w:rFonts w:hint="eastAsia" w:ascii="宋体" w:hAnsi="宋体" w:eastAsia="宋体" w:cs="宋体"/>
          <w:color w:val="000000" w:themeColor="text1"/>
          <w:w w:val="100"/>
          <w:sz w:val="21"/>
          <w:szCs w:val="21"/>
          <w14:textFill>
            <w14:solidFill>
              <w14:schemeClr w14:val="tx1"/>
            </w14:solidFill>
          </w14:textFill>
        </w:rPr>
        <w:t>中小企业</w:t>
      </w:r>
      <w:r>
        <w:rPr>
          <w:rFonts w:hint="eastAsia" w:ascii="宋体" w:hAnsi="宋体" w:eastAsia="宋体" w:cs="宋体"/>
          <w:color w:val="000000" w:themeColor="text1"/>
          <w:w w:val="100"/>
          <w:sz w:val="21"/>
          <w:szCs w:val="21"/>
          <w:lang w:eastAsia="zh-CN"/>
          <w14:textFill>
            <w14:solidFill>
              <w14:schemeClr w14:val="tx1"/>
            </w14:solidFill>
          </w14:textFill>
        </w:rPr>
        <w:t>的采</w:t>
      </w:r>
      <w:r>
        <w:rPr>
          <w:rFonts w:hint="eastAsia" w:ascii="宋体" w:hAnsi="宋体" w:eastAsia="宋体" w:cs="宋体"/>
          <w:color w:val="000000" w:themeColor="text1"/>
          <w:w w:val="100"/>
          <w:sz w:val="21"/>
          <w:szCs w:val="21"/>
          <w:shd w:val="clear"/>
          <w:lang w:eastAsia="zh-CN"/>
          <w14:textFill>
            <w14:solidFill>
              <w14:schemeClr w14:val="tx1"/>
            </w14:solidFill>
          </w14:textFill>
        </w:rPr>
        <w:t>购</w:t>
      </w:r>
      <w:r>
        <w:rPr>
          <w:rFonts w:hint="eastAsia" w:ascii="宋体" w:hAnsi="宋体" w:eastAsia="宋体" w:cs="宋体"/>
          <w:color w:val="000000" w:themeColor="text1"/>
          <w:w w:val="100"/>
          <w:sz w:val="21"/>
          <w:szCs w:val="21"/>
          <w:shd w:val="clear"/>
          <w14:textFill>
            <w14:solidFill>
              <w14:schemeClr w14:val="tx1"/>
            </w14:solidFill>
          </w14:textFill>
        </w:rPr>
        <w:t>合同</w:t>
      </w:r>
      <w:r>
        <w:rPr>
          <w:rFonts w:hint="eastAsia" w:ascii="宋体" w:hAnsi="宋体" w:eastAsia="宋体" w:cs="宋体"/>
          <w:color w:val="000000" w:themeColor="text1"/>
          <w:w w:val="100"/>
          <w:sz w:val="21"/>
          <w:szCs w:val="21"/>
          <w:shd w:val="clear"/>
          <w:lang w:eastAsia="zh-CN"/>
          <w14:textFill>
            <w14:solidFill>
              <w14:schemeClr w14:val="tx1"/>
            </w14:solidFill>
          </w14:textFill>
        </w:rPr>
        <w:t>（中小企业预留合同）</w:t>
      </w:r>
      <w:r>
        <w:rPr>
          <w:rFonts w:hint="eastAsia" w:ascii="宋体" w:hAnsi="宋体" w:eastAsia="宋体" w:cs="宋体"/>
          <w:color w:val="000000" w:themeColor="text1"/>
          <w:sz w:val="21"/>
          <w:szCs w:val="21"/>
          <w:shd w:val="clear"/>
          <w14:textFill>
            <w14:solidFill>
              <w14:schemeClr w14:val="tx1"/>
            </w14:solidFill>
          </w14:textFill>
        </w:rPr>
        <w:t>：</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 xml:space="preserve">是 </w:t>
      </w:r>
      <w:r>
        <w:rPr>
          <w:rFonts w:hint="eastAsia" w:ascii="宋体" w:hAnsi="宋体" w:eastAsia="宋体" w:cs="宋体"/>
          <w:iCs/>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否</w:t>
      </w:r>
    </w:p>
    <w:p w14:paraId="7EB069E5">
      <w:pPr>
        <w:pageBreakBefore w:val="0"/>
        <w:numPr>
          <w:ilvl w:val="-1"/>
          <w:numId w:val="0"/>
        </w:numPr>
        <w:kinsoku/>
        <w:wordWrap w:val="0"/>
        <w:overflowPunct/>
        <w:topLinePunct w:val="0"/>
        <w:bidi w:val="0"/>
        <w:adjustRightInd w:val="0"/>
        <w:snapToGrid w:val="0"/>
        <w:spacing w:before="0" w:beforeLines="0" w:line="400" w:lineRule="exact"/>
        <w:ind w:firstLine="0" w:firstLine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若本项目不专门面向中小企业采购，是否给予小微企业评审优惠：</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 xml:space="preserve">是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否</w:t>
      </w:r>
    </w:p>
    <w:p w14:paraId="3945221F">
      <w:pPr>
        <w:keepNext w:val="0"/>
        <w:keepLines w:val="0"/>
        <w:pageBreakBefore w:val="0"/>
        <w:widowControl w:val="0"/>
        <w:numPr>
          <w:ilvl w:val="-1"/>
          <w:numId w:val="0"/>
        </w:numPr>
        <w:kinsoku/>
        <w:wordWrap w:val="0"/>
        <w:overflowPunct/>
        <w:topLinePunct w:val="0"/>
        <w:autoSpaceDE w:val="0"/>
        <w:autoSpaceDN w:val="0"/>
        <w:bidi w:val="0"/>
        <w:adjustRightInd w:val="0"/>
        <w:snapToGrid w:val="0"/>
        <w:spacing w:before="0" w:beforeLines="0" w:line="400" w:lineRule="exact"/>
        <w:ind w:left="0" w:leftChars="0" w:firstLine="0" w:firstLineChars="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pacing w:val="0"/>
          <w:kern w:val="2"/>
          <w:sz w:val="21"/>
          <w:szCs w:val="21"/>
          <w:lang w:eastAsia="zh-CN"/>
          <w14:textFill>
            <w14:solidFill>
              <w14:schemeClr w14:val="tx1"/>
            </w14:solidFill>
          </w14:textFill>
        </w:rPr>
        <w:t>乙方</w:t>
      </w:r>
      <w:r>
        <w:rPr>
          <w:rFonts w:hint="eastAsia" w:ascii="宋体" w:hAnsi="宋体" w:eastAsia="宋体" w:cs="宋体"/>
          <w:color w:val="000000" w:themeColor="text1"/>
          <w:sz w:val="21"/>
          <w:szCs w:val="21"/>
          <w:lang w:val="en-US" w:eastAsia="zh-CN"/>
          <w14:textFill>
            <w14:solidFill>
              <w14:schemeClr w14:val="tx1"/>
            </w14:solidFill>
          </w14:textFill>
        </w:rPr>
        <w:t>类型：</w:t>
      </w:r>
      <w:r>
        <w:rPr>
          <w:rFonts w:hint="eastAsia" w:ascii="宋体" w:hAnsi="宋体" w:eastAsia="宋体" w:cs="宋体"/>
          <w:iCs/>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 xml:space="preserve">大型企业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 xml:space="preserve">中型企业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小微型企业</w:t>
      </w:r>
      <w:r>
        <w:rPr>
          <w:rFonts w:hint="eastAsia" w:ascii="宋体" w:hAnsi="宋体" w:eastAsia="宋体" w:cs="宋体"/>
          <w:iCs/>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eastAsia="zh-CN"/>
          <w14:textFill>
            <w14:solidFill>
              <w14:schemeClr w14:val="tx1"/>
            </w14:solidFill>
          </w14:textFill>
        </w:rPr>
        <w:t>其他：</w:t>
      </w:r>
      <w:r>
        <w:rPr>
          <w:rFonts w:hint="eastAsia" w:ascii="宋体" w:hAnsi="宋体" w:eastAsia="宋体" w:cs="宋体"/>
          <w:iCs w:val="0"/>
          <w:color w:val="000000" w:themeColor="text1"/>
          <w:sz w:val="21"/>
          <w:szCs w:val="21"/>
          <w:u w:val="single"/>
          <w:lang w:val="en-US" w:eastAsia="zh-CN"/>
          <w14:textFill>
            <w14:solidFill>
              <w14:schemeClr w14:val="tx1"/>
            </w14:solidFill>
          </w14:textFill>
        </w:rPr>
        <w:t xml:space="preserve">          </w:t>
      </w:r>
    </w:p>
    <w:p w14:paraId="467E72E2">
      <w:pPr>
        <w:pageBreakBefore w:val="0"/>
        <w:numPr>
          <w:ilvl w:val="-1"/>
          <w:numId w:val="0"/>
        </w:numPr>
        <w:kinsoku/>
        <w:wordWrap w:val="0"/>
        <w:overflowPunct/>
        <w:topLinePunct w:val="0"/>
        <w:bidi w:val="0"/>
        <w:adjustRightInd w:val="0"/>
        <w:snapToGrid w:val="0"/>
        <w:spacing w:before="0" w:beforeLines="0" w:line="400" w:lineRule="exac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default" w:ascii="宋体" w:hAnsi="宋体" w:eastAsia="宋体" w:cs="宋体"/>
          <w:color w:val="000000" w:themeColor="text1"/>
          <w:sz w:val="21"/>
          <w:szCs w:val="21"/>
          <w:lang w:val="en" w:eastAsia="zh-CN"/>
          <w14:textFill>
            <w14:solidFill>
              <w14:schemeClr w14:val="tx1"/>
            </w14:solidFill>
          </w14:textFill>
        </w:rPr>
        <w:t>乙方</w:t>
      </w:r>
      <w:r>
        <w:rPr>
          <w:rFonts w:hint="eastAsia" w:ascii="宋体" w:hAnsi="宋体" w:eastAsia="宋体" w:cs="宋体"/>
          <w:color w:val="000000" w:themeColor="text1"/>
          <w:sz w:val="21"/>
          <w:szCs w:val="21"/>
          <w:lang w:val="en-US" w:eastAsia="zh-CN"/>
          <w14:textFill>
            <w14:solidFill>
              <w14:schemeClr w14:val="tx1"/>
            </w14:solidFill>
          </w14:textFill>
        </w:rPr>
        <w:t>是否为残疾人福利性单位：</w:t>
      </w:r>
      <w:r>
        <w:rPr>
          <w:rFonts w:hint="eastAsia" w:ascii="宋体" w:hAnsi="宋体" w:eastAsia="宋体" w:cs="宋体"/>
          <w:color w:val="000000" w:themeColor="text1"/>
          <w:sz w:val="21"/>
          <w:szCs w:val="21"/>
          <w:lang w:val="en-US" w:eastAsia="zh-CN"/>
          <w14:textFill>
            <w14:solidFill>
              <w14:schemeClr w14:val="tx1"/>
            </w14:solidFill>
          </w14:textFill>
        </w:rPr>
        <w:sym w:font="Wingdings" w:char="00A8"/>
      </w:r>
      <w:r>
        <w:rPr>
          <w:rFonts w:hint="eastAsia" w:ascii="宋体" w:hAnsi="宋体" w:eastAsia="宋体" w:cs="宋体"/>
          <w:color w:val="000000" w:themeColor="text1"/>
          <w:sz w:val="21"/>
          <w:szCs w:val="21"/>
          <w:lang w:val="en-US" w:eastAsia="zh-CN"/>
          <w14:textFill>
            <w14:solidFill>
              <w14:schemeClr w14:val="tx1"/>
            </w14:solidFill>
          </w14:textFill>
        </w:rPr>
        <w:t xml:space="preserve">是    </w:t>
      </w:r>
      <w:r>
        <w:rPr>
          <w:rFonts w:hint="eastAsia" w:ascii="宋体" w:hAnsi="宋体" w:eastAsia="宋体" w:cs="宋体"/>
          <w:color w:val="000000" w:themeColor="text1"/>
          <w:sz w:val="21"/>
          <w:szCs w:val="21"/>
          <w:lang w:val="en-US" w:eastAsia="zh-CN"/>
          <w14:textFill>
            <w14:solidFill>
              <w14:schemeClr w14:val="tx1"/>
            </w14:solidFill>
          </w14:textFill>
        </w:rPr>
        <w:sym w:font="Wingdings" w:char="00A8"/>
      </w:r>
      <w:r>
        <w:rPr>
          <w:rFonts w:hint="eastAsia" w:ascii="宋体" w:hAnsi="宋体" w:eastAsia="宋体" w:cs="宋体"/>
          <w:color w:val="000000" w:themeColor="text1"/>
          <w:sz w:val="21"/>
          <w:szCs w:val="21"/>
          <w:lang w:val="en-US" w:eastAsia="zh-CN"/>
          <w14:textFill>
            <w14:solidFill>
              <w14:schemeClr w14:val="tx1"/>
            </w14:solidFill>
          </w14:textFill>
        </w:rPr>
        <w:t>否</w:t>
      </w:r>
    </w:p>
    <w:p w14:paraId="56988D42">
      <w:pPr>
        <w:pStyle w:val="2"/>
        <w:pageBreakBefore w:val="0"/>
        <w:kinsoku/>
        <w:wordWrap w:val="0"/>
        <w:overflowPunct/>
        <w:topLinePunct w:val="0"/>
        <w:bidi w:val="0"/>
        <w:spacing w:beforeLine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7</w:t>
      </w:r>
      <w:r>
        <w:rPr>
          <w:rFonts w:hint="eastAsia" w:ascii="宋体" w:hAnsi="宋体" w:eastAsia="宋体" w:cs="宋体"/>
          <w:color w:val="000000" w:themeColor="text1"/>
          <w:sz w:val="21"/>
          <w:szCs w:val="21"/>
          <w14:textFill>
            <w14:solidFill>
              <w14:schemeClr w14:val="tx1"/>
            </w14:solidFill>
          </w14:textFill>
        </w:rPr>
        <w:t>）合同是否分包：</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 xml:space="preserve">是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否</w:t>
      </w:r>
    </w:p>
    <w:p w14:paraId="66F2D313">
      <w:pPr>
        <w:pageBreakBefore w:val="0"/>
        <w:kinsoku/>
        <w:wordWrap w:val="0"/>
        <w:overflowPunct/>
        <w:topLinePunct w:val="0"/>
        <w:bidi w:val="0"/>
        <w:adjustRightInd w:val="0"/>
        <w:snapToGrid w:val="0"/>
        <w:spacing w:before="0" w:beforeLines="0" w:line="400" w:lineRule="exact"/>
        <w:ind w:firstLine="840" w:firstLineChars="400"/>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分包主要内容：</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p>
    <w:p w14:paraId="1CD79891">
      <w:pPr>
        <w:pageBreakBefore w:val="0"/>
        <w:kinsoku/>
        <w:wordWrap w:val="0"/>
        <w:overflowPunct/>
        <w:topLinePunct w:val="0"/>
        <w:bidi w:val="0"/>
        <w:adjustRightInd w:val="0"/>
        <w:snapToGrid w:val="0"/>
        <w:spacing w:before="0" w:beforeLines="0" w:line="400" w:lineRule="exact"/>
        <w:ind w:firstLine="840" w:firstLineChars="4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分包供应商名称：</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p>
    <w:p w14:paraId="39C21B18">
      <w:pPr>
        <w:pageBreakBefore w:val="0"/>
        <w:kinsoku/>
        <w:wordWrap w:val="0"/>
        <w:overflowPunct/>
        <w:topLinePunct w:val="0"/>
        <w:bidi w:val="0"/>
        <w:adjustRightInd w:val="0"/>
        <w:snapToGrid w:val="0"/>
        <w:spacing w:before="0" w:beforeLines="0" w:line="400" w:lineRule="exact"/>
        <w:ind w:firstLine="840" w:firstLineChars="40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分包供应商</w:t>
      </w:r>
      <w:r>
        <w:rPr>
          <w:rFonts w:hint="eastAsia" w:ascii="宋体" w:hAnsi="宋体" w:eastAsia="宋体" w:cs="宋体"/>
          <w:color w:val="000000" w:themeColor="text1"/>
          <w:sz w:val="21"/>
          <w:szCs w:val="21"/>
          <w14:textFill>
            <w14:solidFill>
              <w14:schemeClr w14:val="tx1"/>
            </w14:solidFill>
          </w14:textFill>
        </w:rPr>
        <w:t>类型：</w:t>
      </w:r>
    </w:p>
    <w:p w14:paraId="17DE814B">
      <w:pPr>
        <w:pageBreakBefore w:val="0"/>
        <w:kinsoku/>
        <w:wordWrap w:val="0"/>
        <w:overflowPunct/>
        <w:topLinePunct w:val="0"/>
        <w:bidi w:val="0"/>
        <w:adjustRightInd w:val="0"/>
        <w:snapToGrid w:val="0"/>
        <w:spacing w:beforeLines="0" w:line="400" w:lineRule="exact"/>
        <w:ind w:firstLine="840" w:firstLineChars="400"/>
        <w:textAlignment w:val="auto"/>
        <w:rPr>
          <w:rFonts w:hint="eastAsia" w:ascii="宋体" w:hAnsi="宋体" w:eastAsia="宋体" w:cs="宋体"/>
          <w:iCs/>
          <w:color w:val="000000" w:themeColor="text1"/>
          <w:sz w:val="21"/>
          <w:szCs w:val="21"/>
          <w:lang w:val="en-US" w:eastAsia="zh-CN"/>
          <w14:textFill>
            <w14:solidFill>
              <w14:schemeClr w14:val="tx1"/>
            </w14:solidFill>
          </w14:textFill>
        </w:rPr>
      </w:pPr>
      <w:r>
        <w:rPr>
          <w:rFonts w:hint="eastAsia" w:ascii="宋体" w:hAnsi="宋体" w:eastAsia="宋体" w:cs="宋体"/>
          <w:iCs/>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 xml:space="preserve">大型企业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 xml:space="preserve">中型企业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小微型企业</w:t>
      </w:r>
      <w:r>
        <w:rPr>
          <w:rFonts w:hint="eastAsia" w:ascii="宋体" w:hAnsi="宋体" w:eastAsia="宋体" w:cs="宋体"/>
          <w:iCs/>
          <w:color w:val="000000" w:themeColor="text1"/>
          <w:sz w:val="21"/>
          <w:szCs w:val="21"/>
          <w:lang w:val="en-US" w:eastAsia="zh-CN"/>
          <w14:textFill>
            <w14:solidFill>
              <w14:schemeClr w14:val="tx1"/>
            </w14:solidFill>
          </w14:textFill>
        </w:rPr>
        <w:t xml:space="preserve">  </w:t>
      </w:r>
    </w:p>
    <w:p w14:paraId="7B456F95">
      <w:pPr>
        <w:pageBreakBefore w:val="0"/>
        <w:kinsoku/>
        <w:wordWrap w:val="0"/>
        <w:overflowPunct/>
        <w:topLinePunct w:val="0"/>
        <w:bidi w:val="0"/>
        <w:adjustRightInd w:val="0"/>
        <w:snapToGrid w:val="0"/>
        <w:spacing w:beforeLines="0" w:line="400" w:lineRule="exact"/>
        <w:ind w:firstLine="840" w:firstLineChars="400"/>
        <w:textAlignment w:val="auto"/>
        <w:rPr>
          <w:rFonts w:hint="default"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iCs/>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lang w:eastAsia="zh-CN"/>
          <w14:textFill>
            <w14:solidFill>
              <w14:schemeClr w14:val="tx1"/>
            </w14:solidFill>
          </w14:textFill>
        </w:rPr>
        <w:t>残疾人福利性单位</w:t>
      </w:r>
      <w:r>
        <w:rPr>
          <w:rFonts w:hint="eastAsia" w:ascii="宋体" w:hAnsi="宋体" w:eastAsia="宋体" w:cs="宋体"/>
          <w:iCs/>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lang w:eastAsia="zh-CN"/>
          <w14:textFill>
            <w14:solidFill>
              <w14:schemeClr w14:val="tx1"/>
            </w14:solidFill>
          </w14:textFill>
        </w:rPr>
        <w:t>其他：</w:t>
      </w:r>
      <w:r>
        <w:rPr>
          <w:rFonts w:hint="eastAsia" w:ascii="宋体" w:hAnsi="宋体" w:eastAsia="宋体" w:cs="宋体"/>
          <w:iCs/>
          <w:color w:val="000000" w:themeColor="text1"/>
          <w:sz w:val="21"/>
          <w:szCs w:val="21"/>
          <w:u w:val="single"/>
          <w:lang w:val="en-US" w:eastAsia="zh-CN"/>
          <w14:textFill>
            <w14:solidFill>
              <w14:schemeClr w14:val="tx1"/>
            </w14:solidFill>
          </w14:textFill>
        </w:rPr>
        <w:t xml:space="preserve">          </w:t>
      </w:r>
    </w:p>
    <w:p w14:paraId="7538A10C">
      <w:pPr>
        <w:pStyle w:val="2"/>
        <w:pageBreakBefore w:val="0"/>
        <w:numPr>
          <w:ilvl w:val="-1"/>
          <w:numId w:val="0"/>
        </w:numPr>
        <w:kinsoku/>
        <w:wordWrap w:val="0"/>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color w:val="000000" w:themeColor="text1"/>
          <w:w w:val="100"/>
          <w:sz w:val="21"/>
          <w:szCs w:val="21"/>
          <w:lang w:val="en-US" w:eastAsia="zh-CN"/>
          <w14:textFill>
            <w14:solidFill>
              <w14:schemeClr w14:val="tx1"/>
            </w14:solidFill>
          </w14:textFill>
        </w:rPr>
      </w:pPr>
      <w:r>
        <w:rPr>
          <w:rFonts w:hint="eastAsia" w:ascii="宋体" w:hAnsi="宋体" w:eastAsia="宋体" w:cs="宋体"/>
          <w:color w:val="000000" w:themeColor="text1"/>
          <w:w w:val="100"/>
          <w:sz w:val="21"/>
          <w:szCs w:val="21"/>
          <w:lang w:val="en-US" w:eastAsia="zh-CN"/>
          <w14:textFill>
            <w14:solidFill>
              <w14:schemeClr w14:val="tx1"/>
            </w14:solidFill>
          </w14:textFill>
        </w:rPr>
        <w:t>（8）</w:t>
      </w:r>
      <w:r>
        <w:rPr>
          <w:rFonts w:hint="default" w:ascii="宋体" w:hAnsi="宋体" w:eastAsia="宋体" w:cs="宋体"/>
          <w:color w:val="000000" w:themeColor="text1"/>
          <w:w w:val="100"/>
          <w:sz w:val="21"/>
          <w:szCs w:val="21"/>
          <w:lang w:val="en" w:eastAsia="zh-CN"/>
          <w14:textFill>
            <w14:solidFill>
              <w14:schemeClr w14:val="tx1"/>
            </w14:solidFill>
          </w14:textFill>
        </w:rPr>
        <w:t>乙方</w:t>
      </w:r>
      <w:r>
        <w:rPr>
          <w:rFonts w:hint="eastAsia" w:ascii="宋体" w:hAnsi="宋体" w:eastAsia="宋体" w:cs="宋体"/>
          <w:color w:val="000000" w:themeColor="text1"/>
          <w:w w:val="100"/>
          <w:sz w:val="21"/>
          <w:szCs w:val="21"/>
          <w:lang w:val="en-US" w:eastAsia="zh-CN"/>
          <w14:textFill>
            <w14:solidFill>
              <w14:schemeClr w14:val="tx1"/>
            </w14:solidFill>
          </w14:textFill>
        </w:rPr>
        <w:t>是否为外商投资企业：</w:t>
      </w:r>
      <w:r>
        <w:rPr>
          <w:rFonts w:hint="eastAsia" w:ascii="宋体" w:hAnsi="宋体" w:eastAsia="宋体" w:cs="宋体"/>
          <w:color w:val="000000" w:themeColor="text1"/>
          <w:w w:val="100"/>
          <w:sz w:val="21"/>
          <w:szCs w:val="21"/>
          <w:lang w:val="en-US" w:eastAsia="zh-CN"/>
          <w14:textFill>
            <w14:solidFill>
              <w14:schemeClr w14:val="tx1"/>
            </w14:solidFill>
          </w14:textFill>
        </w:rPr>
        <w:sym w:font="Wingdings" w:char="00A8"/>
      </w:r>
      <w:r>
        <w:rPr>
          <w:rFonts w:hint="eastAsia" w:ascii="宋体" w:hAnsi="宋体" w:eastAsia="宋体" w:cs="宋体"/>
          <w:color w:val="000000" w:themeColor="text1"/>
          <w:w w:val="100"/>
          <w:sz w:val="21"/>
          <w:szCs w:val="21"/>
          <w:lang w:val="en-US" w:eastAsia="zh-CN"/>
          <w14:textFill>
            <w14:solidFill>
              <w14:schemeClr w14:val="tx1"/>
            </w14:solidFill>
          </w14:textFill>
        </w:rPr>
        <w:t xml:space="preserve">是       </w:t>
      </w:r>
      <w:r>
        <w:rPr>
          <w:rFonts w:hint="eastAsia" w:ascii="宋体" w:hAnsi="宋体" w:eastAsia="宋体" w:cs="宋体"/>
          <w:color w:val="000000" w:themeColor="text1"/>
          <w:w w:val="100"/>
          <w:sz w:val="21"/>
          <w:szCs w:val="21"/>
          <w:lang w:val="en-US" w:eastAsia="zh-CN"/>
          <w14:textFill>
            <w14:solidFill>
              <w14:schemeClr w14:val="tx1"/>
            </w14:solidFill>
          </w14:textFill>
        </w:rPr>
        <w:sym w:font="Wingdings" w:char="00A8"/>
      </w:r>
      <w:r>
        <w:rPr>
          <w:rFonts w:hint="eastAsia" w:ascii="宋体" w:hAnsi="宋体" w:eastAsia="宋体" w:cs="宋体"/>
          <w:color w:val="000000" w:themeColor="text1"/>
          <w:w w:val="100"/>
          <w:sz w:val="21"/>
          <w:szCs w:val="21"/>
          <w:lang w:val="en-US" w:eastAsia="zh-CN"/>
          <w14:textFill>
            <w14:solidFill>
              <w14:schemeClr w14:val="tx1"/>
            </w14:solidFill>
          </w14:textFill>
        </w:rPr>
        <w:t>否</w:t>
      </w:r>
    </w:p>
    <w:p w14:paraId="025CF1CA">
      <w:pPr>
        <w:pStyle w:val="2"/>
        <w:pageBreakBefore w:val="0"/>
        <w:numPr>
          <w:ilvl w:val="-1"/>
          <w:numId w:val="0"/>
        </w:numPr>
        <w:kinsoku/>
        <w:wordWrap w:val="0"/>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color w:val="000000" w:themeColor="text1"/>
          <w:w w:val="100"/>
          <w:sz w:val="21"/>
          <w:szCs w:val="21"/>
          <w:lang w:val="en-US" w:eastAsia="zh-CN"/>
          <w14:textFill>
            <w14:solidFill>
              <w14:schemeClr w14:val="tx1"/>
            </w14:solidFill>
          </w14:textFill>
        </w:rPr>
      </w:pPr>
      <w:r>
        <w:rPr>
          <w:rFonts w:hint="eastAsia" w:ascii="宋体" w:hAnsi="宋体" w:eastAsia="宋体" w:cs="宋体"/>
          <w:color w:val="000000" w:themeColor="text1"/>
          <w:w w:val="100"/>
          <w:sz w:val="21"/>
          <w:szCs w:val="21"/>
          <w:lang w:val="en-US" w:eastAsia="zh-CN"/>
          <w14:textFill>
            <w14:solidFill>
              <w14:schemeClr w14:val="tx1"/>
            </w14:solidFill>
          </w14:textFill>
        </w:rPr>
        <w:t xml:space="preserve">     外商投资企业类型：</w:t>
      </w:r>
      <w:r>
        <w:rPr>
          <w:rFonts w:hint="eastAsia" w:ascii="宋体" w:hAnsi="宋体" w:eastAsia="宋体" w:cs="宋体"/>
          <w:color w:val="000000" w:themeColor="text1"/>
          <w:w w:val="100"/>
          <w:sz w:val="21"/>
          <w:szCs w:val="21"/>
          <w:lang w:val="en-US" w:eastAsia="zh-CN"/>
          <w14:textFill>
            <w14:solidFill>
              <w14:schemeClr w14:val="tx1"/>
            </w14:solidFill>
          </w14:textFill>
        </w:rPr>
        <w:sym w:font="Wingdings" w:char="00A8"/>
      </w:r>
      <w:r>
        <w:rPr>
          <w:rFonts w:hint="eastAsia" w:ascii="宋体" w:hAnsi="宋体" w:eastAsia="宋体" w:cs="宋体"/>
          <w:color w:val="000000" w:themeColor="text1"/>
          <w:w w:val="100"/>
          <w:sz w:val="21"/>
          <w:szCs w:val="21"/>
          <w:lang w:val="en-US" w:eastAsia="zh-CN"/>
          <w14:textFill>
            <w14:solidFill>
              <w14:schemeClr w14:val="tx1"/>
            </w14:solidFill>
          </w14:textFill>
        </w:rPr>
        <w:t xml:space="preserve">全部由外国投资者投资  </w:t>
      </w:r>
      <w:r>
        <w:rPr>
          <w:rFonts w:hint="eastAsia" w:ascii="宋体" w:hAnsi="宋体" w:eastAsia="宋体" w:cs="宋体"/>
          <w:color w:val="000000" w:themeColor="text1"/>
          <w:w w:val="100"/>
          <w:sz w:val="21"/>
          <w:szCs w:val="21"/>
          <w:lang w:val="en-US" w:eastAsia="zh-CN"/>
          <w14:textFill>
            <w14:solidFill>
              <w14:schemeClr w14:val="tx1"/>
            </w14:solidFill>
          </w14:textFill>
        </w:rPr>
        <w:sym w:font="Wingdings" w:char="00A8"/>
      </w:r>
      <w:r>
        <w:rPr>
          <w:rFonts w:hint="eastAsia" w:ascii="宋体" w:hAnsi="宋体" w:eastAsia="宋体" w:cs="宋体"/>
          <w:color w:val="000000" w:themeColor="text1"/>
          <w:w w:val="100"/>
          <w:sz w:val="21"/>
          <w:szCs w:val="21"/>
          <w:lang w:val="en-US" w:eastAsia="zh-CN"/>
          <w14:textFill>
            <w14:solidFill>
              <w14:schemeClr w14:val="tx1"/>
            </w14:solidFill>
          </w14:textFill>
        </w:rPr>
        <w:t>部分由外国投资者投资</w:t>
      </w:r>
    </w:p>
    <w:p w14:paraId="779038B8">
      <w:pPr>
        <w:pStyle w:val="5"/>
        <w:keepNext w:val="0"/>
        <w:keepLines w:val="0"/>
        <w:pageBreakBefore w:val="0"/>
        <w:widowControl w:val="0"/>
        <w:numPr>
          <w:ilvl w:val="0"/>
          <w:numId w:val="1"/>
        </w:numPr>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beforeLines="0" w:line="400" w:lineRule="exact"/>
        <w:ind w:left="845" w:leftChars="0" w:right="0" w:hanging="405" w:firstLineChars="0"/>
        <w:jc w:val="left"/>
        <w:textAlignment w:val="auto"/>
        <w:rPr>
          <w:rFonts w:hint="default" w:ascii="宋体" w:hAnsi="宋体" w:eastAsia="宋体" w:cs="宋体"/>
          <w:b/>
          <w:bCs/>
          <w:color w:val="000000" w:themeColor="text1"/>
          <w:spacing w:val="0"/>
          <w:sz w:val="24"/>
          <w:szCs w:val="24"/>
          <w:lang w:val="en-US" w:eastAsia="zh-CN"/>
          <w14:textFill>
            <w14:solidFill>
              <w14:schemeClr w14:val="tx1"/>
            </w14:solidFill>
          </w14:textFill>
        </w:rPr>
      </w:pPr>
      <w:r>
        <w:rPr>
          <w:rFonts w:hint="eastAsia" w:ascii="宋体" w:hAnsi="宋体" w:eastAsia="宋体" w:cs="宋体"/>
          <w:b/>
          <w:bCs/>
          <w:color w:val="000000" w:themeColor="text1"/>
          <w:spacing w:val="0"/>
          <w:sz w:val="24"/>
          <w:szCs w:val="24"/>
          <w:lang w:val="en-US" w:eastAsia="zh-CN"/>
          <w14:textFill>
            <w14:solidFill>
              <w14:schemeClr w14:val="tx1"/>
            </w14:solidFill>
          </w14:textFill>
        </w:rPr>
        <w:t>合同金额</w:t>
      </w:r>
    </w:p>
    <w:p w14:paraId="0B90D879">
      <w:pPr>
        <w:pageBreakBefore w:val="0"/>
        <w:kinsoku/>
        <w:wordWrap w:val="0"/>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（1）合同金额</w:t>
      </w:r>
      <w:r>
        <w:rPr>
          <w:rFonts w:hint="eastAsia" w:ascii="宋体" w:hAnsi="宋体" w:eastAsia="宋体" w:cs="宋体"/>
          <w:color w:val="000000" w:themeColor="text1"/>
          <w:sz w:val="21"/>
          <w:szCs w:val="21"/>
          <w:u w:val="none"/>
          <w:lang w:val="en-US" w:eastAsia="zh-CN"/>
          <w14:textFill>
            <w14:solidFill>
              <w14:schemeClr w14:val="tx1"/>
            </w14:solidFill>
          </w14:textFill>
        </w:rPr>
        <w:t>人民币</w:t>
      </w:r>
      <w:r>
        <w:rPr>
          <w:rFonts w:hint="eastAsia" w:ascii="宋体" w:hAnsi="宋体" w:eastAsia="宋体" w:cs="宋体"/>
          <w:color w:val="000000" w:themeColor="text1"/>
          <w:sz w:val="21"/>
          <w:szCs w:val="21"/>
          <w14:textFill>
            <w14:solidFill>
              <w14:schemeClr w14:val="tx1"/>
            </w14:solidFill>
          </w14:textFill>
        </w:rPr>
        <w:t>小写：</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p>
    <w:p w14:paraId="1379B4CA">
      <w:pPr>
        <w:pageBreakBefore w:val="0"/>
        <w:kinsoku/>
        <w:wordWrap w:val="0"/>
        <w:overflowPunct/>
        <w:topLinePunct w:val="0"/>
        <w:bidi w:val="0"/>
        <w:adjustRightInd w:val="0"/>
        <w:snapToGrid w:val="0"/>
        <w:spacing w:before="0" w:beforeLines="0" w:line="400" w:lineRule="exact"/>
        <w:ind w:left="0" w:firstLine="0" w:firstLineChars="0"/>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none"/>
          <w:lang w:val="en-US" w:eastAsia="zh-CN"/>
          <w14:textFill>
            <w14:solidFill>
              <w14:schemeClr w14:val="tx1"/>
            </w14:solidFill>
          </w14:textFill>
        </w:rPr>
        <w:t>人民币</w:t>
      </w:r>
      <w:r>
        <w:rPr>
          <w:rFonts w:hint="eastAsia" w:ascii="宋体" w:hAnsi="宋体" w:eastAsia="宋体" w:cs="宋体"/>
          <w:color w:val="000000" w:themeColor="text1"/>
          <w:sz w:val="21"/>
          <w:szCs w:val="21"/>
          <w14:textFill>
            <w14:solidFill>
              <w14:schemeClr w14:val="tx1"/>
            </w14:solidFill>
          </w14:textFill>
        </w:rPr>
        <w:t>大写：</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p>
    <w:p w14:paraId="42A7BE69">
      <w:pPr>
        <w:pageBreakBefore w:val="0"/>
        <w:kinsoku/>
        <w:wordWrap w:val="0"/>
        <w:overflowPunct/>
        <w:topLinePunct w:val="0"/>
        <w:bidi w:val="0"/>
        <w:adjustRightInd w:val="0"/>
        <w:snapToGrid w:val="0"/>
        <w:spacing w:before="0" w:beforeLines="0" w:line="400" w:lineRule="exact"/>
        <w:ind w:firstLine="0" w:firstLine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分包金额</w:t>
      </w:r>
      <w:r>
        <w:rPr>
          <w:rFonts w:hint="eastAsia" w:ascii="宋体" w:hAnsi="宋体" w:eastAsia="宋体" w:cs="宋体"/>
          <w:color w:val="000000" w:themeColor="text1"/>
          <w:sz w:val="21"/>
          <w:szCs w:val="21"/>
          <w:lang w:eastAsia="zh-CN"/>
          <w14:textFill>
            <w14:solidFill>
              <w14:schemeClr w14:val="tx1"/>
            </w14:solidFill>
          </w14:textFill>
        </w:rPr>
        <w:t>（如有）</w:t>
      </w:r>
      <w:r>
        <w:rPr>
          <w:rFonts w:hint="eastAsia" w:ascii="宋体" w:hAnsi="宋体" w:eastAsia="宋体" w:cs="宋体"/>
          <w:color w:val="000000" w:themeColor="text1"/>
          <w:sz w:val="21"/>
          <w:szCs w:val="21"/>
          <w:u w:val="none"/>
          <w:lang w:val="en-US" w:eastAsia="zh-CN"/>
          <w14:textFill>
            <w14:solidFill>
              <w14:schemeClr w14:val="tx1"/>
            </w14:solidFill>
          </w14:textFill>
        </w:rPr>
        <w:t>人民币</w:t>
      </w:r>
      <w:r>
        <w:rPr>
          <w:rFonts w:hint="eastAsia" w:ascii="宋体" w:hAnsi="宋体" w:eastAsia="宋体" w:cs="宋体"/>
          <w:color w:val="000000" w:themeColor="text1"/>
          <w:sz w:val="21"/>
          <w:szCs w:val="21"/>
          <w14:textFill>
            <w14:solidFill>
              <w14:schemeClr w14:val="tx1"/>
            </w14:solidFill>
          </w14:textFill>
        </w:rPr>
        <w:t>小写：</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p>
    <w:p w14:paraId="3AAB55F8">
      <w:pPr>
        <w:pageBreakBefore w:val="0"/>
        <w:kinsoku/>
        <w:wordWrap w:val="0"/>
        <w:overflowPunct/>
        <w:topLinePunct w:val="0"/>
        <w:bidi w:val="0"/>
        <w:adjustRightInd w:val="0"/>
        <w:snapToGrid w:val="0"/>
        <w:spacing w:before="0" w:beforeLines="0" w:line="400" w:lineRule="exact"/>
        <w:ind w:firstLine="0" w:firstLineChars="0"/>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none"/>
          <w:lang w:val="en-US" w:eastAsia="zh-CN"/>
          <w14:textFill>
            <w14:solidFill>
              <w14:schemeClr w14:val="tx1"/>
            </w14:solidFill>
          </w14:textFill>
        </w:rPr>
        <w:t>人民币</w:t>
      </w:r>
      <w:r>
        <w:rPr>
          <w:rFonts w:hint="eastAsia" w:ascii="宋体" w:hAnsi="宋体" w:eastAsia="宋体" w:cs="宋体"/>
          <w:color w:val="000000" w:themeColor="text1"/>
          <w:sz w:val="21"/>
          <w:szCs w:val="21"/>
          <w14:textFill>
            <w14:solidFill>
              <w14:schemeClr w14:val="tx1"/>
            </w14:solidFill>
          </w14:textFill>
        </w:rPr>
        <w:t>大写：</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p>
    <w:p w14:paraId="7F2BDAD8">
      <w:pPr>
        <w:pageBreakBefore w:val="0"/>
        <w:kinsoku/>
        <w:wordWrap w:val="0"/>
        <w:overflowPunct/>
        <w:topLinePunct w:val="0"/>
        <w:bidi w:val="0"/>
        <w:adjustRightInd w:val="0"/>
        <w:snapToGrid w:val="0"/>
        <w:spacing w:before="0" w:beforeLines="0" w:line="400" w:lineRule="exact"/>
        <w:ind w:firstLine="0" w:firstLineChars="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（注：固定单价合同应填写单价和最高限价）</w:t>
      </w:r>
    </w:p>
    <w:p w14:paraId="2D6720B3">
      <w:pPr>
        <w:pageBreakBefore w:val="0"/>
        <w:numPr>
          <w:ilvl w:val="-1"/>
          <w:numId w:val="0"/>
        </w:numPr>
        <w:kinsoku/>
        <w:wordWrap w:val="0"/>
        <w:overflowPunct/>
        <w:topLinePunct w:val="0"/>
        <w:bidi w:val="0"/>
        <w:adjustRightInd w:val="0"/>
        <w:snapToGrid w:val="0"/>
        <w:spacing w:before="0" w:beforeLines="0" w:line="400" w:lineRule="exact"/>
        <w:ind w:firstLine="0" w:firstLine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合同定价方式</w:t>
      </w:r>
      <w:r>
        <w:rPr>
          <w:rFonts w:hint="eastAsia" w:ascii="宋体" w:hAnsi="宋体" w:eastAsia="宋体" w:cs="宋体"/>
          <w:color w:val="000000" w:themeColor="text1"/>
          <w:sz w:val="21"/>
          <w:szCs w:val="21"/>
          <w:lang w:eastAsia="zh-CN"/>
          <w14:textFill>
            <w14:solidFill>
              <w14:schemeClr w14:val="tx1"/>
            </w14:solidFill>
          </w14:textFill>
        </w:rPr>
        <w:t>（采用组合定价方式的，可以勾选多项）</w:t>
      </w:r>
      <w:r>
        <w:rPr>
          <w:rFonts w:hint="eastAsia" w:ascii="宋体" w:hAnsi="宋体" w:eastAsia="宋体" w:cs="宋体"/>
          <w:color w:val="000000" w:themeColor="text1"/>
          <w:sz w:val="21"/>
          <w:szCs w:val="21"/>
          <w14:textFill>
            <w14:solidFill>
              <w14:schemeClr w14:val="tx1"/>
            </w14:solidFill>
          </w14:textFill>
        </w:rPr>
        <w:t>：</w:t>
      </w:r>
    </w:p>
    <w:p w14:paraId="396307DC">
      <w:pPr>
        <w:pageBreakBefore w:val="0"/>
        <w:kinsoku/>
        <w:wordWrap w:val="0"/>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iCs/>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固定总价</w:t>
      </w:r>
      <w:r>
        <w:rPr>
          <w:rFonts w:hint="eastAsia" w:ascii="宋体" w:hAnsi="宋体" w:eastAsia="宋体" w:cs="宋体"/>
          <w:iCs/>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color w:val="000000" w:themeColor="text1"/>
          <w:sz w:val="21"/>
          <w:szCs w:val="21"/>
          <w14:textFill>
            <w14:solidFill>
              <w14:schemeClr w14:val="tx1"/>
            </w14:solidFill>
          </w14:textFill>
        </w:rPr>
        <w:t xml:space="preserve">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固定单价</w:t>
      </w:r>
      <w:r>
        <w:rPr>
          <w:rFonts w:hint="eastAsia" w:ascii="宋体" w:hAnsi="宋体" w:eastAsia="宋体" w:cs="宋体"/>
          <w:iCs/>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lang w:val="en-US" w:eastAsia="zh-CN"/>
          <w14:textFill>
            <w14:solidFill>
              <w14:schemeClr w14:val="tx1"/>
            </w14:solidFill>
          </w14:textFill>
        </w:rPr>
        <w:t>其他：</w:t>
      </w:r>
      <w:r>
        <w:rPr>
          <w:rFonts w:hint="eastAsia" w:ascii="宋体" w:hAnsi="宋体" w:eastAsia="宋体" w:cs="宋体"/>
          <w:color w:val="000000" w:themeColor="text1"/>
          <w:sz w:val="21"/>
          <w:szCs w:val="21"/>
          <w:u w:val="single"/>
          <w14:textFill>
            <w14:solidFill>
              <w14:schemeClr w14:val="tx1"/>
            </w14:solidFill>
          </w14:textFill>
        </w:rPr>
        <w:t xml:space="preserve">       </w:t>
      </w:r>
    </w:p>
    <w:p w14:paraId="3A72CBA1">
      <w:pPr>
        <w:pStyle w:val="16"/>
        <w:pageBreakBefore w:val="0"/>
        <w:kinsoku/>
        <w:wordWrap w:val="0"/>
        <w:overflowPunct/>
        <w:topLinePunct w:val="0"/>
        <w:bidi w:val="0"/>
        <w:spacing w:beforeLines="0"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）付款方式（按项目实际勾选填写）：</w:t>
      </w:r>
    </w:p>
    <w:p w14:paraId="0688E24A">
      <w:pPr>
        <w:pageBreakBefore w:val="0"/>
        <w:kinsoku/>
        <w:wordWrap w:val="0"/>
        <w:overflowPunct/>
        <w:topLinePunct w:val="0"/>
        <w:bidi w:val="0"/>
        <w:adjustRightInd w:val="0"/>
        <w:snapToGrid w:val="0"/>
        <w:spacing w:before="0" w:beforeLines="0" w:line="400" w:lineRule="exact"/>
        <w:ind w:firstLine="630" w:firstLineChars="300"/>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z w:val="21"/>
          <w:szCs w:val="21"/>
          <w14:textFill>
            <w14:solidFill>
              <w14:schemeClr w14:val="tx1"/>
            </w14:solidFill>
          </w14:textFill>
        </w:rPr>
        <w:t>全额付款：</w:t>
      </w:r>
      <w:r>
        <w:rPr>
          <w:rFonts w:hint="eastAsia" w:ascii="宋体" w:hAnsi="宋体" w:eastAsia="宋体" w:cs="宋体"/>
          <w:color w:val="000000" w:themeColor="text1"/>
          <w:sz w:val="21"/>
          <w:szCs w:val="21"/>
          <w:u w:val="single"/>
          <w14:textFill>
            <w14:solidFill>
              <w14:schemeClr w14:val="tx1"/>
            </w14:solidFill>
          </w14:textFill>
        </w:rPr>
        <w:t xml:space="preserve">     （应</w:t>
      </w:r>
      <w:r>
        <w:rPr>
          <w:rFonts w:hint="eastAsia" w:ascii="宋体" w:hAnsi="宋体" w:eastAsia="宋体" w:cs="宋体"/>
          <w:color w:val="000000" w:themeColor="text1"/>
          <w:sz w:val="21"/>
          <w:szCs w:val="21"/>
          <w:u w:val="single"/>
          <w:lang w:eastAsia="zh-CN"/>
          <w14:textFill>
            <w14:solidFill>
              <w14:schemeClr w14:val="tx1"/>
            </w14:solidFill>
          </w14:textFill>
        </w:rPr>
        <w:t>明确</w:t>
      </w:r>
      <w:r>
        <w:rPr>
          <w:rFonts w:hint="eastAsia" w:ascii="宋体" w:hAnsi="宋体" w:eastAsia="宋体" w:cs="宋体"/>
          <w:color w:val="000000" w:themeColor="text1"/>
          <w:sz w:val="21"/>
          <w:szCs w:val="21"/>
          <w:u w:val="single"/>
          <w14:textFill>
            <w14:solidFill>
              <w14:schemeClr w14:val="tx1"/>
            </w14:solidFill>
          </w14:textFill>
        </w:rPr>
        <w:t>一次性支付合同款项</w:t>
      </w:r>
      <w:r>
        <w:rPr>
          <w:rFonts w:hint="eastAsia" w:ascii="宋体" w:hAnsi="宋体" w:eastAsia="宋体" w:cs="宋体"/>
          <w:color w:val="000000" w:themeColor="text1"/>
          <w:sz w:val="21"/>
          <w:szCs w:val="21"/>
          <w:u w:val="single"/>
          <w:lang w:eastAsia="zh-CN"/>
          <w14:textFill>
            <w14:solidFill>
              <w14:schemeClr w14:val="tx1"/>
            </w14:solidFill>
          </w14:textFill>
        </w:rPr>
        <w:t>的条件</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p>
    <w:p w14:paraId="6D645559">
      <w:pPr>
        <w:pageBreakBefore w:val="0"/>
        <w:kinsoku/>
        <w:wordWrap w:val="0"/>
        <w:overflowPunct/>
        <w:topLinePunct w:val="0"/>
        <w:bidi w:val="0"/>
        <w:snapToGrid w:val="0"/>
        <w:spacing w:beforeLines="0" w:line="400" w:lineRule="exact"/>
        <w:ind w:firstLine="630" w:firstLineChars="300"/>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z w:val="21"/>
          <w:szCs w:val="21"/>
          <w14:textFill>
            <w14:solidFill>
              <w14:schemeClr w14:val="tx1"/>
            </w14:solidFill>
          </w14:textFill>
        </w:rPr>
        <w:t>分期付款：</w:t>
      </w:r>
      <w:r>
        <w:rPr>
          <w:rFonts w:hint="eastAsia" w:ascii="宋体" w:hAnsi="宋体" w:eastAsia="宋体" w:cs="宋体"/>
          <w:color w:val="000000" w:themeColor="text1"/>
          <w:sz w:val="21"/>
          <w:szCs w:val="21"/>
          <w:u w:val="single"/>
          <w14:textFill>
            <w14:solidFill>
              <w14:schemeClr w14:val="tx1"/>
            </w14:solidFill>
          </w14:textFill>
        </w:rPr>
        <w:t xml:space="preserve">  （应明确分期支付合同款项的各期比例和支付条件</w:t>
      </w:r>
      <w:r>
        <w:rPr>
          <w:rFonts w:hint="eastAsia" w:ascii="宋体" w:hAnsi="宋体" w:eastAsia="宋体" w:cs="宋体"/>
          <w:color w:val="000000" w:themeColor="text1"/>
          <w:sz w:val="21"/>
          <w:szCs w:val="21"/>
          <w:u w:val="single"/>
          <w:lang w:eastAsia="zh-CN"/>
          <w14:textFill>
            <w14:solidFill>
              <w14:schemeClr w14:val="tx1"/>
            </w14:solidFill>
          </w14:textFill>
        </w:rPr>
        <w:t>，各期支付条件应与分期履约验收情况挂钩</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none"/>
          <w:lang w:eastAsia="zh-CN"/>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其中涉及预付款的</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u w:val="single"/>
          <w14:textFill>
            <w14:solidFill>
              <w14:schemeClr w14:val="tx1"/>
            </w14:solidFill>
          </w14:textFill>
        </w:rPr>
        <w:t xml:space="preserve"> （应明确预付款的支付比例和支付条件）</w:t>
      </w:r>
    </w:p>
    <w:p w14:paraId="75AF8896">
      <w:pPr>
        <w:pStyle w:val="16"/>
        <w:pageBreakBefore w:val="0"/>
        <w:numPr>
          <w:ilvl w:val="0"/>
          <w:numId w:val="0"/>
        </w:numPr>
        <w:kinsoku/>
        <w:wordWrap w:val="0"/>
        <w:overflowPunct/>
        <w:topLinePunct w:val="0"/>
        <w:bidi w:val="0"/>
        <w:spacing w:beforeLines="0" w:line="400" w:lineRule="exact"/>
        <w:ind w:left="0" w:leftChars="0" w:right="0" w:rightChars="0" w:firstLine="420" w:firstLineChars="20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en-US" w:bidi="ar-SA"/>
          <w14:textFill>
            <w14:solidFill>
              <w14:schemeClr w14:val="tx1"/>
            </w14:solidFill>
          </w14:textFill>
        </w:rPr>
        <w:t>（</w:t>
      </w:r>
      <w:r>
        <w:rPr>
          <w:rFonts w:hint="eastAsia" w:ascii="宋体" w:hAnsi="宋体" w:eastAsia="宋体" w:cs="宋体"/>
          <w:color w:val="000000" w:themeColor="text1"/>
          <w:sz w:val="21"/>
          <w:szCs w:val="21"/>
          <w:lang w:val="en-US" w:eastAsia="zh-CN" w:bidi="ar-SA"/>
          <w14:textFill>
            <w14:solidFill>
              <w14:schemeClr w14:val="tx1"/>
            </w14:solidFill>
          </w14:textFill>
        </w:rPr>
        <w:t>4</w:t>
      </w:r>
      <w:r>
        <w:rPr>
          <w:rFonts w:hint="eastAsia" w:ascii="宋体" w:hAnsi="宋体" w:eastAsia="宋体" w:cs="宋体"/>
          <w:color w:val="000000" w:themeColor="text1"/>
          <w:sz w:val="21"/>
          <w:szCs w:val="21"/>
          <w:lang w:val="en-US" w:eastAsia="en-US" w:bidi="ar-SA"/>
          <w14:textFill>
            <w14:solidFill>
              <w14:schemeClr w14:val="tx1"/>
            </w14:solidFill>
          </w14:textFill>
        </w:rPr>
        <w:t>）</w:t>
      </w:r>
      <w:r>
        <w:rPr>
          <w:rFonts w:hint="default" w:ascii="宋体" w:hAnsi="宋体" w:eastAsia="宋体" w:cs="宋体"/>
          <w:color w:val="000000" w:themeColor="text1"/>
          <w:sz w:val="21"/>
          <w:szCs w:val="21"/>
          <w:lang w:val="en" w:eastAsia="zh-CN"/>
          <w14:textFill>
            <w14:solidFill>
              <w14:schemeClr w14:val="tx1"/>
            </w14:solidFill>
          </w14:textFill>
        </w:rPr>
        <w:t>乙方</w:t>
      </w:r>
      <w:r>
        <w:rPr>
          <w:rFonts w:hint="eastAsia" w:ascii="宋体" w:hAnsi="宋体" w:eastAsia="宋体" w:cs="宋体"/>
          <w:color w:val="000000" w:themeColor="text1"/>
          <w:spacing w:val="0"/>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14:textFill>
            <w14:solidFill>
              <w14:schemeClr w14:val="tx1"/>
            </w14:solidFill>
          </w14:textFill>
        </w:rPr>
        <w:t xml:space="preserve">是 </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14:textFill>
            <w14:solidFill>
              <w14:schemeClr w14:val="tx1"/>
            </w14:solidFill>
          </w14:textFill>
        </w:rPr>
        <w:t>否）</w:t>
      </w:r>
      <w:r>
        <w:rPr>
          <w:rFonts w:hint="eastAsia" w:ascii="宋体" w:hAnsi="宋体" w:eastAsia="宋体" w:cs="宋体"/>
          <w:color w:val="000000" w:themeColor="text1"/>
          <w:sz w:val="21"/>
          <w:szCs w:val="21"/>
          <w:lang w:val="en-US" w:eastAsia="zh-CN"/>
          <w14:textFill>
            <w14:solidFill>
              <w14:schemeClr w14:val="tx1"/>
            </w14:solidFill>
          </w14:textFill>
        </w:rPr>
        <w:t>向</w:t>
      </w:r>
      <w:r>
        <w:rPr>
          <w:rFonts w:hint="default" w:ascii="宋体" w:hAnsi="宋体" w:eastAsia="宋体" w:cs="宋体"/>
          <w:color w:val="000000" w:themeColor="text1"/>
          <w:sz w:val="21"/>
          <w:szCs w:val="21"/>
          <w:lang w:val="en" w:eastAsia="zh-CN"/>
          <w14:textFill>
            <w14:solidFill>
              <w14:schemeClr w14:val="tx1"/>
            </w14:solidFill>
          </w14:textFill>
        </w:rPr>
        <w:t>甲方</w:t>
      </w:r>
      <w:r>
        <w:rPr>
          <w:rFonts w:hint="eastAsia" w:ascii="宋体" w:hAnsi="宋体" w:eastAsia="宋体" w:cs="宋体"/>
          <w:color w:val="000000" w:themeColor="text1"/>
          <w:sz w:val="21"/>
          <w:szCs w:val="21"/>
          <w:lang w:val="en-US" w:eastAsia="zh-CN"/>
          <w14:textFill>
            <w14:solidFill>
              <w14:schemeClr w14:val="tx1"/>
            </w14:solidFill>
          </w14:textFill>
        </w:rPr>
        <w:t>收取房屋租赁</w:t>
      </w:r>
      <w:r>
        <w:rPr>
          <w:rFonts w:hint="eastAsia" w:ascii="宋体" w:hAnsi="宋体" w:eastAsia="宋体" w:cs="宋体"/>
          <w:color w:val="000000" w:themeColor="text1"/>
          <w:sz w:val="21"/>
          <w:szCs w:val="21"/>
          <w14:textFill>
            <w14:solidFill>
              <w14:schemeClr w14:val="tx1"/>
            </w14:solidFill>
          </w14:textFill>
        </w:rPr>
        <w:t>押金</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金额为</w:t>
      </w:r>
      <w:r>
        <w:rPr>
          <w:rFonts w:hint="eastAsia" w:ascii="宋体" w:hAnsi="宋体" w:eastAsia="宋体" w:cs="宋体"/>
          <w:color w:val="000000" w:themeColor="text1"/>
          <w:sz w:val="21"/>
          <w:szCs w:val="21"/>
          <w14:textFill>
            <w14:solidFill>
              <w14:schemeClr w14:val="tx1"/>
            </w14:solidFill>
          </w14:textFill>
        </w:rPr>
        <w:t>：</w:t>
      </w:r>
    </w:p>
    <w:p w14:paraId="7493F0EC">
      <w:pPr>
        <w:pageBreakBefore w:val="0"/>
        <w:kinsoku/>
        <w:wordWrap w:val="0"/>
        <w:overflowPunct/>
        <w:topLinePunct w:val="0"/>
        <w:bidi w:val="0"/>
        <w:adjustRightInd w:val="0"/>
        <w:snapToGrid w:val="0"/>
        <w:spacing w:before="0" w:beforeLines="0" w:line="400" w:lineRule="exact"/>
        <w:ind w:left="0" w:leftChars="0" w:firstLine="0" w:firstLineChars="0"/>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u w:val="none"/>
          <w:lang w:val="en-US" w:eastAsia="zh-CN"/>
          <w14:textFill>
            <w14:solidFill>
              <w14:schemeClr w14:val="tx1"/>
            </w14:solidFill>
          </w14:textFill>
        </w:rPr>
        <w:t xml:space="preserve">         人民币</w:t>
      </w:r>
      <w:r>
        <w:rPr>
          <w:rFonts w:hint="eastAsia" w:ascii="宋体" w:hAnsi="宋体" w:eastAsia="宋体" w:cs="宋体"/>
          <w:color w:val="000000" w:themeColor="text1"/>
          <w:sz w:val="21"/>
          <w:szCs w:val="21"/>
          <w14:textFill>
            <w14:solidFill>
              <w14:schemeClr w14:val="tx1"/>
            </w14:solidFill>
          </w14:textFill>
        </w:rPr>
        <w:t>小写：</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p>
    <w:p w14:paraId="09E1DF55">
      <w:pPr>
        <w:pageBreakBefore w:val="0"/>
        <w:kinsoku/>
        <w:wordWrap w:val="0"/>
        <w:overflowPunct/>
        <w:topLinePunct w:val="0"/>
        <w:bidi w:val="0"/>
        <w:adjustRightInd w:val="0"/>
        <w:snapToGrid w:val="0"/>
        <w:spacing w:before="0" w:beforeLines="0" w:line="400" w:lineRule="exact"/>
        <w:ind w:left="0" w:leftChars="0" w:firstLine="0" w:firstLine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u w:val="none"/>
          <w:lang w:val="en-US" w:eastAsia="zh-CN"/>
          <w14:textFill>
            <w14:solidFill>
              <w14:schemeClr w14:val="tx1"/>
            </w14:solidFill>
          </w14:textFill>
        </w:rPr>
        <w:t xml:space="preserve">         人民币</w:t>
      </w:r>
      <w:r>
        <w:rPr>
          <w:rFonts w:hint="eastAsia" w:ascii="宋体" w:hAnsi="宋体" w:eastAsia="宋体" w:cs="宋体"/>
          <w:color w:val="000000" w:themeColor="text1"/>
          <w:sz w:val="21"/>
          <w:szCs w:val="21"/>
          <w14:textFill>
            <w14:solidFill>
              <w14:schemeClr w14:val="tx1"/>
            </w14:solidFill>
          </w14:textFill>
        </w:rPr>
        <w:t>大写：</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p>
    <w:p w14:paraId="4DDA3D9F">
      <w:pPr>
        <w:pStyle w:val="5"/>
        <w:keepNext w:val="0"/>
        <w:keepLines w:val="0"/>
        <w:pageBreakBefore w:val="0"/>
        <w:widowControl w:val="0"/>
        <w:numPr>
          <w:ilvl w:val="0"/>
          <w:numId w:val="1"/>
        </w:numPr>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beforeLines="0" w:line="400" w:lineRule="exact"/>
        <w:ind w:left="845" w:leftChars="0" w:right="0" w:hanging="405" w:firstLineChars="0"/>
        <w:jc w:val="left"/>
        <w:textAlignment w:val="auto"/>
        <w:rPr>
          <w:rFonts w:hint="eastAsia" w:ascii="宋体" w:hAnsi="宋体" w:eastAsia="宋体" w:cs="宋体"/>
          <w:b/>
          <w:bCs/>
          <w:color w:val="000000" w:themeColor="text1"/>
          <w:spacing w:val="0"/>
          <w:sz w:val="24"/>
          <w:szCs w:val="24"/>
          <w:lang w:val="en-US" w:eastAsia="zh-CN"/>
          <w14:textFill>
            <w14:solidFill>
              <w14:schemeClr w14:val="tx1"/>
            </w14:solidFill>
          </w14:textFill>
        </w:rPr>
      </w:pPr>
      <w:r>
        <w:rPr>
          <w:rFonts w:hint="eastAsia" w:ascii="宋体" w:hAnsi="宋体" w:eastAsia="宋体" w:cs="宋体"/>
          <w:b/>
          <w:bCs/>
          <w:color w:val="000000" w:themeColor="text1"/>
          <w:spacing w:val="0"/>
          <w:sz w:val="24"/>
          <w:szCs w:val="24"/>
          <w:lang w:val="en-US" w:eastAsia="zh-CN"/>
          <w14:textFill>
            <w14:solidFill>
              <w14:schemeClr w14:val="tx1"/>
            </w14:solidFill>
          </w14:textFill>
        </w:rPr>
        <w:t>合同履行</w:t>
      </w:r>
    </w:p>
    <w:p w14:paraId="2C4B3FBC">
      <w:pPr>
        <w:pStyle w:val="5"/>
        <w:keepNext w:val="0"/>
        <w:keepLines w:val="0"/>
        <w:pageBreakBefore w:val="0"/>
        <w:widowControl w:val="0"/>
        <w:tabs>
          <w:tab w:val="left" w:pos="1437"/>
          <w:tab w:val="left" w:pos="3417"/>
          <w:tab w:val="left" w:pos="4077"/>
          <w:tab w:val="left" w:pos="4737"/>
          <w:tab w:val="left" w:pos="6111"/>
          <w:tab w:val="left" w:pos="6825"/>
          <w:tab w:val="left" w:pos="7539"/>
        </w:tabs>
        <w:kinsoku/>
        <w:wordWrap w:val="0"/>
        <w:overflowPunct/>
        <w:topLinePunct w:val="0"/>
        <w:autoSpaceDE w:val="0"/>
        <w:autoSpaceDN w:val="0"/>
        <w:bidi w:val="0"/>
        <w:adjustRightInd/>
        <w:snapToGrid/>
        <w:spacing w:before="0" w:beforeLines="0" w:line="400" w:lineRule="exact"/>
        <w:ind w:left="0" w:right="0" w:firstLine="420" w:firstLineChars="200"/>
        <w:jc w:val="left"/>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14:textFill>
            <w14:solidFill>
              <w14:schemeClr w14:val="tx1"/>
            </w14:solidFill>
          </w14:textFill>
        </w:rPr>
        <w:t>租赁期限从</w:t>
      </w:r>
      <w:r>
        <w:rPr>
          <w:rFonts w:hint="eastAsia" w:ascii="宋体" w:hAnsi="宋体" w:eastAsia="宋体" w:cs="宋体"/>
          <w:color w:val="000000" w:themeColor="text1"/>
          <w:spacing w:val="0"/>
          <w:sz w:val="21"/>
          <w:szCs w:val="21"/>
          <w:u w:val="single" w:color="231F20"/>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14:textFill>
            <w14:solidFill>
              <w14:schemeClr w14:val="tx1"/>
            </w14:solidFill>
          </w14:textFill>
        </w:rPr>
        <w:t>年</w:t>
      </w:r>
      <w:r>
        <w:rPr>
          <w:rFonts w:hint="eastAsia" w:ascii="宋体" w:hAnsi="宋体" w:eastAsia="宋体" w:cs="宋体"/>
          <w:color w:val="000000" w:themeColor="text1"/>
          <w:spacing w:val="0"/>
          <w:sz w:val="21"/>
          <w:szCs w:val="21"/>
          <w:u w:val="single" w:color="231F20"/>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14:textFill>
            <w14:solidFill>
              <w14:schemeClr w14:val="tx1"/>
            </w14:solidFill>
          </w14:textFill>
        </w:rPr>
        <w:t>月</w:t>
      </w:r>
      <w:r>
        <w:rPr>
          <w:rFonts w:hint="eastAsia" w:ascii="宋体" w:hAnsi="宋体" w:eastAsia="宋体" w:cs="宋体"/>
          <w:color w:val="000000" w:themeColor="text1"/>
          <w:spacing w:val="0"/>
          <w:sz w:val="21"/>
          <w:szCs w:val="21"/>
          <w:u w:val="single" w:color="231F20"/>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14:textFill>
            <w14:solidFill>
              <w14:schemeClr w14:val="tx1"/>
            </w14:solidFill>
          </w14:textFill>
        </w:rPr>
        <w:t>日至</w:t>
      </w:r>
      <w:r>
        <w:rPr>
          <w:rFonts w:hint="eastAsia" w:ascii="宋体" w:hAnsi="宋体" w:eastAsia="宋体" w:cs="宋体"/>
          <w:color w:val="000000" w:themeColor="text1"/>
          <w:spacing w:val="0"/>
          <w:sz w:val="21"/>
          <w:szCs w:val="21"/>
          <w:u w:val="single" w:color="231F20"/>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14:textFill>
            <w14:solidFill>
              <w14:schemeClr w14:val="tx1"/>
            </w14:solidFill>
          </w14:textFill>
        </w:rPr>
        <w:t>年</w:t>
      </w:r>
      <w:r>
        <w:rPr>
          <w:rFonts w:hint="eastAsia" w:ascii="宋体" w:hAnsi="宋体" w:eastAsia="宋体" w:cs="宋体"/>
          <w:color w:val="000000" w:themeColor="text1"/>
          <w:spacing w:val="0"/>
          <w:sz w:val="21"/>
          <w:szCs w:val="21"/>
          <w:u w:val="single" w:color="231F20"/>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14:textFill>
            <w14:solidFill>
              <w14:schemeClr w14:val="tx1"/>
            </w14:solidFill>
          </w14:textFill>
        </w:rPr>
        <w:t>月</w:t>
      </w:r>
      <w:r>
        <w:rPr>
          <w:rFonts w:hint="eastAsia" w:ascii="宋体" w:hAnsi="宋体" w:eastAsia="宋体" w:cs="宋体"/>
          <w:color w:val="000000" w:themeColor="text1"/>
          <w:spacing w:val="0"/>
          <w:sz w:val="21"/>
          <w:szCs w:val="21"/>
          <w:u w:val="single" w:color="231F20"/>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14:textFill>
            <w14:solidFill>
              <w14:schemeClr w14:val="tx1"/>
            </w14:solidFill>
          </w14:textFill>
        </w:rPr>
        <w:t>日。</w:t>
      </w:r>
    </w:p>
    <w:p w14:paraId="5EE1633B">
      <w:pPr>
        <w:pageBreakBefore w:val="0"/>
        <w:kinsoku/>
        <w:wordWrap w:val="0"/>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w:t>
      </w:r>
      <w:r>
        <w:rPr>
          <w:rFonts w:hint="eastAsia" w:ascii="宋体" w:hAnsi="宋体" w:eastAsia="宋体" w:cs="宋体"/>
          <w:color w:val="000000" w:themeColor="text1"/>
          <w:sz w:val="21"/>
          <w:szCs w:val="21"/>
          <w:lang w:eastAsia="zh-CN"/>
          <w14:textFill>
            <w14:solidFill>
              <w14:schemeClr w14:val="tx1"/>
            </w14:solidFill>
          </w14:textFill>
        </w:rPr>
        <w:t>履约</w:t>
      </w:r>
      <w:r>
        <w:rPr>
          <w:rFonts w:hint="eastAsia" w:ascii="宋体" w:hAnsi="宋体" w:eastAsia="宋体" w:cs="宋体"/>
          <w:color w:val="000000" w:themeColor="text1"/>
          <w:sz w:val="21"/>
          <w:szCs w:val="21"/>
          <w14:textFill>
            <w14:solidFill>
              <w14:schemeClr w14:val="tx1"/>
            </w14:solidFill>
          </w14:textFill>
        </w:rPr>
        <w:t>地点</w:t>
      </w:r>
      <w:r>
        <w:rPr>
          <w:rFonts w:hint="eastAsia" w:ascii="宋体" w:hAnsi="宋体" w:eastAsia="宋体" w:cs="宋体"/>
          <w:b w:val="0"/>
          <w:bCs/>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u w:val="single"/>
          <w14:textFill>
            <w14:solidFill>
              <w14:schemeClr w14:val="tx1"/>
            </w14:solidFill>
          </w14:textFill>
        </w:rPr>
        <w:t xml:space="preserve">                             </w:t>
      </w:r>
    </w:p>
    <w:p w14:paraId="2914AA3F">
      <w:pPr>
        <w:pageBreakBefore w:val="0"/>
        <w:kinsoku/>
        <w:wordWrap w:val="0"/>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（3）履约担保：</w:t>
      </w:r>
      <w:r>
        <w:rPr>
          <w:rFonts w:hint="eastAsia" w:ascii="宋体" w:hAnsi="宋体" w:eastAsia="宋体" w:cs="宋体"/>
          <w:color w:val="000000" w:themeColor="text1"/>
          <w:sz w:val="21"/>
          <w:szCs w:val="21"/>
          <w:lang w:val="en-US" w:eastAsia="zh-CN"/>
          <w14:textFill>
            <w14:solidFill>
              <w14:schemeClr w14:val="tx1"/>
            </w14:solidFill>
          </w14:textFill>
        </w:rPr>
        <w:t>是否收取履约保证金：</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z w:val="21"/>
          <w:szCs w:val="21"/>
          <w:lang w:eastAsia="zh-CN"/>
          <w14:textFill>
            <w14:solidFill>
              <w14:schemeClr w14:val="tx1"/>
            </w14:solidFill>
          </w14:textFill>
        </w:rPr>
        <w:t>是</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z w:val="21"/>
          <w:szCs w:val="21"/>
          <w:lang w:eastAsia="zh-CN"/>
          <w14:textFill>
            <w14:solidFill>
              <w14:schemeClr w14:val="tx1"/>
            </w14:solidFill>
          </w14:textFill>
        </w:rPr>
        <w:t>否</w:t>
      </w:r>
    </w:p>
    <w:p w14:paraId="1881081B">
      <w:pPr>
        <w:pStyle w:val="2"/>
        <w:pageBreakBefore w:val="0"/>
        <w:kinsoku/>
        <w:wordWrap w:val="0"/>
        <w:overflowPunct/>
        <w:topLinePunct w:val="0"/>
        <w:bidi w:val="0"/>
        <w:spacing w:beforeLines="0"/>
        <w:textAlignment w:val="auto"/>
        <w:rPr>
          <w:rFonts w:hint="eastAsia" w:ascii="宋体" w:hAnsi="宋体" w:eastAsia="宋体" w:cs="宋体"/>
          <w:color w:val="000000" w:themeColor="text1"/>
          <w:sz w:val="21"/>
          <w:lang w:val="en-US" w:eastAsia="zh-CN"/>
          <w14:textFill>
            <w14:solidFill>
              <w14:schemeClr w14:val="tx1"/>
            </w14:solidFill>
          </w14:textFill>
        </w:rPr>
      </w:pPr>
      <w:r>
        <w:rPr>
          <w:rFonts w:hint="eastAsia" w:ascii="宋体" w:hAnsi="宋体" w:eastAsia="宋体" w:cs="宋体"/>
          <w:bCs/>
          <w:color w:val="000000" w:themeColor="text1"/>
          <w:sz w:val="21"/>
          <w:szCs w:val="21"/>
          <w:u w:val="none"/>
          <w:lang w:val="en-US" w:eastAsia="zh-CN"/>
          <w14:textFill>
            <w14:solidFill>
              <w14:schemeClr w14:val="tx1"/>
            </w14:solidFill>
          </w14:textFill>
        </w:rPr>
        <w:t xml:space="preserve">  </w:t>
      </w:r>
      <w:r>
        <w:rPr>
          <w:rFonts w:hint="eastAsia" w:ascii="宋体" w:hAnsi="宋体" w:eastAsia="宋体" w:cs="宋体"/>
          <w:color w:val="000000" w:themeColor="text1"/>
          <w:sz w:val="21"/>
          <w:lang w:val="en-US" w:eastAsia="zh-CN"/>
          <w14:textFill>
            <w14:solidFill>
              <w14:schemeClr w14:val="tx1"/>
            </w14:solidFill>
          </w14:textFill>
        </w:rPr>
        <w:t xml:space="preserve">   收取履约保证金形式：</w:t>
      </w:r>
      <w:r>
        <w:rPr>
          <w:rFonts w:hint="eastAsia" w:ascii="宋体" w:hAnsi="宋体" w:eastAsia="宋体" w:cs="宋体"/>
          <w:bCs/>
          <w:color w:val="000000" w:themeColor="text1"/>
          <w:sz w:val="21"/>
          <w:szCs w:val="21"/>
          <w:u w:val="single"/>
          <w14:textFill>
            <w14:solidFill>
              <w14:schemeClr w14:val="tx1"/>
            </w14:solidFill>
          </w14:textFill>
        </w:rPr>
        <w:t xml:space="preserve">                            </w:t>
      </w:r>
    </w:p>
    <w:p w14:paraId="7AEDF3CB">
      <w:pPr>
        <w:pStyle w:val="2"/>
        <w:pageBreakBefore w:val="0"/>
        <w:kinsoku/>
        <w:wordWrap w:val="0"/>
        <w:overflowPunct/>
        <w:topLinePunct w:val="0"/>
        <w:bidi w:val="0"/>
        <w:spacing w:beforeLines="0"/>
        <w:textAlignment w:val="auto"/>
        <w:rPr>
          <w:rFonts w:hint="eastAsia" w:ascii="宋体" w:hAnsi="宋体" w:eastAsia="宋体" w:cs="宋体"/>
          <w:color w:val="000000" w:themeColor="text1"/>
          <w:sz w:val="21"/>
          <w:lang w:val="en-US" w:eastAsia="zh-CN"/>
          <w14:textFill>
            <w14:solidFill>
              <w14:schemeClr w14:val="tx1"/>
            </w14:solidFill>
          </w14:textFill>
        </w:rPr>
      </w:pPr>
      <w:r>
        <w:rPr>
          <w:rFonts w:hint="eastAsia" w:ascii="宋体" w:hAnsi="宋体" w:eastAsia="宋体" w:cs="宋体"/>
          <w:color w:val="000000" w:themeColor="text1"/>
          <w:sz w:val="21"/>
          <w:lang w:val="en-US" w:eastAsia="zh-CN"/>
          <w14:textFill>
            <w14:solidFill>
              <w14:schemeClr w14:val="tx1"/>
            </w14:solidFill>
          </w14:textFill>
        </w:rPr>
        <w:t xml:space="preserve">     收取履约保证金金额：</w:t>
      </w:r>
      <w:r>
        <w:rPr>
          <w:rFonts w:hint="eastAsia" w:ascii="宋体" w:hAnsi="宋体" w:eastAsia="宋体" w:cs="宋体"/>
          <w:bCs/>
          <w:color w:val="000000" w:themeColor="text1"/>
          <w:sz w:val="21"/>
          <w:szCs w:val="21"/>
          <w:u w:val="single"/>
          <w14:textFill>
            <w14:solidFill>
              <w14:schemeClr w14:val="tx1"/>
            </w14:solidFill>
          </w14:textFill>
        </w:rPr>
        <w:t xml:space="preserve">                            </w:t>
      </w:r>
    </w:p>
    <w:p w14:paraId="721DC1C3">
      <w:pPr>
        <w:pageBreakBefore w:val="0"/>
        <w:kinsoku/>
        <w:wordWrap w:val="0"/>
        <w:overflowPunct/>
        <w:topLinePunct w:val="0"/>
        <w:bidi w:val="0"/>
        <w:snapToGrid w:val="0"/>
        <w:spacing w:beforeLines="0" w:line="400" w:lineRule="exact"/>
        <w:ind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u w:val="none"/>
          <w:lang w:val="en-US" w:eastAsia="zh-CN"/>
          <w14:textFill>
            <w14:solidFill>
              <w14:schemeClr w14:val="tx1"/>
            </w14:solidFill>
          </w14:textFill>
        </w:rPr>
        <w:t xml:space="preserve">     履约担保期限</w:t>
      </w:r>
      <w:r>
        <w:rPr>
          <w:rFonts w:hint="eastAsia" w:ascii="宋体" w:hAnsi="宋体" w:eastAsia="宋体" w:cs="宋体"/>
          <w:bCs/>
          <w:color w:val="000000" w:themeColor="text1"/>
          <w:sz w:val="21"/>
          <w:szCs w:val="21"/>
          <w:u w:val="none"/>
          <w:lang w:eastAsia="zh-CN"/>
          <w14:textFill>
            <w14:solidFill>
              <w14:schemeClr w14:val="tx1"/>
            </w14:solidFill>
          </w14:textFill>
        </w:rPr>
        <w:t>：</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u w:val="single"/>
          <w14:textFill>
            <w14:solidFill>
              <w14:schemeClr w14:val="tx1"/>
            </w14:solidFill>
          </w14:textFill>
        </w:rPr>
        <w:t xml:space="preserve">       </w:t>
      </w:r>
    </w:p>
    <w:p w14:paraId="333F0071">
      <w:pPr>
        <w:pStyle w:val="5"/>
        <w:keepNext w:val="0"/>
        <w:keepLines w:val="0"/>
        <w:pageBreakBefore w:val="0"/>
        <w:widowControl w:val="0"/>
        <w:tabs>
          <w:tab w:val="left" w:pos="9188"/>
        </w:tabs>
        <w:kinsoku/>
        <w:wordWrap w:val="0"/>
        <w:overflowPunct/>
        <w:topLinePunct w:val="0"/>
        <w:autoSpaceDE w:val="0"/>
        <w:autoSpaceDN w:val="0"/>
        <w:bidi w:val="0"/>
        <w:adjustRightInd/>
        <w:snapToGrid/>
        <w:spacing w:before="0" w:beforeLines="0" w:line="400" w:lineRule="exact"/>
        <w:ind w:left="418" w:leftChars="190" w:right="0" w:firstLine="0" w:firstLineChars="0"/>
        <w:jc w:val="left"/>
        <w:textAlignment w:val="auto"/>
        <w:rPr>
          <w:rFonts w:hint="eastAsia" w:ascii="宋体" w:hAnsi="宋体" w:eastAsia="宋体" w:cs="宋体"/>
          <w:color w:val="000000" w:themeColor="text1"/>
          <w:spacing w:val="0"/>
          <w:sz w:val="21"/>
          <w:szCs w:val="21"/>
          <w:u w:val="single" w:color="auto"/>
          <w:lang w:val="en-US"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4</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14:textFill>
            <w14:solidFill>
              <w14:schemeClr w14:val="tx1"/>
            </w14:solidFill>
          </w14:textFill>
        </w:rPr>
        <w:t>租赁房屋的用途</w:t>
      </w:r>
      <w:r>
        <w:rPr>
          <w:rFonts w:hint="eastAsia" w:ascii="宋体" w:hAnsi="宋体" w:eastAsia="宋体" w:cs="宋体"/>
          <w:color w:val="000000" w:themeColor="text1"/>
          <w:spacing w:val="0"/>
          <w:sz w:val="21"/>
          <w:szCs w:val="21"/>
          <w:u w:val="none" w:color="auto"/>
          <w14:textFill>
            <w14:solidFill>
              <w14:schemeClr w14:val="tx1"/>
            </w14:solidFill>
          </w14:textFill>
        </w:rPr>
        <w:t>：</w:t>
      </w:r>
      <w:r>
        <w:rPr>
          <w:rFonts w:hint="eastAsia" w:ascii="宋体" w:hAnsi="宋体" w:eastAsia="宋体" w:cs="宋体"/>
          <w:color w:val="000000" w:themeColor="text1"/>
          <w:spacing w:val="0"/>
          <w:sz w:val="21"/>
          <w:szCs w:val="21"/>
          <w:u w:val="single" w:color="auto"/>
          <w:lang w:val="en-US" w:eastAsia="zh-CN"/>
          <w14:textFill>
            <w14:solidFill>
              <w14:schemeClr w14:val="tx1"/>
            </w14:solidFill>
          </w14:textFill>
        </w:rPr>
        <w:t xml:space="preserve">                                                             </w:t>
      </w:r>
    </w:p>
    <w:p w14:paraId="2FEF35C0">
      <w:pPr>
        <w:pStyle w:val="5"/>
        <w:keepNext w:val="0"/>
        <w:keepLines w:val="0"/>
        <w:pageBreakBefore w:val="0"/>
        <w:widowControl w:val="0"/>
        <w:tabs>
          <w:tab w:val="left" w:pos="9188"/>
        </w:tabs>
        <w:kinsoku/>
        <w:wordWrap w:val="0"/>
        <w:overflowPunct/>
        <w:topLinePunct w:val="0"/>
        <w:autoSpaceDE w:val="0"/>
        <w:autoSpaceDN w:val="0"/>
        <w:bidi w:val="0"/>
        <w:adjustRightInd/>
        <w:snapToGrid/>
        <w:spacing w:before="0" w:beforeLines="0" w:line="400" w:lineRule="exact"/>
        <w:ind w:left="418" w:leftChars="190" w:right="0" w:firstLine="0" w:firstLineChars="0"/>
        <w:jc w:val="left"/>
        <w:textAlignment w:val="auto"/>
        <w:rPr>
          <w:rFonts w:hint="default" w:ascii="宋体" w:hAnsi="宋体" w:eastAsia="宋体" w:cs="宋体"/>
          <w:color w:val="000000" w:themeColor="text1"/>
          <w:spacing w:val="0"/>
          <w:sz w:val="21"/>
          <w:szCs w:val="21"/>
          <w:u w:val="single" w:color="auto"/>
          <w:lang w:val="en-US" w:eastAsia="zh-CN"/>
          <w14:textFill>
            <w14:solidFill>
              <w14:schemeClr w14:val="tx1"/>
            </w14:solidFill>
          </w14:textFill>
        </w:rPr>
      </w:pPr>
      <w:r>
        <w:rPr>
          <w:rFonts w:hint="eastAsia" w:ascii="宋体" w:hAnsi="宋体" w:eastAsia="宋体" w:cs="宋体"/>
          <w:b w:val="0"/>
          <w:bCs w:val="0"/>
          <w:color w:val="000000" w:themeColor="text1"/>
          <w:spacing w:val="0"/>
          <w:sz w:val="21"/>
          <w:szCs w:val="21"/>
          <w:highlight w:val="none"/>
          <w:lang w:eastAsia="zh-CN"/>
          <w14:textFill>
            <w14:solidFill>
              <w14:schemeClr w14:val="tx1"/>
            </w14:solidFill>
          </w14:textFill>
        </w:rPr>
        <w:t>（</w:t>
      </w:r>
      <w:r>
        <w:rPr>
          <w:rFonts w:hint="eastAsia" w:ascii="宋体" w:hAnsi="宋体" w:eastAsia="宋体" w:cs="宋体"/>
          <w:b w:val="0"/>
          <w:bCs w:val="0"/>
          <w:color w:val="000000" w:themeColor="text1"/>
          <w:spacing w:val="0"/>
          <w:sz w:val="21"/>
          <w:szCs w:val="21"/>
          <w:highlight w:val="none"/>
          <w:lang w:val="en-US" w:eastAsia="zh-CN"/>
          <w14:textFill>
            <w14:solidFill>
              <w14:schemeClr w14:val="tx1"/>
            </w14:solidFill>
          </w14:textFill>
        </w:rPr>
        <w:t>5</w:t>
      </w:r>
      <w:r>
        <w:rPr>
          <w:rFonts w:hint="eastAsia" w:ascii="宋体" w:hAnsi="宋体" w:eastAsia="宋体" w:cs="宋体"/>
          <w:b w:val="0"/>
          <w:bCs w:val="0"/>
          <w:color w:val="000000" w:themeColor="text1"/>
          <w:spacing w:val="0"/>
          <w:sz w:val="21"/>
          <w:szCs w:val="21"/>
          <w:highlight w:val="none"/>
          <w:lang w:eastAsia="zh-CN"/>
          <w14:textFill>
            <w14:solidFill>
              <w14:schemeClr w14:val="tx1"/>
            </w14:solidFill>
          </w14:textFill>
        </w:rPr>
        <w:t>）</w:t>
      </w:r>
      <w:r>
        <w:rPr>
          <w:rFonts w:hint="default" w:ascii="宋体" w:hAnsi="宋体" w:eastAsia="宋体" w:cs="宋体"/>
          <w:color w:val="000000" w:themeColor="text1"/>
          <w:spacing w:val="0"/>
          <w:sz w:val="21"/>
          <w:szCs w:val="21"/>
          <w:lang w:val="en"/>
          <w14:textFill>
            <w14:solidFill>
              <w14:schemeClr w14:val="tx1"/>
            </w14:solidFill>
          </w14:textFill>
        </w:rPr>
        <w:t>乙方</w:t>
      </w:r>
      <w:r>
        <w:rPr>
          <w:rFonts w:hint="eastAsia" w:ascii="宋体" w:hAnsi="宋体" w:eastAsia="宋体" w:cs="宋体"/>
          <w:color w:val="000000" w:themeColor="text1"/>
          <w:spacing w:val="0"/>
          <w:sz w:val="21"/>
          <w:szCs w:val="21"/>
          <w14:textFill>
            <w14:solidFill>
              <w14:schemeClr w14:val="tx1"/>
            </w14:solidFill>
          </w14:textFill>
        </w:rPr>
        <w:t>维修的范围、时间及费用负担</w:t>
      </w:r>
      <w:r>
        <w:rPr>
          <w:rFonts w:hint="eastAsia" w:ascii="宋体" w:hAnsi="宋体" w:eastAsia="宋体" w:cs="宋体"/>
          <w:color w:val="000000" w:themeColor="text1"/>
          <w:spacing w:val="0"/>
          <w:sz w:val="21"/>
          <w:szCs w:val="21"/>
          <w:u w:val="none" w:color="auto"/>
          <w14:textFill>
            <w14:solidFill>
              <w14:schemeClr w14:val="tx1"/>
            </w14:solidFill>
          </w14:textFill>
        </w:rPr>
        <w:t>：</w:t>
      </w:r>
      <w:r>
        <w:rPr>
          <w:rFonts w:hint="eastAsia" w:ascii="宋体" w:hAnsi="宋体" w:eastAsia="宋体" w:cs="宋体"/>
          <w:color w:val="000000" w:themeColor="text1"/>
          <w:spacing w:val="0"/>
          <w:sz w:val="21"/>
          <w:szCs w:val="21"/>
          <w:u w:val="single" w:color="auto"/>
          <w:lang w:val="en-US" w:eastAsia="zh-CN"/>
          <w14:textFill>
            <w14:solidFill>
              <w14:schemeClr w14:val="tx1"/>
            </w14:solidFill>
          </w14:textFill>
        </w:rPr>
        <w:t xml:space="preserve">                                    </w:t>
      </w:r>
    </w:p>
    <w:p w14:paraId="3E4A1135">
      <w:pPr>
        <w:pStyle w:val="5"/>
        <w:keepNext w:val="0"/>
        <w:keepLines w:val="0"/>
        <w:pageBreakBefore w:val="0"/>
        <w:widowControl w:val="0"/>
        <w:tabs>
          <w:tab w:val="left" w:pos="1437"/>
        </w:tabs>
        <w:kinsoku/>
        <w:wordWrap w:val="0"/>
        <w:overflowPunct/>
        <w:topLinePunct w:val="0"/>
        <w:autoSpaceDE w:val="0"/>
        <w:autoSpaceDN w:val="0"/>
        <w:bidi w:val="0"/>
        <w:adjustRightInd/>
        <w:snapToGrid/>
        <w:spacing w:before="0" w:beforeLines="0" w:line="400" w:lineRule="exact"/>
        <w:ind w:left="0" w:right="0" w:firstLine="422" w:firstLineChars="200"/>
        <w:jc w:val="left"/>
        <w:textAlignment w:val="auto"/>
        <w:rPr>
          <w:rFonts w:hint="eastAsia" w:ascii="宋体" w:hAnsi="宋体" w:eastAsia="宋体" w:cs="宋体"/>
          <w:b/>
          <w:bCs/>
          <w:color w:val="000000" w:themeColor="text1"/>
          <w:spacing w:val="0"/>
          <w:sz w:val="21"/>
          <w:szCs w:val="21"/>
          <w:highlight w:val="yellow"/>
          <w:lang w:eastAsia="zh-CN"/>
          <w14:textFill>
            <w14:solidFill>
              <w14:schemeClr w14:val="tx1"/>
            </w14:solidFill>
          </w14:textFill>
        </w:rPr>
      </w:pPr>
    </w:p>
    <w:p w14:paraId="538B1044">
      <w:pPr>
        <w:pStyle w:val="5"/>
        <w:keepNext w:val="0"/>
        <w:keepLines w:val="0"/>
        <w:pageBreakBefore w:val="0"/>
        <w:widowControl w:val="0"/>
        <w:tabs>
          <w:tab w:val="left" w:pos="9188"/>
        </w:tabs>
        <w:kinsoku/>
        <w:wordWrap w:val="0"/>
        <w:overflowPunct/>
        <w:topLinePunct w:val="0"/>
        <w:autoSpaceDE w:val="0"/>
        <w:autoSpaceDN w:val="0"/>
        <w:bidi w:val="0"/>
        <w:adjustRightInd/>
        <w:snapToGrid/>
        <w:spacing w:before="0" w:beforeLines="0" w:line="400" w:lineRule="exact"/>
        <w:ind w:left="418" w:leftChars="190" w:right="0" w:firstLine="0" w:firstLineChars="0"/>
        <w:jc w:val="left"/>
        <w:textAlignment w:val="auto"/>
        <w:rPr>
          <w:rFonts w:hint="default" w:ascii="宋体" w:hAnsi="宋体" w:eastAsia="宋体" w:cs="宋体"/>
          <w:color w:val="000000" w:themeColor="text1"/>
          <w:spacing w:val="0"/>
          <w:sz w:val="21"/>
          <w:szCs w:val="21"/>
          <w:u w:val="single" w:color="auto"/>
          <w:lang w:val="en-US"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6</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default" w:ascii="宋体" w:hAnsi="宋体" w:eastAsia="宋体" w:cs="宋体"/>
          <w:color w:val="000000" w:themeColor="text1"/>
          <w:spacing w:val="0"/>
          <w:sz w:val="21"/>
          <w:szCs w:val="21"/>
          <w:lang w:val="en"/>
          <w14:textFill>
            <w14:solidFill>
              <w14:schemeClr w14:val="tx1"/>
            </w14:solidFill>
          </w14:textFill>
        </w:rPr>
        <w:t>甲方</w:t>
      </w:r>
      <w:r>
        <w:rPr>
          <w:rFonts w:hint="eastAsia" w:ascii="宋体" w:hAnsi="宋体" w:eastAsia="宋体" w:cs="宋体"/>
          <w:color w:val="000000" w:themeColor="text1"/>
          <w:spacing w:val="0"/>
          <w:sz w:val="21"/>
          <w:szCs w:val="21"/>
          <w14:textFill>
            <w14:solidFill>
              <w14:schemeClr w14:val="tx1"/>
            </w14:solidFill>
          </w14:textFill>
        </w:rPr>
        <w:t>维修的范围及费用负担</w:t>
      </w:r>
      <w:r>
        <w:rPr>
          <w:rFonts w:hint="eastAsia" w:ascii="宋体" w:hAnsi="宋体" w:eastAsia="宋体" w:cs="宋体"/>
          <w:color w:val="000000" w:themeColor="text1"/>
          <w:spacing w:val="0"/>
          <w:sz w:val="21"/>
          <w:szCs w:val="21"/>
          <w:u w:val="none" w:color="auto"/>
          <w14:textFill>
            <w14:solidFill>
              <w14:schemeClr w14:val="tx1"/>
            </w14:solidFill>
          </w14:textFill>
        </w:rPr>
        <w:t>：</w:t>
      </w:r>
      <w:r>
        <w:rPr>
          <w:rFonts w:hint="eastAsia" w:ascii="宋体" w:hAnsi="宋体" w:eastAsia="宋体" w:cs="宋体"/>
          <w:color w:val="000000" w:themeColor="text1"/>
          <w:spacing w:val="0"/>
          <w:sz w:val="21"/>
          <w:szCs w:val="21"/>
          <w:u w:val="single" w:color="231F20"/>
          <w14:textFill>
            <w14:solidFill>
              <w14:schemeClr w14:val="tx1"/>
            </w14:solidFill>
          </w14:textFill>
        </w:rPr>
        <w:tab/>
      </w:r>
    </w:p>
    <w:p w14:paraId="5D3F711E">
      <w:pPr>
        <w:pStyle w:val="5"/>
        <w:keepNext w:val="0"/>
        <w:keepLines w:val="0"/>
        <w:pageBreakBefore w:val="0"/>
        <w:widowControl w:val="0"/>
        <w:tabs>
          <w:tab w:val="left" w:pos="1437"/>
        </w:tabs>
        <w:kinsoku/>
        <w:wordWrap w:val="0"/>
        <w:overflowPunct/>
        <w:topLinePunct w:val="0"/>
        <w:autoSpaceDE w:val="0"/>
        <w:autoSpaceDN w:val="0"/>
        <w:bidi w:val="0"/>
        <w:adjustRightInd/>
        <w:snapToGrid/>
        <w:spacing w:before="0" w:beforeLines="0" w:line="400" w:lineRule="exact"/>
        <w:ind w:left="0" w:right="0" w:firstLine="420" w:firstLineChars="200"/>
        <w:jc w:val="left"/>
        <w:textAlignment w:val="auto"/>
        <w:rPr>
          <w:rFonts w:hint="eastAsia" w:ascii="宋体" w:hAnsi="宋体" w:eastAsia="宋体" w:cs="宋体"/>
          <w:b w:val="0"/>
          <w:bCs w:val="0"/>
          <w:color w:val="000000" w:themeColor="text1"/>
          <w:spacing w:val="0"/>
          <w:sz w:val="21"/>
          <w:szCs w:val="21"/>
          <w14:textFill>
            <w14:solidFill>
              <w14:schemeClr w14:val="tx1"/>
            </w14:solidFill>
          </w14:textFill>
        </w:rPr>
      </w:pPr>
      <w:r>
        <w:rPr>
          <w:rFonts w:hint="eastAsia" w:ascii="宋体" w:hAnsi="宋体" w:eastAsia="宋体" w:cs="宋体"/>
          <w:b w:val="0"/>
          <w:bCs w:val="0"/>
          <w:color w:val="000000" w:themeColor="text1"/>
          <w:spacing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sz w:val="21"/>
          <w:szCs w:val="21"/>
          <w:lang w:val="en-US" w:eastAsia="zh-CN"/>
          <w14:textFill>
            <w14:solidFill>
              <w14:schemeClr w14:val="tx1"/>
            </w14:solidFill>
          </w14:textFill>
        </w:rPr>
        <w:t>7</w:t>
      </w:r>
      <w:r>
        <w:rPr>
          <w:rFonts w:hint="eastAsia" w:ascii="宋体" w:hAnsi="宋体" w:eastAsia="宋体" w:cs="宋体"/>
          <w:b w:val="0"/>
          <w:bCs w:val="0"/>
          <w:color w:val="000000" w:themeColor="text1"/>
          <w:spacing w:val="0"/>
          <w:sz w:val="21"/>
          <w:szCs w:val="21"/>
          <w:lang w:eastAsia="zh-CN"/>
          <w14:textFill>
            <w14:solidFill>
              <w14:schemeClr w14:val="tx1"/>
            </w14:solidFill>
          </w14:textFill>
        </w:rPr>
        <w:t>）</w:t>
      </w:r>
      <w:r>
        <w:rPr>
          <w:rFonts w:hint="default" w:ascii="宋体" w:hAnsi="宋体" w:eastAsia="宋体" w:cs="宋体"/>
          <w:b w:val="0"/>
          <w:bCs w:val="0"/>
          <w:color w:val="000000" w:themeColor="text1"/>
          <w:spacing w:val="0"/>
          <w:sz w:val="21"/>
          <w:szCs w:val="21"/>
          <w:highlight w:val="none"/>
          <w:lang w:val="en"/>
          <w14:textFill>
            <w14:solidFill>
              <w14:schemeClr w14:val="tx1"/>
            </w14:solidFill>
          </w14:textFill>
        </w:rPr>
        <w:t>乙方</w:t>
      </w:r>
      <w:r>
        <w:rPr>
          <w:rFonts w:hint="eastAsia" w:ascii="宋体" w:hAnsi="宋体" w:eastAsia="宋体" w:cs="宋体"/>
          <w:b w:val="0"/>
          <w:bCs w:val="0"/>
          <w:color w:val="000000" w:themeColor="text1"/>
          <w:spacing w:val="0"/>
          <w:sz w:val="21"/>
          <w:szCs w:val="21"/>
          <w:highlight w:val="none"/>
          <w14:textFill>
            <w14:solidFill>
              <w14:schemeClr w14:val="tx1"/>
            </w14:solidFill>
          </w14:textFill>
        </w:rPr>
        <w:t>（</w:t>
      </w:r>
      <w:r>
        <w:rPr>
          <w:rFonts w:hint="eastAsia" w:ascii="宋体" w:hAnsi="宋体" w:eastAsia="宋体" w:cs="宋体"/>
          <w:b w:val="0"/>
          <w:bCs w:val="0"/>
          <w:color w:val="000000" w:themeColor="text1"/>
          <w:sz w:val="21"/>
          <w:szCs w:val="21"/>
          <w:highlight w:val="none"/>
          <w14:textFill>
            <w14:solidFill>
              <w14:schemeClr w14:val="tx1"/>
            </w14:solidFill>
          </w14:textFill>
        </w:rPr>
        <w:sym w:font="Wingdings" w:char="00A8"/>
      </w:r>
      <w:r>
        <w:rPr>
          <w:rFonts w:hint="eastAsia" w:ascii="宋体" w:hAnsi="宋体" w:eastAsia="宋体" w:cs="宋体"/>
          <w:b w:val="0"/>
          <w:bCs w:val="0"/>
          <w:color w:val="000000" w:themeColor="text1"/>
          <w:spacing w:val="0"/>
          <w:sz w:val="21"/>
          <w:szCs w:val="21"/>
          <w:highlight w:val="none"/>
          <w14:textFill>
            <w14:solidFill>
              <w14:schemeClr w14:val="tx1"/>
            </w14:solidFill>
          </w14:textFill>
        </w:rPr>
        <w:t xml:space="preserve">是 </w:t>
      </w:r>
      <w:r>
        <w:rPr>
          <w:rFonts w:hint="eastAsia" w:ascii="宋体" w:hAnsi="宋体" w:eastAsia="宋体" w:cs="宋体"/>
          <w:b w:val="0"/>
          <w:bCs w:val="0"/>
          <w:color w:val="000000" w:themeColor="text1"/>
          <w:spacing w:val="0"/>
          <w:sz w:val="21"/>
          <w:szCs w:val="21"/>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1"/>
          <w:szCs w:val="21"/>
          <w:highlight w:val="none"/>
          <w14:textFill>
            <w14:solidFill>
              <w14:schemeClr w14:val="tx1"/>
            </w14:solidFill>
          </w14:textFill>
        </w:rPr>
        <w:sym w:font="Wingdings" w:char="00A8"/>
      </w:r>
      <w:r>
        <w:rPr>
          <w:rFonts w:hint="eastAsia" w:ascii="宋体" w:hAnsi="宋体" w:eastAsia="宋体" w:cs="宋体"/>
          <w:b w:val="0"/>
          <w:bCs w:val="0"/>
          <w:color w:val="000000" w:themeColor="text1"/>
          <w:spacing w:val="0"/>
          <w:sz w:val="21"/>
          <w:szCs w:val="21"/>
          <w:highlight w:val="none"/>
          <w14:textFill>
            <w14:solidFill>
              <w14:schemeClr w14:val="tx1"/>
            </w14:solidFill>
          </w14:textFill>
        </w:rPr>
        <w:t>否）允许</w:t>
      </w:r>
      <w:r>
        <w:rPr>
          <w:rFonts w:hint="default" w:ascii="宋体" w:hAnsi="宋体" w:eastAsia="宋体" w:cs="宋体"/>
          <w:b w:val="0"/>
          <w:bCs w:val="0"/>
          <w:color w:val="000000" w:themeColor="text1"/>
          <w:spacing w:val="0"/>
          <w:sz w:val="21"/>
          <w:szCs w:val="21"/>
          <w:highlight w:val="none"/>
          <w:lang w:val="en"/>
          <w14:textFill>
            <w14:solidFill>
              <w14:schemeClr w14:val="tx1"/>
            </w14:solidFill>
          </w14:textFill>
        </w:rPr>
        <w:t>甲方</w:t>
      </w:r>
      <w:r>
        <w:rPr>
          <w:rFonts w:hint="eastAsia" w:ascii="宋体" w:hAnsi="宋体" w:eastAsia="宋体" w:cs="宋体"/>
          <w:b w:val="0"/>
          <w:bCs w:val="0"/>
          <w:color w:val="000000" w:themeColor="text1"/>
          <w:spacing w:val="0"/>
          <w:sz w:val="21"/>
          <w:szCs w:val="21"/>
          <w:highlight w:val="none"/>
          <w14:textFill>
            <w14:solidFill>
              <w14:schemeClr w14:val="tx1"/>
            </w14:solidFill>
          </w14:textFill>
        </w:rPr>
        <w:t>转租租赁房屋。</w:t>
      </w:r>
    </w:p>
    <w:p w14:paraId="1FED20FD">
      <w:pPr>
        <w:pStyle w:val="5"/>
        <w:keepNext w:val="0"/>
        <w:keepLines w:val="0"/>
        <w:pageBreakBefore w:val="0"/>
        <w:widowControl w:val="0"/>
        <w:tabs>
          <w:tab w:val="left" w:pos="1446"/>
          <w:tab w:val="left" w:pos="9188"/>
        </w:tabs>
        <w:kinsoku/>
        <w:wordWrap w:val="0"/>
        <w:overflowPunct/>
        <w:topLinePunct w:val="0"/>
        <w:autoSpaceDE w:val="0"/>
        <w:autoSpaceDN w:val="0"/>
        <w:bidi w:val="0"/>
        <w:adjustRightInd/>
        <w:snapToGrid/>
        <w:spacing w:before="0" w:beforeLines="0" w:line="400" w:lineRule="exact"/>
        <w:ind w:left="0" w:right="0" w:firstLine="420" w:firstLineChars="200"/>
        <w:jc w:val="left"/>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8</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default" w:ascii="宋体" w:hAnsi="宋体" w:eastAsia="宋体" w:cs="宋体"/>
          <w:color w:val="000000" w:themeColor="text1"/>
          <w:spacing w:val="0"/>
          <w:sz w:val="21"/>
          <w:szCs w:val="21"/>
          <w:lang w:val="en"/>
          <w14:textFill>
            <w14:solidFill>
              <w14:schemeClr w14:val="tx1"/>
            </w14:solidFill>
          </w14:textFill>
        </w:rPr>
        <w:t>乙方</w:t>
      </w:r>
      <w:r>
        <w:rPr>
          <w:rFonts w:hint="eastAsia" w:ascii="宋体" w:hAnsi="宋体" w:eastAsia="宋体" w:cs="宋体"/>
          <w:color w:val="000000" w:themeColor="text1"/>
          <w:spacing w:val="0"/>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14:textFill>
            <w14:solidFill>
              <w14:schemeClr w14:val="tx1"/>
            </w14:solidFill>
          </w14:textFill>
        </w:rPr>
        <w:t xml:space="preserve">是 </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14:textFill>
            <w14:solidFill>
              <w14:schemeClr w14:val="tx1"/>
            </w14:solidFill>
          </w14:textFill>
        </w:rPr>
        <w:t>否）允许</w:t>
      </w:r>
      <w:r>
        <w:rPr>
          <w:rFonts w:hint="default" w:ascii="宋体" w:hAnsi="宋体" w:eastAsia="宋体" w:cs="宋体"/>
          <w:color w:val="000000" w:themeColor="text1"/>
          <w:spacing w:val="0"/>
          <w:sz w:val="21"/>
          <w:szCs w:val="21"/>
          <w:lang w:val="en"/>
          <w14:textFill>
            <w14:solidFill>
              <w14:schemeClr w14:val="tx1"/>
            </w14:solidFill>
          </w14:textFill>
        </w:rPr>
        <w:t>甲方</w:t>
      </w:r>
      <w:r>
        <w:rPr>
          <w:rFonts w:hint="eastAsia" w:ascii="宋体" w:hAnsi="宋体" w:eastAsia="宋体" w:cs="宋体"/>
          <w:color w:val="000000" w:themeColor="text1"/>
          <w:spacing w:val="0"/>
          <w:sz w:val="21"/>
          <w:szCs w:val="21"/>
          <w14:textFill>
            <w14:solidFill>
              <w14:schemeClr w14:val="tx1"/>
            </w14:solidFill>
          </w14:textFill>
        </w:rPr>
        <w:t>对租赁房屋进行装修或改善增设他物。装修、改善</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14:textFill>
            <w14:solidFill>
              <w14:schemeClr w14:val="tx1"/>
            </w14:solidFill>
          </w14:textFill>
        </w:rPr>
        <w:t>增设他物的范围是</w:t>
      </w:r>
      <w:r>
        <w:rPr>
          <w:rFonts w:hint="eastAsia" w:ascii="宋体" w:hAnsi="宋体" w:eastAsia="宋体" w:cs="宋体"/>
          <w:color w:val="000000" w:themeColor="text1"/>
          <w:spacing w:val="0"/>
          <w:sz w:val="21"/>
          <w:szCs w:val="21"/>
          <w:u w:val="none" w:color="auto"/>
          <w14:textFill>
            <w14:solidFill>
              <w14:schemeClr w14:val="tx1"/>
            </w14:solidFill>
          </w14:textFill>
        </w:rPr>
        <w:t>：</w:t>
      </w:r>
      <w:r>
        <w:rPr>
          <w:rFonts w:hint="eastAsia" w:ascii="宋体" w:hAnsi="宋体" w:eastAsia="宋体" w:cs="宋体"/>
          <w:color w:val="000000" w:themeColor="text1"/>
          <w:spacing w:val="0"/>
          <w:sz w:val="21"/>
          <w:szCs w:val="21"/>
          <w:u w:val="single" w:color="231F20"/>
          <w14:textFill>
            <w14:solidFill>
              <w14:schemeClr w14:val="tx1"/>
            </w14:solidFill>
          </w14:textFill>
        </w:rPr>
        <w:tab/>
      </w:r>
    </w:p>
    <w:p w14:paraId="3A4DB0E9">
      <w:pPr>
        <w:pStyle w:val="5"/>
        <w:keepNext w:val="0"/>
        <w:keepLines w:val="0"/>
        <w:pageBreakBefore w:val="0"/>
        <w:widowControl w:val="0"/>
        <w:tabs>
          <w:tab w:val="left" w:pos="1441"/>
        </w:tabs>
        <w:kinsoku/>
        <w:wordWrap w:val="0"/>
        <w:overflowPunct/>
        <w:topLinePunct w:val="0"/>
        <w:autoSpaceDE w:val="0"/>
        <w:autoSpaceDN w:val="0"/>
        <w:bidi w:val="0"/>
        <w:adjustRightInd/>
        <w:snapToGrid/>
        <w:spacing w:before="0" w:beforeLines="0" w:line="400" w:lineRule="exact"/>
        <w:ind w:left="0" w:right="0" w:firstLine="420" w:firstLineChars="200"/>
        <w:jc w:val="left"/>
        <w:textAlignment w:val="auto"/>
        <w:rPr>
          <w:rFonts w:hint="eastAsia" w:ascii="宋体" w:hAnsi="宋体" w:eastAsia="宋体" w:cs="宋体"/>
          <w:color w:val="000000" w:themeColor="text1"/>
          <w:spacing w:val="0"/>
          <w:sz w:val="21"/>
          <w:szCs w:val="21"/>
          <w:u w:val="single"/>
          <w:lang w:val="en-US"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9</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default" w:ascii="宋体" w:hAnsi="宋体" w:eastAsia="宋体" w:cs="宋体"/>
          <w:color w:val="000000" w:themeColor="text1"/>
          <w:spacing w:val="0"/>
          <w:sz w:val="21"/>
          <w:szCs w:val="21"/>
          <w:lang w:val="en"/>
          <w14:textFill>
            <w14:solidFill>
              <w14:schemeClr w14:val="tx1"/>
            </w14:solidFill>
          </w14:textFill>
        </w:rPr>
        <w:t>甲方</w:t>
      </w:r>
      <w:r>
        <w:rPr>
          <w:rFonts w:hint="eastAsia" w:ascii="宋体" w:hAnsi="宋体" w:eastAsia="宋体" w:cs="宋体"/>
          <w:color w:val="000000" w:themeColor="text1"/>
          <w:spacing w:val="0"/>
          <w:sz w:val="21"/>
          <w:szCs w:val="21"/>
          <w14:textFill>
            <w14:solidFill>
              <w14:schemeClr w14:val="tx1"/>
            </w14:solidFill>
          </w14:textFill>
        </w:rPr>
        <w:t>负责支付</w:t>
      </w:r>
      <w:r>
        <w:rPr>
          <w:rFonts w:hint="eastAsia" w:ascii="宋体" w:hAnsi="宋体" w:eastAsia="宋体" w:cs="宋体"/>
          <w:color w:val="000000" w:themeColor="text1"/>
          <w:spacing w:val="0"/>
          <w:sz w:val="21"/>
          <w:szCs w:val="21"/>
          <w:lang w:val="en-US" w:eastAsia="zh-CN"/>
          <w14:textFill>
            <w14:solidFill>
              <w14:schemeClr w14:val="tx1"/>
            </w14:solidFill>
          </w14:textFill>
        </w:rPr>
        <w:t>的房屋使用相关费用范围及支付方式：</w:t>
      </w: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 xml:space="preserve">                      </w:t>
      </w:r>
    </w:p>
    <w:p w14:paraId="200504DF">
      <w:pPr>
        <w:pStyle w:val="5"/>
        <w:keepNext w:val="0"/>
        <w:keepLines w:val="0"/>
        <w:pageBreakBefore w:val="0"/>
        <w:widowControl w:val="0"/>
        <w:tabs>
          <w:tab w:val="left" w:pos="1441"/>
        </w:tabs>
        <w:kinsoku/>
        <w:wordWrap w:val="0"/>
        <w:overflowPunct/>
        <w:topLinePunct w:val="0"/>
        <w:autoSpaceDE w:val="0"/>
        <w:autoSpaceDN w:val="0"/>
        <w:bidi w:val="0"/>
        <w:adjustRightInd/>
        <w:snapToGrid/>
        <w:spacing w:before="0" w:beforeLines="0" w:line="400" w:lineRule="exact"/>
        <w:ind w:left="0" w:right="0" w:firstLine="420" w:firstLineChars="200"/>
        <w:jc w:val="left"/>
        <w:textAlignment w:val="auto"/>
        <w:rPr>
          <w:rFonts w:hint="eastAsia" w:ascii="宋体" w:hAnsi="宋体" w:eastAsia="宋体" w:cs="宋体"/>
          <w:color w:val="000000" w:themeColor="text1"/>
          <w:spacing w:val="0"/>
          <w:sz w:val="21"/>
          <w:szCs w:val="21"/>
          <w:u w:val="single"/>
          <w:lang w:val="en-US" w:eastAsia="zh-CN"/>
          <w14:textFill>
            <w14:solidFill>
              <w14:schemeClr w14:val="tx1"/>
            </w14:solidFill>
          </w14:textFill>
        </w:rPr>
      </w:pP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 xml:space="preserve">                                                                           </w:t>
      </w:r>
    </w:p>
    <w:p w14:paraId="46FD3D01">
      <w:pPr>
        <w:pStyle w:val="5"/>
        <w:keepNext w:val="0"/>
        <w:keepLines w:val="0"/>
        <w:pageBreakBefore w:val="0"/>
        <w:widowControl w:val="0"/>
        <w:tabs>
          <w:tab w:val="left" w:pos="9188"/>
        </w:tabs>
        <w:kinsoku/>
        <w:wordWrap w:val="0"/>
        <w:overflowPunct/>
        <w:topLinePunct w:val="0"/>
        <w:autoSpaceDE w:val="0"/>
        <w:autoSpaceDN w:val="0"/>
        <w:bidi w:val="0"/>
        <w:adjustRightInd/>
        <w:snapToGrid/>
        <w:spacing w:before="0" w:beforeLines="0" w:line="400" w:lineRule="exact"/>
        <w:ind w:left="418" w:leftChars="190" w:right="0" w:firstLine="0" w:firstLineChars="0"/>
        <w:jc w:val="left"/>
        <w:textAlignment w:val="auto"/>
        <w:rPr>
          <w:rFonts w:hint="eastAsia" w:ascii="宋体" w:hAnsi="宋体" w:eastAsia="宋体" w:cs="宋体"/>
          <w:color w:val="000000" w:themeColor="text1"/>
          <w:spacing w:val="0"/>
          <w:sz w:val="21"/>
          <w:szCs w:val="21"/>
          <w:u w:val="single" w:color="231F20"/>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10</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default" w:ascii="宋体" w:hAnsi="宋体" w:eastAsia="宋体" w:cs="宋体"/>
          <w:color w:val="000000" w:themeColor="text1"/>
          <w:spacing w:val="0"/>
          <w:sz w:val="21"/>
          <w:szCs w:val="21"/>
          <w:lang w:val="en" w:eastAsia="zh-CN"/>
          <w14:textFill>
            <w14:solidFill>
              <w14:schemeClr w14:val="tx1"/>
            </w14:solidFill>
          </w14:textFill>
        </w:rPr>
        <w:t>乙方</w:t>
      </w:r>
      <w:r>
        <w:rPr>
          <w:rFonts w:hint="eastAsia" w:ascii="宋体" w:hAnsi="宋体" w:eastAsia="宋体" w:cs="宋体"/>
          <w:color w:val="000000" w:themeColor="text1"/>
          <w:spacing w:val="0"/>
          <w:sz w:val="21"/>
          <w:szCs w:val="21"/>
          <w14:textFill>
            <w14:solidFill>
              <w14:schemeClr w14:val="tx1"/>
            </w14:solidFill>
          </w14:textFill>
        </w:rPr>
        <w:t>负责支付</w:t>
      </w:r>
      <w:r>
        <w:rPr>
          <w:rFonts w:hint="eastAsia" w:ascii="宋体" w:hAnsi="宋体" w:eastAsia="宋体" w:cs="宋体"/>
          <w:color w:val="000000" w:themeColor="text1"/>
          <w:spacing w:val="0"/>
          <w:sz w:val="21"/>
          <w:szCs w:val="21"/>
          <w:lang w:val="en-US" w:eastAsia="zh-CN"/>
          <w14:textFill>
            <w14:solidFill>
              <w14:schemeClr w14:val="tx1"/>
            </w14:solidFill>
          </w14:textFill>
        </w:rPr>
        <w:t>的房屋使用相关费用范围及支付方式：</w:t>
      </w:r>
      <w:r>
        <w:rPr>
          <w:rFonts w:hint="eastAsia" w:ascii="宋体" w:hAnsi="宋体" w:eastAsia="宋体" w:cs="宋体"/>
          <w:color w:val="000000" w:themeColor="text1"/>
          <w:spacing w:val="0"/>
          <w:sz w:val="21"/>
          <w:szCs w:val="21"/>
          <w:u w:val="single" w:color="231F20"/>
          <w14:textFill>
            <w14:solidFill>
              <w14:schemeClr w14:val="tx1"/>
            </w14:solidFill>
          </w14:textFill>
        </w:rPr>
        <w:tab/>
      </w:r>
    </w:p>
    <w:p w14:paraId="7BF6716C">
      <w:pPr>
        <w:pStyle w:val="5"/>
        <w:keepNext w:val="0"/>
        <w:keepLines w:val="0"/>
        <w:pageBreakBefore w:val="0"/>
        <w:widowControl w:val="0"/>
        <w:tabs>
          <w:tab w:val="left" w:pos="9188"/>
        </w:tabs>
        <w:kinsoku/>
        <w:wordWrap w:val="0"/>
        <w:overflowPunct/>
        <w:topLinePunct w:val="0"/>
        <w:autoSpaceDE w:val="0"/>
        <w:autoSpaceDN w:val="0"/>
        <w:bidi w:val="0"/>
        <w:adjustRightInd/>
        <w:snapToGrid/>
        <w:spacing w:before="0" w:beforeLines="0" w:line="400" w:lineRule="exact"/>
        <w:ind w:left="418" w:leftChars="190" w:right="0" w:firstLine="0" w:firstLineChars="0"/>
        <w:jc w:val="left"/>
        <w:textAlignment w:val="auto"/>
        <w:rPr>
          <w:rFonts w:hint="default" w:ascii="宋体" w:hAnsi="宋体" w:eastAsia="宋体" w:cs="宋体"/>
          <w:color w:val="000000" w:themeColor="text1"/>
          <w:spacing w:val="0"/>
          <w:sz w:val="21"/>
          <w:szCs w:val="21"/>
          <w:u w:val="single" w:color="231F20"/>
          <w:lang w:val="en-US" w:eastAsia="zh-CN"/>
          <w14:textFill>
            <w14:solidFill>
              <w14:schemeClr w14:val="tx1"/>
            </w14:solidFill>
          </w14:textFill>
        </w:rPr>
      </w:pPr>
      <w:r>
        <w:rPr>
          <w:rFonts w:hint="eastAsia" w:ascii="宋体" w:hAnsi="宋体" w:eastAsia="宋体" w:cs="宋体"/>
          <w:color w:val="000000" w:themeColor="text1"/>
          <w:spacing w:val="0"/>
          <w:sz w:val="21"/>
          <w:szCs w:val="21"/>
          <w:u w:val="single" w:color="231F20"/>
          <w:lang w:val="en-US" w:eastAsia="zh-CN"/>
          <w14:textFill>
            <w14:solidFill>
              <w14:schemeClr w14:val="tx1"/>
            </w14:solidFill>
          </w14:textFill>
        </w:rPr>
        <w:t xml:space="preserve">                                                                           </w:t>
      </w:r>
    </w:p>
    <w:p w14:paraId="78C6D0F0">
      <w:pPr>
        <w:pStyle w:val="5"/>
        <w:keepNext w:val="0"/>
        <w:keepLines w:val="0"/>
        <w:pageBreakBefore w:val="0"/>
        <w:widowControl w:val="0"/>
        <w:tabs>
          <w:tab w:val="left" w:pos="1441"/>
        </w:tabs>
        <w:kinsoku/>
        <w:wordWrap w:val="0"/>
        <w:overflowPunct/>
        <w:topLinePunct w:val="0"/>
        <w:autoSpaceDE w:val="0"/>
        <w:autoSpaceDN w:val="0"/>
        <w:bidi w:val="0"/>
        <w:adjustRightInd/>
        <w:snapToGrid/>
        <w:spacing w:before="0" w:beforeLines="0" w:line="400" w:lineRule="exact"/>
        <w:ind w:left="0" w:right="0" w:firstLine="420" w:firstLineChars="200"/>
        <w:jc w:val="left"/>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如</w:t>
      </w:r>
      <w:r>
        <w:rPr>
          <w:rFonts w:hint="eastAsia" w:ascii="宋体" w:hAnsi="宋体" w:eastAsia="宋体" w:cs="宋体"/>
          <w:color w:val="000000" w:themeColor="text1"/>
          <w:spacing w:val="0"/>
          <w:sz w:val="21"/>
          <w:szCs w:val="21"/>
          <w14:textFill>
            <w14:solidFill>
              <w14:schemeClr w14:val="tx1"/>
            </w14:solidFill>
          </w14:textFill>
        </w:rPr>
        <w:t>水、电、</w:t>
      </w:r>
      <w:r>
        <w:rPr>
          <w:rFonts w:hint="eastAsia" w:ascii="宋体" w:hAnsi="宋体" w:eastAsia="宋体" w:cs="宋体"/>
          <w:color w:val="000000" w:themeColor="text1"/>
          <w:spacing w:val="0"/>
          <w:sz w:val="21"/>
          <w:szCs w:val="21"/>
          <w:lang w:val="en-US" w:eastAsia="zh-CN"/>
          <w14:textFill>
            <w14:solidFill>
              <w14:schemeClr w14:val="tx1"/>
            </w14:solidFill>
          </w14:textFill>
        </w:rPr>
        <w:t>燃气</w:t>
      </w:r>
      <w:r>
        <w:rPr>
          <w:rFonts w:hint="eastAsia" w:ascii="宋体" w:hAnsi="宋体" w:eastAsia="宋体" w:cs="宋体"/>
          <w:color w:val="000000" w:themeColor="text1"/>
          <w:spacing w:val="0"/>
          <w:sz w:val="21"/>
          <w:szCs w:val="21"/>
          <w14:textFill>
            <w14:solidFill>
              <w14:schemeClr w14:val="tx1"/>
            </w14:solidFill>
          </w14:textFill>
        </w:rPr>
        <w:t>费</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供冷和采暖费用，</w:t>
      </w:r>
      <w:r>
        <w:rPr>
          <w:rFonts w:hint="eastAsia" w:ascii="宋体" w:hAnsi="宋体" w:eastAsia="宋体" w:cs="宋体"/>
          <w:color w:val="000000" w:themeColor="text1"/>
          <w:spacing w:val="0"/>
          <w:sz w:val="21"/>
          <w:szCs w:val="21"/>
          <w14:textFill>
            <w14:solidFill>
              <w14:schemeClr w14:val="tx1"/>
            </w14:solidFill>
          </w14:textFill>
        </w:rPr>
        <w:t>宽带</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电话、</w:t>
      </w:r>
      <w:r>
        <w:rPr>
          <w:rFonts w:hint="eastAsia" w:ascii="宋体" w:hAnsi="宋体" w:eastAsia="宋体" w:cs="宋体"/>
          <w:color w:val="000000" w:themeColor="text1"/>
          <w:spacing w:val="0"/>
          <w:sz w:val="21"/>
          <w:szCs w:val="21"/>
          <w14:textFill>
            <w14:solidFill>
              <w14:schemeClr w14:val="tx1"/>
            </w14:solidFill>
          </w14:textFill>
        </w:rPr>
        <w:t>电视费用</w:t>
      </w:r>
      <w:r>
        <w:rPr>
          <w:rFonts w:hint="eastAsia" w:ascii="宋体" w:hAnsi="宋体" w:eastAsia="宋体" w:cs="宋体"/>
          <w:color w:val="000000" w:themeColor="text1"/>
          <w:spacing w:val="0"/>
          <w:sz w:val="21"/>
          <w:szCs w:val="21"/>
          <w:lang w:val="en-US" w:eastAsia="zh-CN"/>
          <w14:textFill>
            <w14:solidFill>
              <w14:schemeClr w14:val="tx1"/>
            </w14:solidFill>
          </w14:textFill>
        </w:rPr>
        <w:t>，卫生、车位、</w:t>
      </w:r>
      <w:r>
        <w:rPr>
          <w:rFonts w:hint="eastAsia" w:ascii="宋体" w:hAnsi="宋体" w:eastAsia="宋体" w:cs="宋体"/>
          <w:color w:val="000000" w:themeColor="text1"/>
          <w:spacing w:val="0"/>
          <w:sz w:val="21"/>
          <w:szCs w:val="21"/>
          <w:lang w:eastAsia="zh-CN"/>
          <w14:textFill>
            <w14:solidFill>
              <w14:schemeClr w14:val="tx1"/>
            </w14:solidFill>
          </w14:textFill>
        </w:rPr>
        <w:t>物业服务</w:t>
      </w:r>
      <w:r>
        <w:rPr>
          <w:rFonts w:hint="eastAsia" w:ascii="宋体" w:hAnsi="宋体" w:eastAsia="宋体" w:cs="宋体"/>
          <w:color w:val="000000" w:themeColor="text1"/>
          <w:spacing w:val="0"/>
          <w:sz w:val="21"/>
          <w:szCs w:val="21"/>
          <w14:textFill>
            <w14:solidFill>
              <w14:schemeClr w14:val="tx1"/>
            </w14:solidFill>
          </w14:textFill>
        </w:rPr>
        <w:t>费</w:t>
      </w:r>
      <w:r>
        <w:rPr>
          <w:rFonts w:hint="eastAsia" w:ascii="宋体" w:hAnsi="宋体" w:eastAsia="宋体" w:cs="宋体"/>
          <w:color w:val="000000" w:themeColor="text1"/>
          <w:spacing w:val="0"/>
          <w:sz w:val="21"/>
          <w:szCs w:val="21"/>
          <w:lang w:val="en-US" w:eastAsia="zh-CN"/>
          <w14:textFill>
            <w14:solidFill>
              <w14:schemeClr w14:val="tx1"/>
            </w14:solidFill>
          </w14:textFill>
        </w:rPr>
        <w:t>用等</w:t>
      </w:r>
      <w:r>
        <w:rPr>
          <w:rFonts w:hint="eastAsia" w:ascii="宋体" w:hAnsi="宋体" w:eastAsia="宋体" w:cs="宋体"/>
          <w:color w:val="000000" w:themeColor="text1"/>
          <w:spacing w:val="0"/>
          <w:sz w:val="21"/>
          <w:szCs w:val="21"/>
          <w:lang w:eastAsia="zh-CN"/>
          <w14:textFill>
            <w14:solidFill>
              <w14:schemeClr w14:val="tx1"/>
            </w14:solidFill>
          </w14:textFill>
        </w:rPr>
        <w:t>）</w:t>
      </w:r>
    </w:p>
    <w:p w14:paraId="64089BF1">
      <w:pPr>
        <w:pStyle w:val="5"/>
        <w:keepNext w:val="0"/>
        <w:keepLines w:val="0"/>
        <w:pageBreakBefore w:val="0"/>
        <w:widowControl w:val="0"/>
        <w:tabs>
          <w:tab w:val="left" w:pos="9188"/>
        </w:tabs>
        <w:kinsoku/>
        <w:wordWrap w:val="0"/>
        <w:overflowPunct/>
        <w:topLinePunct w:val="0"/>
        <w:autoSpaceDE w:val="0"/>
        <w:autoSpaceDN w:val="0"/>
        <w:bidi w:val="0"/>
        <w:adjustRightInd/>
        <w:snapToGrid/>
        <w:spacing w:before="0" w:beforeLines="0" w:line="400" w:lineRule="exact"/>
        <w:ind w:left="418" w:leftChars="190" w:right="0" w:firstLine="0" w:firstLineChars="0"/>
        <w:jc w:val="left"/>
        <w:textAlignment w:val="auto"/>
        <w:rPr>
          <w:rFonts w:hint="eastAsia" w:ascii="宋体" w:hAnsi="宋体" w:eastAsia="宋体" w:cs="宋体"/>
          <w:color w:val="000000" w:themeColor="text1"/>
          <w:spacing w:val="0"/>
          <w:sz w:val="21"/>
          <w:szCs w:val="21"/>
          <w:u w:val="single"/>
          <w:lang w:val="en-US"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11</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其他相关服务：</w:t>
      </w: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 xml:space="preserve">                                                        </w:t>
      </w:r>
    </w:p>
    <w:p w14:paraId="77EE8CDE">
      <w:pPr>
        <w:pStyle w:val="5"/>
        <w:keepNext w:val="0"/>
        <w:keepLines w:val="0"/>
        <w:pageBreakBefore w:val="0"/>
        <w:widowControl w:val="0"/>
        <w:tabs>
          <w:tab w:val="left" w:pos="9188"/>
        </w:tabs>
        <w:kinsoku/>
        <w:wordWrap w:val="0"/>
        <w:overflowPunct/>
        <w:topLinePunct w:val="0"/>
        <w:autoSpaceDE w:val="0"/>
        <w:autoSpaceDN w:val="0"/>
        <w:bidi w:val="0"/>
        <w:adjustRightInd/>
        <w:snapToGrid/>
        <w:spacing w:before="0" w:beforeLines="0" w:line="400" w:lineRule="exact"/>
        <w:ind w:firstLine="420" w:firstLineChars="2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12</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14:textFill>
            <w14:solidFill>
              <w14:schemeClr w14:val="tx1"/>
            </w14:solidFill>
          </w14:textFill>
        </w:rPr>
        <w:t>租赁合同期满，租赁房屋的装修、改善</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14:textFill>
            <w14:solidFill>
              <w14:schemeClr w14:val="tx1"/>
            </w14:solidFill>
          </w14:textFill>
        </w:rPr>
        <w:t>增设他物的处理</w:t>
      </w:r>
      <w:r>
        <w:rPr>
          <w:rFonts w:hint="eastAsia" w:ascii="宋体" w:hAnsi="宋体" w:eastAsia="宋体" w:cs="宋体"/>
          <w:color w:val="000000" w:themeColor="text1"/>
          <w:spacing w:val="0"/>
          <w:sz w:val="21"/>
          <w:szCs w:val="21"/>
          <w:u w:val="none" w:color="auto"/>
          <w14:textFill>
            <w14:solidFill>
              <w14:schemeClr w14:val="tx1"/>
            </w14:solidFill>
          </w14:textFill>
        </w:rPr>
        <w:t>：</w:t>
      </w:r>
      <w:r>
        <w:rPr>
          <w:rFonts w:hint="eastAsia" w:ascii="宋体" w:hAnsi="宋体" w:eastAsia="宋体" w:cs="宋体"/>
          <w:color w:val="000000" w:themeColor="text1"/>
          <w:spacing w:val="0"/>
          <w:sz w:val="21"/>
          <w:szCs w:val="21"/>
          <w:u w:val="single" w:color="231F20"/>
          <w14:textFill>
            <w14:solidFill>
              <w14:schemeClr w14:val="tx1"/>
            </w14:solidFill>
          </w14:textFill>
        </w:rPr>
        <w:tab/>
      </w:r>
    </w:p>
    <w:p w14:paraId="2D6003BC">
      <w:pPr>
        <w:pStyle w:val="5"/>
        <w:keepNext w:val="0"/>
        <w:keepLines w:val="0"/>
        <w:pageBreakBefore w:val="0"/>
        <w:widowControl w:val="0"/>
        <w:tabs>
          <w:tab w:val="left" w:pos="9188"/>
        </w:tabs>
        <w:kinsoku/>
        <w:wordWrap w:val="0"/>
        <w:overflowPunct/>
        <w:topLinePunct w:val="0"/>
        <w:autoSpaceDE w:val="0"/>
        <w:autoSpaceDN w:val="0"/>
        <w:bidi w:val="0"/>
        <w:adjustRightInd/>
        <w:snapToGrid/>
        <w:spacing w:before="0" w:beforeLines="0" w:line="400" w:lineRule="exact"/>
        <w:ind w:left="418" w:leftChars="190" w:right="0" w:firstLine="0" w:firstLineChars="0"/>
        <w:jc w:val="left"/>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eastAsia="zh-CN"/>
          <w14:textFill>
            <w14:solidFill>
              <w14:schemeClr w14:val="tx1"/>
            </w14:solidFill>
          </w14:textFill>
        </w:rPr>
        <w:t>1</w:t>
      </w:r>
      <w:r>
        <w:rPr>
          <w:rFonts w:hint="eastAsia" w:ascii="宋体" w:hAnsi="宋体" w:eastAsia="宋体" w:cs="宋体"/>
          <w:bCs/>
          <w:color w:val="000000" w:themeColor="text1"/>
          <w:sz w:val="21"/>
          <w:szCs w:val="21"/>
          <w:lang w:val="en-US" w:eastAsia="zh-CN"/>
          <w14:textFill>
            <w14:solidFill>
              <w14:schemeClr w14:val="tx1"/>
            </w14:solidFill>
          </w14:textFill>
        </w:rPr>
        <w:t>3</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eastAsia="zh-CN"/>
          <w14:textFill>
            <w14:solidFill>
              <w14:schemeClr w14:val="tx1"/>
            </w14:solidFill>
          </w14:textFill>
        </w:rPr>
        <w:t>风险处置措施和替代方案</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u w:val="single"/>
          <w14:textFill>
            <w14:solidFill>
              <w14:schemeClr w14:val="tx1"/>
            </w14:solidFill>
          </w14:textFill>
        </w:rPr>
        <w:t xml:space="preserve">                                                </w:t>
      </w:r>
    </w:p>
    <w:p w14:paraId="77D3AEDE">
      <w:pPr>
        <w:pStyle w:val="5"/>
        <w:keepNext w:val="0"/>
        <w:keepLines w:val="0"/>
        <w:pageBreakBefore w:val="0"/>
        <w:widowControl w:val="0"/>
        <w:numPr>
          <w:ilvl w:val="0"/>
          <w:numId w:val="0"/>
        </w:numPr>
        <w:tabs>
          <w:tab w:val="left" w:pos="9188"/>
        </w:tabs>
        <w:kinsoku/>
        <w:wordWrap w:val="0"/>
        <w:overflowPunct/>
        <w:topLinePunct w:val="0"/>
        <w:autoSpaceDE w:val="0"/>
        <w:autoSpaceDN w:val="0"/>
        <w:bidi w:val="0"/>
        <w:adjustRightInd/>
        <w:snapToGrid/>
        <w:spacing w:before="0" w:line="400" w:lineRule="exact"/>
        <w:ind w:right="0" w:rightChars="0" w:firstLine="525" w:firstLineChars="250"/>
        <w:jc w:val="left"/>
        <w:textAlignment w:val="auto"/>
        <w:rPr>
          <w:rFonts w:hint="eastAsia" w:ascii="宋体" w:hAnsi="宋体" w:eastAsia="宋体" w:cs="宋体"/>
          <w:color w:val="auto"/>
          <w:spacing w:val="0"/>
          <w:sz w:val="21"/>
          <w:szCs w:val="21"/>
          <w:u w:val="single"/>
        </w:rPr>
      </w:pPr>
      <w:r>
        <w:rPr>
          <w:rFonts w:hint="eastAsia" w:ascii="宋体" w:hAnsi="宋体" w:eastAsia="宋体" w:cs="宋体"/>
          <w:color w:val="auto"/>
          <w:spacing w:val="0"/>
          <w:sz w:val="21"/>
          <w:szCs w:val="21"/>
        </w:rPr>
        <w:sym w:font="Wingdings" w:char="00A8"/>
      </w:r>
      <w:r>
        <w:rPr>
          <w:rFonts w:hint="eastAsia" w:ascii="宋体" w:hAnsi="宋体" w:eastAsia="宋体" w:cs="宋体"/>
          <w:color w:val="auto"/>
          <w:spacing w:val="0"/>
          <w:sz w:val="21"/>
          <w:szCs w:val="21"/>
          <w:lang w:val="en-US" w:eastAsia="zh-CN"/>
        </w:rPr>
        <w:t>房屋安全隐患风险：</w:t>
      </w:r>
      <w:r>
        <w:rPr>
          <w:rFonts w:hint="eastAsia" w:ascii="宋体" w:hAnsi="宋体" w:eastAsia="宋体" w:cs="宋体"/>
          <w:color w:val="auto"/>
          <w:spacing w:val="0"/>
          <w:sz w:val="21"/>
          <w:szCs w:val="21"/>
          <w:u w:val="single"/>
        </w:rPr>
        <w:t xml:space="preserve"> （消防/结构安全达标承诺及年检义务等）</w:t>
      </w:r>
      <w:r>
        <w:rPr>
          <w:rFonts w:hint="eastAsia" w:ascii="宋体" w:hAnsi="宋体" w:eastAsia="宋体" w:cs="宋体"/>
          <w:color w:val="auto"/>
          <w:spacing w:val="0"/>
          <w:sz w:val="21"/>
          <w:szCs w:val="21"/>
          <w:u w:val="single"/>
          <w:lang w:val="en-US" w:eastAsia="zh-CN"/>
        </w:rPr>
        <w:t xml:space="preserve">       </w:t>
      </w:r>
      <w:r>
        <w:rPr>
          <w:rFonts w:hint="eastAsia" w:ascii="宋体" w:hAnsi="宋体" w:eastAsia="宋体" w:cs="宋体"/>
          <w:color w:val="auto"/>
          <w:spacing w:val="0"/>
          <w:sz w:val="21"/>
          <w:szCs w:val="21"/>
          <w:u w:val="single"/>
        </w:rPr>
        <w:t xml:space="preserve">  </w:t>
      </w:r>
    </w:p>
    <w:p w14:paraId="3416EF1D">
      <w:pPr>
        <w:pStyle w:val="5"/>
        <w:keepNext w:val="0"/>
        <w:keepLines w:val="0"/>
        <w:pageBreakBefore w:val="0"/>
        <w:widowControl w:val="0"/>
        <w:numPr>
          <w:ilvl w:val="0"/>
          <w:numId w:val="0"/>
        </w:numPr>
        <w:tabs>
          <w:tab w:val="left" w:pos="9188"/>
        </w:tabs>
        <w:kinsoku/>
        <w:wordWrap w:val="0"/>
        <w:overflowPunct/>
        <w:topLinePunct w:val="0"/>
        <w:autoSpaceDE w:val="0"/>
        <w:autoSpaceDN w:val="0"/>
        <w:bidi w:val="0"/>
        <w:adjustRightInd/>
        <w:snapToGrid/>
        <w:spacing w:before="0" w:line="400" w:lineRule="exact"/>
        <w:ind w:right="0" w:rightChars="0" w:firstLine="525" w:firstLineChars="250"/>
        <w:jc w:val="left"/>
        <w:textAlignment w:val="auto"/>
        <w:rPr>
          <w:rFonts w:hint="eastAsia" w:ascii="宋体" w:hAnsi="宋体" w:eastAsia="宋体" w:cs="宋体"/>
          <w:color w:val="auto"/>
          <w:spacing w:val="0"/>
          <w:sz w:val="21"/>
          <w:szCs w:val="21"/>
          <w:u w:val="single"/>
        </w:rPr>
      </w:pPr>
      <w:r>
        <w:rPr>
          <w:rFonts w:hint="eastAsia" w:ascii="宋体" w:hAnsi="宋体" w:eastAsia="宋体" w:cs="宋体"/>
          <w:color w:val="auto"/>
          <w:spacing w:val="0"/>
          <w:sz w:val="21"/>
          <w:szCs w:val="21"/>
        </w:rPr>
        <w:sym w:font="Wingdings" w:char="00A8"/>
      </w:r>
      <w:r>
        <w:rPr>
          <w:rFonts w:hint="eastAsia" w:ascii="宋体" w:hAnsi="宋体" w:eastAsia="宋体" w:cs="宋体"/>
          <w:color w:val="auto"/>
          <w:spacing w:val="0"/>
          <w:sz w:val="21"/>
          <w:szCs w:val="21"/>
          <w:lang w:val="en-US" w:eastAsia="zh-CN"/>
        </w:rPr>
        <w:t>房屋征收拆迁补偿：</w:t>
      </w:r>
      <w:r>
        <w:rPr>
          <w:rFonts w:hint="eastAsia" w:ascii="宋体" w:hAnsi="宋体" w:eastAsia="宋体" w:cs="宋体"/>
          <w:color w:val="auto"/>
          <w:spacing w:val="0"/>
          <w:sz w:val="21"/>
          <w:szCs w:val="21"/>
          <w:u w:val="single"/>
        </w:rPr>
        <w:t xml:space="preserve">  </w:t>
      </w:r>
      <w:r>
        <w:rPr>
          <w:rFonts w:hint="eastAsia" w:ascii="宋体" w:hAnsi="宋体" w:eastAsia="宋体" w:cs="宋体"/>
          <w:color w:val="auto"/>
          <w:spacing w:val="0"/>
          <w:sz w:val="21"/>
          <w:szCs w:val="21"/>
          <w:u w:val="single"/>
          <w:lang w:eastAsia="zh-CN"/>
        </w:rPr>
        <w:t>（</w:t>
      </w:r>
      <w:r>
        <w:rPr>
          <w:rFonts w:hint="eastAsia" w:ascii="宋体" w:hAnsi="宋体" w:eastAsia="宋体" w:cs="宋体"/>
          <w:color w:val="auto"/>
          <w:spacing w:val="0"/>
          <w:sz w:val="21"/>
          <w:szCs w:val="21"/>
          <w:u w:val="single"/>
          <w:lang w:val="en-US" w:eastAsia="zh-CN"/>
        </w:rPr>
        <w:t>约定补偿方式</w:t>
      </w:r>
      <w:r>
        <w:rPr>
          <w:rFonts w:hint="eastAsia" w:ascii="宋体" w:hAnsi="宋体" w:eastAsia="宋体" w:cs="宋体"/>
          <w:color w:val="auto"/>
          <w:spacing w:val="0"/>
          <w:sz w:val="21"/>
          <w:szCs w:val="21"/>
          <w:u w:val="single"/>
          <w:lang w:eastAsia="zh-CN"/>
        </w:rPr>
        <w:t>）</w:t>
      </w:r>
      <w:r>
        <w:rPr>
          <w:rFonts w:hint="eastAsia" w:ascii="宋体" w:hAnsi="宋体" w:eastAsia="宋体" w:cs="宋体"/>
          <w:color w:val="auto"/>
          <w:spacing w:val="0"/>
          <w:sz w:val="21"/>
          <w:szCs w:val="21"/>
          <w:u w:val="single"/>
          <w:lang w:val="en-US" w:eastAsia="zh-CN"/>
        </w:rPr>
        <w:t xml:space="preserve">   </w:t>
      </w:r>
      <w:r>
        <w:rPr>
          <w:rFonts w:hint="eastAsia" w:ascii="宋体" w:hAnsi="宋体" w:eastAsia="宋体" w:cs="宋体"/>
          <w:color w:val="auto"/>
          <w:spacing w:val="0"/>
          <w:sz w:val="21"/>
          <w:szCs w:val="21"/>
          <w:u w:val="single"/>
        </w:rPr>
        <w:t xml:space="preserve">  </w:t>
      </w:r>
      <w:r>
        <w:rPr>
          <w:rFonts w:hint="eastAsia" w:ascii="宋体" w:hAnsi="宋体" w:eastAsia="宋体" w:cs="宋体"/>
          <w:color w:val="auto"/>
          <w:spacing w:val="0"/>
          <w:sz w:val="21"/>
          <w:szCs w:val="21"/>
          <w:u w:val="single"/>
          <w:lang w:val="en-US" w:eastAsia="zh-CN"/>
        </w:rPr>
        <w:t xml:space="preserve">                   </w:t>
      </w:r>
      <w:r>
        <w:rPr>
          <w:rFonts w:hint="eastAsia" w:ascii="宋体" w:hAnsi="宋体" w:eastAsia="宋体" w:cs="宋体"/>
          <w:color w:val="auto"/>
          <w:spacing w:val="0"/>
          <w:sz w:val="21"/>
          <w:szCs w:val="21"/>
          <w:u w:val="single"/>
        </w:rPr>
        <w:t xml:space="preserve">     </w:t>
      </w:r>
    </w:p>
    <w:p w14:paraId="4AD0E767">
      <w:pPr>
        <w:pStyle w:val="5"/>
        <w:keepNext w:val="0"/>
        <w:keepLines w:val="0"/>
        <w:pageBreakBefore w:val="0"/>
        <w:widowControl w:val="0"/>
        <w:numPr>
          <w:ilvl w:val="0"/>
          <w:numId w:val="0"/>
        </w:numPr>
        <w:tabs>
          <w:tab w:val="left" w:pos="9188"/>
        </w:tabs>
        <w:kinsoku/>
        <w:wordWrap w:val="0"/>
        <w:overflowPunct/>
        <w:topLinePunct w:val="0"/>
        <w:autoSpaceDE w:val="0"/>
        <w:autoSpaceDN w:val="0"/>
        <w:bidi w:val="0"/>
        <w:adjustRightInd/>
        <w:snapToGrid/>
        <w:spacing w:before="0" w:line="400" w:lineRule="exact"/>
        <w:ind w:right="0" w:rightChars="0" w:firstLine="525" w:firstLineChars="250"/>
        <w:jc w:val="left"/>
        <w:textAlignment w:val="auto"/>
        <w:rPr>
          <w:rFonts w:hint="eastAsia" w:ascii="宋体" w:hAnsi="宋体" w:eastAsia="宋体" w:cs="宋体"/>
          <w:color w:val="auto"/>
          <w:spacing w:val="0"/>
          <w:sz w:val="21"/>
          <w:szCs w:val="21"/>
          <w:u w:val="single"/>
        </w:rPr>
      </w:pPr>
      <w:r>
        <w:rPr>
          <w:rFonts w:hint="eastAsia" w:ascii="宋体" w:hAnsi="宋体" w:eastAsia="宋体" w:cs="宋体"/>
          <w:color w:val="auto"/>
          <w:spacing w:val="0"/>
          <w:sz w:val="21"/>
          <w:szCs w:val="21"/>
        </w:rPr>
        <w:sym w:font="Wingdings" w:char="00A8"/>
      </w:r>
      <w:r>
        <w:rPr>
          <w:rFonts w:hint="eastAsia" w:ascii="宋体" w:hAnsi="宋体" w:eastAsia="宋体" w:cs="宋体"/>
          <w:color w:val="auto"/>
          <w:spacing w:val="0"/>
          <w:sz w:val="21"/>
          <w:szCs w:val="21"/>
          <w:lang w:val="en-US" w:eastAsia="zh-CN"/>
        </w:rPr>
        <w:t>外力致房屋暂时无法使用：</w:t>
      </w:r>
      <w:r>
        <w:rPr>
          <w:rFonts w:hint="eastAsia" w:ascii="宋体" w:hAnsi="宋体" w:eastAsia="宋体" w:cs="宋体"/>
          <w:color w:val="auto"/>
          <w:spacing w:val="0"/>
          <w:sz w:val="21"/>
          <w:szCs w:val="21"/>
          <w:u w:val="single"/>
          <w:lang w:eastAsia="zh-CN"/>
        </w:rPr>
        <w:t>（</w:t>
      </w:r>
      <w:r>
        <w:rPr>
          <w:rFonts w:hint="eastAsia" w:ascii="宋体" w:hAnsi="宋体" w:eastAsia="宋体" w:cs="宋体"/>
          <w:color w:val="auto"/>
          <w:spacing w:val="0"/>
          <w:sz w:val="21"/>
          <w:szCs w:val="21"/>
          <w:u w:val="single"/>
          <w:lang w:val="en-US" w:eastAsia="zh-CN"/>
        </w:rPr>
        <w:t>约定租金减免或替代场所</w:t>
      </w:r>
      <w:r>
        <w:rPr>
          <w:rFonts w:hint="eastAsia" w:ascii="宋体" w:hAnsi="宋体" w:eastAsia="宋体" w:cs="宋体"/>
          <w:color w:val="auto"/>
          <w:spacing w:val="0"/>
          <w:sz w:val="21"/>
          <w:szCs w:val="21"/>
          <w:u w:val="single"/>
          <w:lang w:eastAsia="zh-CN"/>
        </w:rPr>
        <w:t>）</w:t>
      </w:r>
      <w:r>
        <w:rPr>
          <w:rFonts w:hint="eastAsia" w:ascii="宋体" w:hAnsi="宋体" w:eastAsia="宋体" w:cs="宋体"/>
          <w:color w:val="auto"/>
          <w:spacing w:val="0"/>
          <w:sz w:val="21"/>
          <w:szCs w:val="21"/>
          <w:u w:val="single"/>
        </w:rPr>
        <w:t xml:space="preserve">                              </w:t>
      </w:r>
    </w:p>
    <w:p w14:paraId="23073E6E">
      <w:pPr>
        <w:pStyle w:val="5"/>
        <w:keepNext w:val="0"/>
        <w:keepLines w:val="0"/>
        <w:pageBreakBefore w:val="0"/>
        <w:widowControl w:val="0"/>
        <w:numPr>
          <w:ilvl w:val="0"/>
          <w:numId w:val="0"/>
        </w:numPr>
        <w:tabs>
          <w:tab w:val="left" w:pos="9188"/>
        </w:tabs>
        <w:kinsoku/>
        <w:wordWrap w:val="0"/>
        <w:overflowPunct/>
        <w:topLinePunct w:val="0"/>
        <w:autoSpaceDE w:val="0"/>
        <w:autoSpaceDN w:val="0"/>
        <w:bidi w:val="0"/>
        <w:adjustRightInd/>
        <w:snapToGrid/>
        <w:spacing w:before="0" w:line="400" w:lineRule="exact"/>
        <w:ind w:right="0" w:rightChars="0" w:firstLine="525" w:firstLineChars="250"/>
        <w:jc w:val="left"/>
        <w:textAlignment w:val="auto"/>
        <w:rPr>
          <w:rFonts w:hint="eastAsia" w:ascii="宋体" w:hAnsi="宋体" w:eastAsia="宋体" w:cs="宋体"/>
          <w:color w:val="auto"/>
          <w:spacing w:val="0"/>
          <w:sz w:val="21"/>
          <w:szCs w:val="21"/>
          <w:u w:val="single"/>
        </w:rPr>
      </w:pPr>
      <w:r>
        <w:rPr>
          <w:rFonts w:hint="eastAsia" w:ascii="宋体" w:hAnsi="宋体" w:eastAsia="宋体" w:cs="宋体"/>
          <w:color w:val="auto"/>
          <w:spacing w:val="0"/>
          <w:sz w:val="21"/>
          <w:szCs w:val="21"/>
        </w:rPr>
        <w:sym w:font="Wingdings" w:char="00A8"/>
      </w:r>
      <w:r>
        <w:rPr>
          <w:rFonts w:hint="eastAsia" w:ascii="宋体" w:hAnsi="宋体" w:eastAsia="宋体" w:cs="宋体"/>
          <w:color w:val="auto"/>
          <w:spacing w:val="0"/>
          <w:sz w:val="21"/>
          <w:szCs w:val="21"/>
          <w:lang w:val="en-US" w:eastAsia="zh-CN"/>
        </w:rPr>
        <w:t>配套服务中断：</w:t>
      </w:r>
      <w:r>
        <w:rPr>
          <w:rFonts w:hint="eastAsia" w:ascii="宋体" w:hAnsi="宋体" w:eastAsia="宋体" w:cs="宋体"/>
          <w:color w:val="auto"/>
          <w:spacing w:val="0"/>
          <w:sz w:val="21"/>
          <w:szCs w:val="21"/>
          <w:u w:val="single"/>
        </w:rPr>
        <w:t xml:space="preserve">  </w:t>
      </w:r>
      <w:r>
        <w:rPr>
          <w:rFonts w:hint="eastAsia" w:ascii="宋体" w:hAnsi="宋体" w:eastAsia="宋体" w:cs="宋体"/>
          <w:color w:val="auto"/>
          <w:spacing w:val="0"/>
          <w:sz w:val="21"/>
          <w:szCs w:val="21"/>
          <w:u w:val="single"/>
          <w:lang w:eastAsia="zh-CN"/>
        </w:rPr>
        <w:t>（</w:t>
      </w:r>
      <w:r>
        <w:rPr>
          <w:rFonts w:hint="eastAsia" w:ascii="宋体" w:hAnsi="宋体" w:eastAsia="宋体" w:cs="宋体"/>
          <w:color w:val="auto"/>
          <w:spacing w:val="0"/>
          <w:sz w:val="21"/>
          <w:szCs w:val="21"/>
          <w:u w:val="single"/>
          <w:lang w:val="en-US" w:eastAsia="zh-CN"/>
        </w:rPr>
        <w:t>约定水电/网络/物业恢复责任方及停业停产补偿</w:t>
      </w:r>
      <w:r>
        <w:rPr>
          <w:rFonts w:hint="eastAsia" w:ascii="宋体" w:hAnsi="宋体" w:eastAsia="宋体" w:cs="宋体"/>
          <w:color w:val="auto"/>
          <w:spacing w:val="0"/>
          <w:sz w:val="21"/>
          <w:szCs w:val="21"/>
          <w:u w:val="single"/>
          <w:lang w:eastAsia="zh-CN"/>
        </w:rPr>
        <w:t>）</w:t>
      </w:r>
      <w:r>
        <w:rPr>
          <w:rFonts w:hint="eastAsia" w:ascii="宋体" w:hAnsi="宋体" w:eastAsia="宋体" w:cs="宋体"/>
          <w:color w:val="auto"/>
          <w:spacing w:val="0"/>
          <w:sz w:val="21"/>
          <w:szCs w:val="21"/>
          <w:u w:val="single"/>
          <w:lang w:val="en-US" w:eastAsia="zh-CN"/>
        </w:rPr>
        <w:t xml:space="preserve">    </w:t>
      </w:r>
      <w:r>
        <w:rPr>
          <w:rFonts w:hint="eastAsia" w:ascii="宋体" w:hAnsi="宋体" w:eastAsia="宋体" w:cs="宋体"/>
          <w:color w:val="auto"/>
          <w:spacing w:val="0"/>
          <w:sz w:val="21"/>
          <w:szCs w:val="21"/>
          <w:u w:val="single"/>
        </w:rPr>
        <w:t xml:space="preserve">                      </w:t>
      </w:r>
    </w:p>
    <w:p w14:paraId="0C5E7777">
      <w:pPr>
        <w:pStyle w:val="5"/>
        <w:keepNext w:val="0"/>
        <w:keepLines w:val="0"/>
        <w:pageBreakBefore w:val="0"/>
        <w:widowControl w:val="0"/>
        <w:numPr>
          <w:ilvl w:val="0"/>
          <w:numId w:val="0"/>
        </w:numPr>
        <w:tabs>
          <w:tab w:val="left" w:pos="9188"/>
        </w:tabs>
        <w:kinsoku/>
        <w:wordWrap w:val="0"/>
        <w:overflowPunct/>
        <w:topLinePunct w:val="0"/>
        <w:autoSpaceDE w:val="0"/>
        <w:autoSpaceDN w:val="0"/>
        <w:bidi w:val="0"/>
        <w:adjustRightInd/>
        <w:snapToGrid/>
        <w:spacing w:before="0" w:line="400" w:lineRule="exact"/>
        <w:ind w:right="0" w:rightChars="0" w:firstLine="525" w:firstLineChars="250"/>
        <w:jc w:val="left"/>
        <w:textAlignment w:val="auto"/>
        <w:rPr>
          <w:rFonts w:hint="eastAsia" w:ascii="宋体" w:hAnsi="宋体" w:eastAsia="宋体" w:cs="宋体"/>
          <w:color w:val="auto"/>
          <w:spacing w:val="0"/>
          <w:sz w:val="21"/>
          <w:szCs w:val="21"/>
          <w:u w:val="single"/>
        </w:rPr>
      </w:pPr>
      <w:r>
        <w:rPr>
          <w:rFonts w:hint="eastAsia" w:ascii="宋体" w:hAnsi="宋体" w:eastAsia="宋体" w:cs="宋体"/>
          <w:color w:val="auto"/>
          <w:spacing w:val="0"/>
          <w:sz w:val="21"/>
          <w:szCs w:val="21"/>
        </w:rPr>
        <w:sym w:font="Wingdings" w:char="00A8"/>
      </w:r>
      <w:r>
        <w:rPr>
          <w:rFonts w:hint="eastAsia" w:ascii="宋体" w:hAnsi="宋体" w:eastAsia="宋体" w:cs="宋体"/>
          <w:color w:val="auto"/>
          <w:spacing w:val="0"/>
          <w:sz w:val="21"/>
          <w:szCs w:val="21"/>
          <w:lang w:val="en-US" w:eastAsia="zh-CN"/>
        </w:rPr>
        <w:t>相邻权纠纷：</w:t>
      </w:r>
      <w:r>
        <w:rPr>
          <w:rFonts w:hint="eastAsia" w:ascii="宋体" w:hAnsi="宋体" w:eastAsia="宋体" w:cs="宋体"/>
          <w:color w:val="auto"/>
          <w:spacing w:val="0"/>
          <w:sz w:val="21"/>
          <w:szCs w:val="21"/>
          <w:u w:val="single"/>
        </w:rPr>
        <w:t xml:space="preserve">  </w:t>
      </w:r>
      <w:r>
        <w:rPr>
          <w:rFonts w:hint="eastAsia" w:ascii="宋体" w:hAnsi="宋体" w:eastAsia="宋体" w:cs="宋体"/>
          <w:color w:val="auto"/>
          <w:spacing w:val="0"/>
          <w:sz w:val="21"/>
          <w:szCs w:val="21"/>
          <w:u w:val="single"/>
          <w:lang w:eastAsia="zh-CN"/>
        </w:rPr>
        <w:t>（</w:t>
      </w:r>
      <w:r>
        <w:rPr>
          <w:rFonts w:hint="eastAsia" w:ascii="宋体" w:hAnsi="宋体" w:eastAsia="宋体" w:cs="宋体"/>
          <w:color w:val="auto"/>
          <w:spacing w:val="0"/>
          <w:sz w:val="21"/>
          <w:szCs w:val="21"/>
          <w:u w:val="single"/>
          <w:lang w:val="en-US" w:eastAsia="zh-CN"/>
        </w:rPr>
        <w:t>约定纠纷解决责任归属/监控设备安装和施工改造监督/事后补偿方式</w:t>
      </w:r>
      <w:r>
        <w:rPr>
          <w:rFonts w:hint="eastAsia" w:ascii="宋体" w:hAnsi="宋体" w:eastAsia="宋体" w:cs="宋体"/>
          <w:color w:val="auto"/>
          <w:spacing w:val="0"/>
          <w:sz w:val="21"/>
          <w:szCs w:val="21"/>
          <w:u w:val="single"/>
          <w:lang w:eastAsia="zh-CN"/>
        </w:rPr>
        <w:t>）</w:t>
      </w:r>
      <w:r>
        <w:rPr>
          <w:rFonts w:hint="eastAsia" w:ascii="宋体" w:hAnsi="宋体" w:eastAsia="宋体" w:cs="宋体"/>
          <w:color w:val="auto"/>
          <w:spacing w:val="0"/>
          <w:sz w:val="21"/>
          <w:szCs w:val="21"/>
          <w:u w:val="single"/>
        </w:rPr>
        <w:t xml:space="preserve"> </w:t>
      </w:r>
    </w:p>
    <w:p w14:paraId="16CA6021">
      <w:pPr>
        <w:pStyle w:val="5"/>
        <w:keepNext w:val="0"/>
        <w:keepLines w:val="0"/>
        <w:pageBreakBefore w:val="0"/>
        <w:widowControl w:val="0"/>
        <w:numPr>
          <w:ilvl w:val="0"/>
          <w:numId w:val="0"/>
        </w:numPr>
        <w:tabs>
          <w:tab w:val="left" w:pos="9188"/>
        </w:tabs>
        <w:kinsoku/>
        <w:wordWrap w:val="0"/>
        <w:overflowPunct/>
        <w:topLinePunct w:val="0"/>
        <w:autoSpaceDE w:val="0"/>
        <w:autoSpaceDN w:val="0"/>
        <w:bidi w:val="0"/>
        <w:adjustRightInd/>
        <w:snapToGrid/>
        <w:spacing w:before="0" w:line="400" w:lineRule="exact"/>
        <w:ind w:right="0" w:rightChars="0" w:firstLine="525" w:firstLineChars="250"/>
        <w:jc w:val="left"/>
        <w:textAlignment w:val="auto"/>
        <w:rPr>
          <w:rFonts w:hint="eastAsia" w:ascii="宋体" w:hAnsi="宋体" w:eastAsia="宋体" w:cs="宋体"/>
          <w:color w:val="auto"/>
          <w:spacing w:val="0"/>
          <w:sz w:val="21"/>
          <w:szCs w:val="21"/>
          <w:u w:val="single"/>
        </w:rPr>
      </w:pPr>
      <w:r>
        <w:rPr>
          <w:rFonts w:hint="eastAsia" w:ascii="宋体" w:hAnsi="宋体" w:eastAsia="宋体" w:cs="宋体"/>
          <w:color w:val="auto"/>
          <w:spacing w:val="0"/>
          <w:sz w:val="21"/>
          <w:szCs w:val="21"/>
        </w:rPr>
        <w:sym w:font="Wingdings" w:char="00A8"/>
      </w:r>
      <w:r>
        <w:rPr>
          <w:rFonts w:hint="eastAsia" w:ascii="宋体" w:hAnsi="宋体" w:eastAsia="宋体" w:cs="宋体"/>
          <w:color w:val="auto"/>
          <w:spacing w:val="0"/>
          <w:sz w:val="21"/>
          <w:szCs w:val="21"/>
          <w:lang w:val="en-US" w:eastAsia="zh-CN"/>
        </w:rPr>
        <w:t>查封/抵押等导致无法使用：</w:t>
      </w:r>
      <w:r>
        <w:rPr>
          <w:rFonts w:hint="eastAsia" w:ascii="宋体" w:hAnsi="宋体" w:eastAsia="宋体" w:cs="宋体"/>
          <w:color w:val="auto"/>
          <w:spacing w:val="0"/>
          <w:sz w:val="21"/>
          <w:szCs w:val="21"/>
          <w:u w:val="single"/>
        </w:rPr>
        <w:t xml:space="preserve">   </w:t>
      </w:r>
      <w:r>
        <w:rPr>
          <w:rFonts w:hint="eastAsia" w:ascii="宋体" w:hAnsi="宋体" w:eastAsia="宋体" w:cs="宋体"/>
          <w:color w:val="auto"/>
          <w:spacing w:val="0"/>
          <w:sz w:val="21"/>
          <w:szCs w:val="21"/>
          <w:u w:val="single"/>
          <w:lang w:eastAsia="zh-CN"/>
        </w:rPr>
        <w:t>（</w:t>
      </w:r>
      <w:r>
        <w:rPr>
          <w:rFonts w:hint="eastAsia" w:ascii="宋体" w:hAnsi="宋体" w:eastAsia="宋体" w:cs="宋体"/>
          <w:color w:val="auto"/>
          <w:spacing w:val="0"/>
          <w:sz w:val="21"/>
          <w:szCs w:val="21"/>
          <w:u w:val="single"/>
          <w:lang w:val="en-US" w:eastAsia="zh-CN"/>
        </w:rPr>
        <w:t>约定提前解约补偿和装修索赔</w:t>
      </w:r>
      <w:r>
        <w:rPr>
          <w:rFonts w:hint="eastAsia" w:ascii="宋体" w:hAnsi="宋体" w:eastAsia="宋体" w:cs="宋体"/>
          <w:color w:val="auto"/>
          <w:spacing w:val="0"/>
          <w:sz w:val="21"/>
          <w:szCs w:val="21"/>
          <w:u w:val="single"/>
          <w:lang w:eastAsia="zh-CN"/>
        </w:rPr>
        <w:t>）</w:t>
      </w:r>
      <w:r>
        <w:rPr>
          <w:rFonts w:hint="eastAsia" w:ascii="宋体" w:hAnsi="宋体" w:eastAsia="宋体" w:cs="宋体"/>
          <w:color w:val="auto"/>
          <w:spacing w:val="0"/>
          <w:sz w:val="21"/>
          <w:szCs w:val="21"/>
          <w:u w:val="single"/>
        </w:rPr>
        <w:t xml:space="preserve"> </w:t>
      </w:r>
    </w:p>
    <w:p w14:paraId="7084DE2A">
      <w:pPr>
        <w:pStyle w:val="5"/>
        <w:keepNext w:val="0"/>
        <w:keepLines w:val="0"/>
        <w:pageBreakBefore w:val="0"/>
        <w:widowControl w:val="0"/>
        <w:numPr>
          <w:ilvl w:val="0"/>
          <w:numId w:val="0"/>
        </w:numPr>
        <w:tabs>
          <w:tab w:val="left" w:pos="9188"/>
        </w:tabs>
        <w:kinsoku/>
        <w:wordWrap w:val="0"/>
        <w:overflowPunct/>
        <w:topLinePunct w:val="0"/>
        <w:autoSpaceDE w:val="0"/>
        <w:autoSpaceDN w:val="0"/>
        <w:bidi w:val="0"/>
        <w:adjustRightInd/>
        <w:snapToGrid/>
        <w:spacing w:before="0" w:line="400" w:lineRule="exact"/>
        <w:ind w:right="0" w:rightChars="0" w:firstLine="525" w:firstLineChars="250"/>
        <w:jc w:val="left"/>
        <w:textAlignment w:val="auto"/>
        <w:rPr>
          <w:rFonts w:hint="eastAsia"/>
          <w:color w:val="auto"/>
          <w:lang w:eastAsia="zh-CN"/>
        </w:rPr>
      </w:pPr>
      <w:r>
        <w:rPr>
          <w:rFonts w:hint="eastAsia" w:ascii="宋体" w:hAnsi="宋体" w:eastAsia="宋体" w:cs="宋体"/>
          <w:color w:val="auto"/>
          <w:spacing w:val="0"/>
          <w:sz w:val="21"/>
          <w:szCs w:val="21"/>
        </w:rPr>
        <w:sym w:font="Wingdings" w:char="00A8"/>
      </w:r>
      <w:r>
        <w:rPr>
          <w:rFonts w:hint="eastAsia" w:ascii="宋体" w:hAnsi="宋体" w:eastAsia="宋体" w:cs="宋体"/>
          <w:color w:val="auto"/>
          <w:spacing w:val="0"/>
          <w:sz w:val="21"/>
          <w:szCs w:val="21"/>
          <w:lang w:val="en-US" w:eastAsia="zh-CN"/>
        </w:rPr>
        <w:t>其他：</w:t>
      </w:r>
      <w:r>
        <w:rPr>
          <w:rFonts w:hint="eastAsia" w:ascii="宋体" w:hAnsi="宋体" w:eastAsia="宋体" w:cs="宋体"/>
          <w:color w:val="auto"/>
          <w:spacing w:val="0"/>
          <w:sz w:val="21"/>
          <w:szCs w:val="21"/>
          <w:u w:val="single"/>
        </w:rPr>
        <w:t xml:space="preserve">                     </w:t>
      </w:r>
      <w:r>
        <w:rPr>
          <w:rFonts w:hint="eastAsia" w:ascii="宋体" w:hAnsi="宋体" w:eastAsia="宋体" w:cs="宋体"/>
          <w:color w:val="auto"/>
          <w:spacing w:val="0"/>
          <w:sz w:val="21"/>
          <w:szCs w:val="21"/>
          <w:u w:val="single"/>
          <w:lang w:val="en-US" w:eastAsia="zh-CN"/>
        </w:rPr>
        <w:t xml:space="preserve">        </w:t>
      </w:r>
      <w:r>
        <w:rPr>
          <w:rFonts w:hint="eastAsia" w:ascii="宋体" w:hAnsi="宋体" w:eastAsia="宋体" w:cs="宋体"/>
          <w:color w:val="auto"/>
          <w:spacing w:val="0"/>
          <w:sz w:val="21"/>
          <w:szCs w:val="21"/>
          <w:u w:val="single"/>
        </w:rPr>
        <w:t xml:space="preserve">      </w:t>
      </w:r>
      <w:r>
        <w:rPr>
          <w:rFonts w:hint="eastAsia" w:ascii="宋体" w:hAnsi="宋体" w:eastAsia="宋体" w:cs="宋体"/>
          <w:color w:val="auto"/>
          <w:spacing w:val="0"/>
          <w:sz w:val="21"/>
          <w:szCs w:val="21"/>
          <w:u w:val="single"/>
          <w:lang w:val="en-US" w:eastAsia="zh-CN"/>
        </w:rPr>
        <w:t xml:space="preserve">  </w:t>
      </w:r>
      <w:r>
        <w:rPr>
          <w:rFonts w:hint="eastAsia" w:ascii="宋体" w:hAnsi="宋体" w:eastAsia="宋体" w:cs="宋体"/>
          <w:color w:val="auto"/>
          <w:spacing w:val="0"/>
          <w:sz w:val="21"/>
          <w:szCs w:val="21"/>
          <w:u w:val="single"/>
        </w:rPr>
        <w:t xml:space="preserve"> </w:t>
      </w:r>
      <w:r>
        <w:rPr>
          <w:rFonts w:hint="eastAsia" w:ascii="宋体" w:hAnsi="宋体" w:eastAsia="宋体" w:cs="宋体"/>
          <w:color w:val="auto"/>
          <w:spacing w:val="0"/>
          <w:sz w:val="21"/>
          <w:szCs w:val="21"/>
          <w:u w:val="single"/>
          <w:lang w:val="en-US" w:eastAsia="zh-CN"/>
        </w:rPr>
        <w:t xml:space="preserve">    </w:t>
      </w:r>
      <w:r>
        <w:rPr>
          <w:rFonts w:hint="eastAsia" w:ascii="宋体" w:hAnsi="宋体" w:eastAsia="宋体" w:cs="宋体"/>
          <w:color w:val="auto"/>
          <w:spacing w:val="0"/>
          <w:sz w:val="21"/>
          <w:szCs w:val="21"/>
          <w:u w:val="single"/>
        </w:rPr>
        <w:t xml:space="preserve">               </w:t>
      </w:r>
      <w:r>
        <w:rPr>
          <w:rFonts w:hint="eastAsia" w:ascii="宋体" w:hAnsi="宋体" w:eastAsia="宋体" w:cs="宋体"/>
          <w:color w:val="auto"/>
          <w:spacing w:val="0"/>
          <w:sz w:val="21"/>
          <w:szCs w:val="21"/>
          <w:lang w:val="en-US" w:eastAsia="zh-CN" w:bidi="ar-SA"/>
        </w:rPr>
        <w:t xml:space="preserve">    </w:t>
      </w:r>
      <w:r>
        <w:rPr>
          <w:rFonts w:hint="eastAsia"/>
          <w:color w:val="auto"/>
          <w:lang w:eastAsia="zh-CN"/>
        </w:rPr>
        <w:t xml:space="preserve">                             </w:t>
      </w:r>
    </w:p>
    <w:p w14:paraId="2108ACBA">
      <w:pPr>
        <w:pStyle w:val="5"/>
        <w:keepNext w:val="0"/>
        <w:keepLines w:val="0"/>
        <w:pageBreakBefore w:val="0"/>
        <w:widowControl w:val="0"/>
        <w:numPr>
          <w:ilvl w:val="0"/>
          <w:numId w:val="1"/>
        </w:numPr>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beforeLines="0" w:line="400" w:lineRule="exact"/>
        <w:ind w:left="845" w:leftChars="0" w:right="0" w:hanging="405" w:firstLineChars="0"/>
        <w:jc w:val="left"/>
        <w:textAlignment w:val="auto"/>
        <w:rPr>
          <w:rFonts w:hint="eastAsia" w:ascii="宋体" w:hAnsi="宋体" w:eastAsia="宋体" w:cs="宋体"/>
          <w:b/>
          <w:bCs/>
          <w:color w:val="auto"/>
          <w:spacing w:val="0"/>
          <w:sz w:val="24"/>
          <w:szCs w:val="24"/>
          <w:lang w:val="en-US" w:eastAsia="zh-CN"/>
        </w:rPr>
      </w:pPr>
      <w:r>
        <w:rPr>
          <w:rFonts w:hint="eastAsia" w:ascii="宋体" w:hAnsi="宋体" w:eastAsia="宋体" w:cs="宋体"/>
          <w:b/>
          <w:bCs/>
          <w:color w:val="auto"/>
          <w:spacing w:val="0"/>
          <w:sz w:val="24"/>
          <w:szCs w:val="24"/>
          <w:lang w:val="en-US" w:eastAsia="zh-CN"/>
        </w:rPr>
        <w:t>合同验收</w:t>
      </w:r>
    </w:p>
    <w:p w14:paraId="5CA058DF">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en-US" w:bidi="ar-SA"/>
          <w14:textFill>
            <w14:solidFill>
              <w14:schemeClr w14:val="tx1"/>
            </w14:solidFill>
          </w14:textFill>
        </w:rPr>
        <w:t>（1）</w:t>
      </w:r>
      <w:r>
        <w:rPr>
          <w:rFonts w:hint="eastAsia" w:ascii="宋体" w:hAnsi="宋体" w:eastAsia="宋体" w:cs="宋体"/>
          <w:bCs/>
          <w:color w:val="000000" w:themeColor="text1"/>
          <w:sz w:val="21"/>
          <w:szCs w:val="21"/>
          <w14:textFill>
            <w14:solidFill>
              <w14:schemeClr w14:val="tx1"/>
            </w14:solidFill>
          </w14:textFill>
        </w:rPr>
        <w:t>验收组织方式：</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 xml:space="preserve">自行组织 </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委托第三方组织</w:t>
      </w:r>
    </w:p>
    <w:p w14:paraId="36F7562D">
      <w:pPr>
        <w:pageBreakBefore w:val="0"/>
        <w:numPr>
          <w:ilvl w:val="0"/>
          <w:numId w:val="0"/>
        </w:numPr>
        <w:kinsoku/>
        <w:wordWrap w:val="0"/>
        <w:overflowPunct/>
        <w:topLinePunct w:val="0"/>
        <w:bidi w:val="0"/>
        <w:adjustRightInd w:val="0"/>
        <w:snapToGrid w:val="0"/>
        <w:spacing w:before="0" w:beforeLines="0" w:line="400" w:lineRule="exact"/>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验收主体：</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u w:val="single"/>
          <w14:textFill>
            <w14:solidFill>
              <w14:schemeClr w14:val="tx1"/>
            </w14:solidFill>
          </w14:textFill>
        </w:rPr>
        <w:t xml:space="preserve">   </w:t>
      </w:r>
    </w:p>
    <w:p w14:paraId="5F79F473">
      <w:pPr>
        <w:pageBreakBefore w:val="0"/>
        <w:kinsoku/>
        <w:wordWrap w:val="0"/>
        <w:overflowPunct/>
        <w:topLinePunct w:val="0"/>
        <w:bidi w:val="0"/>
        <w:adjustRightInd w:val="0"/>
        <w:snapToGrid w:val="0"/>
        <w:spacing w:before="0" w:beforeLines="0" w:line="400" w:lineRule="exact"/>
        <w:ind w:firstLine="0" w:firstLineChars="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是否邀请本项目的其他供应商</w:t>
      </w:r>
      <w:r>
        <w:rPr>
          <w:rFonts w:hint="eastAsia" w:ascii="宋体" w:hAnsi="宋体" w:eastAsia="宋体" w:cs="宋体"/>
          <w:bCs/>
          <w:color w:val="000000" w:themeColor="text1"/>
          <w:sz w:val="21"/>
          <w:szCs w:val="21"/>
          <w:lang w:eastAsia="zh-CN"/>
          <w14:textFill>
            <w14:solidFill>
              <w14:schemeClr w14:val="tx1"/>
            </w14:solidFill>
          </w14:textFill>
        </w:rPr>
        <w:t>参加验收</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 xml:space="preserve">是  </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否</w:t>
      </w:r>
    </w:p>
    <w:p w14:paraId="4C30F7A3">
      <w:pPr>
        <w:pageBreakBefore w:val="0"/>
        <w:kinsoku/>
        <w:wordWrap w:val="0"/>
        <w:overflowPunct/>
        <w:topLinePunct w:val="0"/>
        <w:bidi w:val="0"/>
        <w:adjustRightInd w:val="0"/>
        <w:snapToGrid w:val="0"/>
        <w:spacing w:before="0" w:beforeLines="0" w:line="400" w:lineRule="exact"/>
        <w:ind w:firstLine="840" w:firstLineChars="4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是否邀请专家</w:t>
      </w:r>
      <w:r>
        <w:rPr>
          <w:rFonts w:hint="eastAsia" w:ascii="宋体" w:hAnsi="宋体" w:eastAsia="宋体" w:cs="宋体"/>
          <w:bCs/>
          <w:color w:val="000000" w:themeColor="text1"/>
          <w:sz w:val="21"/>
          <w:szCs w:val="21"/>
          <w:lang w:eastAsia="zh-CN"/>
          <w14:textFill>
            <w14:solidFill>
              <w14:schemeClr w14:val="tx1"/>
            </w14:solidFill>
          </w14:textFill>
        </w:rPr>
        <w:t>参加验收</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 xml:space="preserve">是  </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否</w:t>
      </w:r>
    </w:p>
    <w:p w14:paraId="521A67C0">
      <w:pPr>
        <w:pageBreakBefore w:val="0"/>
        <w:kinsoku/>
        <w:wordWrap w:val="0"/>
        <w:overflowPunct/>
        <w:topLinePunct w:val="0"/>
        <w:bidi w:val="0"/>
        <w:adjustRightInd w:val="0"/>
        <w:snapToGrid w:val="0"/>
        <w:spacing w:before="0" w:beforeLines="0" w:line="400" w:lineRule="exact"/>
        <w:ind w:firstLine="840" w:firstLineChars="4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是否邀请服务对象</w:t>
      </w:r>
      <w:r>
        <w:rPr>
          <w:rFonts w:hint="eastAsia" w:ascii="宋体" w:hAnsi="宋体" w:eastAsia="宋体" w:cs="宋体"/>
          <w:bCs/>
          <w:color w:val="000000" w:themeColor="text1"/>
          <w:sz w:val="21"/>
          <w:szCs w:val="21"/>
          <w:lang w:eastAsia="zh-CN"/>
          <w14:textFill>
            <w14:solidFill>
              <w14:schemeClr w14:val="tx1"/>
            </w14:solidFill>
          </w14:textFill>
        </w:rPr>
        <w:t>参加验收</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 xml:space="preserve">是  </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否</w:t>
      </w:r>
    </w:p>
    <w:p w14:paraId="79DC7F48">
      <w:pPr>
        <w:pageBreakBefore w:val="0"/>
        <w:kinsoku/>
        <w:wordWrap w:val="0"/>
        <w:overflowPunct/>
        <w:topLinePunct w:val="0"/>
        <w:bidi w:val="0"/>
        <w:adjustRightInd w:val="0"/>
        <w:snapToGrid w:val="0"/>
        <w:spacing w:before="0" w:beforeLines="0" w:line="400" w:lineRule="exact"/>
        <w:ind w:firstLine="840" w:firstLineChars="4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是否邀请第三方检测机构</w:t>
      </w:r>
      <w:r>
        <w:rPr>
          <w:rFonts w:hint="eastAsia" w:ascii="宋体" w:hAnsi="宋体" w:eastAsia="宋体" w:cs="宋体"/>
          <w:bCs/>
          <w:color w:val="000000" w:themeColor="text1"/>
          <w:sz w:val="21"/>
          <w:szCs w:val="21"/>
          <w:lang w:eastAsia="zh-CN"/>
          <w14:textFill>
            <w14:solidFill>
              <w14:schemeClr w14:val="tx1"/>
            </w14:solidFill>
          </w14:textFill>
        </w:rPr>
        <w:t>参加验收</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 xml:space="preserve">是  </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否</w:t>
      </w:r>
    </w:p>
    <w:p w14:paraId="3F6699FD">
      <w:pPr>
        <w:pageBreakBefore w:val="0"/>
        <w:kinsoku/>
        <w:wordWrap w:val="0"/>
        <w:overflowPunct/>
        <w:topLinePunct w:val="0"/>
        <w:bidi w:val="0"/>
        <w:adjustRightInd w:val="0"/>
        <w:snapToGrid w:val="0"/>
        <w:spacing w:before="0" w:beforeLines="0" w:line="400" w:lineRule="exact"/>
        <w:ind w:firstLine="840" w:firstLineChars="400"/>
        <w:textAlignment w:val="auto"/>
        <w:rPr>
          <w:rFonts w:hint="eastAsia" w:ascii="宋体" w:hAnsi="宋体" w:eastAsia="宋体" w:cs="宋体"/>
          <w:bCs/>
          <w:color w:val="000000" w:themeColor="text1"/>
          <w:sz w:val="21"/>
          <w:szCs w:val="21"/>
          <w:u w:val="single"/>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验收组织的其他事项：</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u w:val="single"/>
          <w14:textFill>
            <w14:solidFill>
              <w14:schemeClr w14:val="tx1"/>
            </w14:solidFill>
          </w14:textFill>
        </w:rPr>
        <w:t xml:space="preserve">     </w:t>
      </w:r>
    </w:p>
    <w:p w14:paraId="427FB2FD">
      <w:pPr>
        <w:pageBreakBefore w:val="0"/>
        <w:kinsoku/>
        <w:wordWrap w:val="0"/>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bCs/>
          <w:color w:val="000000" w:themeColor="text1"/>
          <w:sz w:val="21"/>
          <w:szCs w:val="21"/>
          <w:u w:val="single"/>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（2）履约验收时间：</w:t>
      </w:r>
      <w:r>
        <w:rPr>
          <w:rFonts w:hint="eastAsia" w:ascii="宋体" w:hAnsi="宋体" w:eastAsia="宋体" w:cs="宋体"/>
          <w:bCs/>
          <w:color w:val="000000" w:themeColor="text1"/>
          <w:sz w:val="21"/>
          <w:szCs w:val="21"/>
          <w:u w:val="single"/>
          <w14:textFill>
            <w14:solidFill>
              <w14:schemeClr w14:val="tx1"/>
            </w14:solidFill>
          </w14:textFill>
        </w:rPr>
        <w:t>（计划于何时验收/供应商提出验收申请之日起   日内组织验收）</w:t>
      </w:r>
      <w:r>
        <w:rPr>
          <w:rFonts w:hint="eastAsia" w:ascii="宋体" w:hAnsi="宋体" w:eastAsia="宋体" w:cs="宋体"/>
          <w:bCs/>
          <w:color w:val="000000" w:themeColor="text1"/>
          <w:sz w:val="21"/>
          <w:szCs w:val="21"/>
          <w:u w:val="single"/>
          <w:lang w:val="en-US" w:eastAsia="zh-CN"/>
          <w14:textFill>
            <w14:solidFill>
              <w14:schemeClr w14:val="tx1"/>
            </w14:solidFill>
          </w14:textFill>
        </w:rPr>
        <w:t xml:space="preserve"> </w:t>
      </w:r>
    </w:p>
    <w:p w14:paraId="7D58CB7E">
      <w:pPr>
        <w:pageBreakBefore w:val="0"/>
        <w:kinsoku/>
        <w:wordWrap w:val="0"/>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（3）履约验收方式：</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 xml:space="preserve">一次性验收         </w:t>
      </w:r>
    </w:p>
    <w:p w14:paraId="0BB585D5">
      <w:pPr>
        <w:pageBreakBefore w:val="0"/>
        <w:kinsoku/>
        <w:wordWrap w:val="0"/>
        <w:overflowPunct/>
        <w:topLinePunct w:val="0"/>
        <w:bidi w:val="0"/>
        <w:adjustRightInd w:val="0"/>
        <w:snapToGrid w:val="0"/>
        <w:spacing w:before="0" w:beforeLines="0" w:line="400" w:lineRule="exact"/>
        <w:ind w:firstLine="0" w:firstLineChars="0"/>
        <w:textAlignment w:val="auto"/>
        <w:rPr>
          <w:rFonts w:hint="eastAsia" w:ascii="宋体" w:hAnsi="宋体" w:eastAsia="宋体" w:cs="宋体"/>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分期/分项验收</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u w:val="single"/>
          <w:lang w:eastAsia="zh-CN"/>
          <w14:textFill>
            <w14:solidFill>
              <w14:schemeClr w14:val="tx1"/>
            </w14:solidFill>
          </w14:textFill>
        </w:rPr>
        <w:t>（应明确分期</w:t>
      </w:r>
      <w:r>
        <w:rPr>
          <w:rFonts w:hint="eastAsia" w:ascii="宋体" w:hAnsi="宋体" w:eastAsia="宋体" w:cs="宋体"/>
          <w:bCs/>
          <w:color w:val="000000" w:themeColor="text1"/>
          <w:sz w:val="21"/>
          <w:szCs w:val="21"/>
          <w:u w:val="single"/>
          <w:lang w:val="en" w:eastAsia="zh-CN"/>
          <w14:textFill>
            <w14:solidFill>
              <w14:schemeClr w14:val="tx1"/>
            </w14:solidFill>
          </w14:textFill>
        </w:rPr>
        <w:t>/分项验收的工作安排</w:t>
      </w:r>
      <w:r>
        <w:rPr>
          <w:rFonts w:hint="eastAsia" w:ascii="宋体" w:hAnsi="宋体" w:eastAsia="宋体" w:cs="宋体"/>
          <w:bCs/>
          <w:color w:val="000000" w:themeColor="text1"/>
          <w:sz w:val="21"/>
          <w:szCs w:val="21"/>
          <w:u w:val="single"/>
          <w:lang w:eastAsia="zh-CN"/>
          <w14:textFill>
            <w14:solidFill>
              <w14:schemeClr w14:val="tx1"/>
            </w14:solidFill>
          </w14:textFill>
        </w:rPr>
        <w:t>）</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u w:val="single"/>
          <w:lang w:val="en-US" w:eastAsia="zh-CN"/>
          <w14:textFill>
            <w14:solidFill>
              <w14:schemeClr w14:val="tx1"/>
            </w14:solidFill>
          </w14:textFill>
        </w:rPr>
        <w:t xml:space="preserve"> </w:t>
      </w:r>
    </w:p>
    <w:p w14:paraId="445F468E">
      <w:pPr>
        <w:pageBreakBefore w:val="0"/>
        <w:kinsoku/>
        <w:wordWrap w:val="0"/>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（4）履约验收程序：</w:t>
      </w:r>
      <w:r>
        <w:rPr>
          <w:rFonts w:hint="eastAsia" w:ascii="宋体" w:hAnsi="宋体" w:eastAsia="宋体" w:cs="宋体"/>
          <w:bCs/>
          <w:color w:val="000000" w:themeColor="text1"/>
          <w:sz w:val="21"/>
          <w:szCs w:val="21"/>
          <w:u w:val="single"/>
          <w14:textFill>
            <w14:solidFill>
              <w14:schemeClr w14:val="tx1"/>
            </w14:solidFill>
          </w14:textFill>
        </w:rPr>
        <w:t xml:space="preserve">                                     </w:t>
      </w:r>
    </w:p>
    <w:p w14:paraId="1A16C91B">
      <w:pPr>
        <w:pageBreakBefore w:val="0"/>
        <w:kinsoku/>
        <w:wordWrap w:val="0"/>
        <w:overflowPunct/>
        <w:topLinePunct w:val="0"/>
        <w:bidi w:val="0"/>
        <w:adjustRightInd w:val="0"/>
        <w:snapToGrid w:val="0"/>
        <w:spacing w:before="0" w:beforeLines="0" w:line="400" w:lineRule="exact"/>
        <w:ind w:firstLine="420" w:firstLineChars="200"/>
        <w:textAlignment w:val="auto"/>
        <w:rPr>
          <w:rFonts w:hint="default" w:ascii="宋体" w:hAnsi="宋体" w:eastAsia="宋体" w:cs="宋体"/>
          <w:bCs/>
          <w:color w:val="000000" w:themeColor="text1"/>
          <w:sz w:val="21"/>
          <w:szCs w:val="21"/>
          <w:u w:val="single"/>
          <w:lang w:val="en-US"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（5）履约验收内容：</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u w:val="single"/>
          <w:lang w:val="en-US" w:eastAsia="zh-CN"/>
          <w14:textFill>
            <w14:solidFill>
              <w14:schemeClr w14:val="tx1"/>
            </w14:solidFill>
          </w14:textFill>
        </w:rPr>
        <w:t xml:space="preserve">  </w:t>
      </w:r>
    </w:p>
    <w:p w14:paraId="6891EAB6">
      <w:pPr>
        <w:pageBreakBefore w:val="0"/>
        <w:kinsoku/>
        <w:wordWrap w:val="0"/>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bCs/>
          <w:color w:val="000000" w:themeColor="text1"/>
          <w:sz w:val="21"/>
          <w:szCs w:val="21"/>
          <w:u w:val="single"/>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（6）履约验收标准：</w:t>
      </w:r>
      <w:r>
        <w:rPr>
          <w:rFonts w:hint="eastAsia" w:ascii="宋体" w:hAnsi="宋体" w:eastAsia="宋体" w:cs="宋体"/>
          <w:bCs/>
          <w:color w:val="000000" w:themeColor="text1"/>
          <w:sz w:val="21"/>
          <w:szCs w:val="21"/>
          <w:u w:val="single"/>
          <w14:textFill>
            <w14:solidFill>
              <w14:schemeClr w14:val="tx1"/>
            </w14:solidFill>
          </w14:textFill>
        </w:rPr>
        <w:t xml:space="preserve">                                     </w:t>
      </w:r>
    </w:p>
    <w:p w14:paraId="65CAA5E9">
      <w:pPr>
        <w:pageBreakBefore w:val="0"/>
        <w:kinsoku/>
        <w:wordWrap w:val="0"/>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bCs/>
          <w:color w:val="000000" w:themeColor="text1"/>
          <w:sz w:val="21"/>
          <w:szCs w:val="21"/>
          <w:u w:val="single"/>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7</w:t>
      </w:r>
      <w:r>
        <w:rPr>
          <w:rFonts w:hint="eastAsia" w:ascii="宋体" w:hAnsi="宋体" w:eastAsia="宋体" w:cs="宋体"/>
          <w:bCs/>
          <w:color w:val="000000" w:themeColor="text1"/>
          <w:sz w:val="21"/>
          <w:szCs w:val="21"/>
          <w14:textFill>
            <w14:solidFill>
              <w14:schemeClr w14:val="tx1"/>
            </w14:solidFill>
          </w14:textFill>
        </w:rPr>
        <w:t>）履约验收其他事项：</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i w:val="0"/>
          <w:iCs w:val="0"/>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u w:val="single"/>
          <w14:textFill>
            <w14:solidFill>
              <w14:schemeClr w14:val="tx1"/>
            </w14:solidFill>
          </w14:textFill>
        </w:rPr>
        <w:t xml:space="preserve">         </w:t>
      </w:r>
    </w:p>
    <w:p w14:paraId="3A4B96BF">
      <w:pPr>
        <w:pStyle w:val="5"/>
        <w:keepNext w:val="0"/>
        <w:keepLines w:val="0"/>
        <w:pageBreakBefore w:val="0"/>
        <w:widowControl w:val="0"/>
        <w:numPr>
          <w:ilvl w:val="0"/>
          <w:numId w:val="1"/>
        </w:numPr>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beforeLines="0" w:line="400" w:lineRule="exact"/>
        <w:ind w:left="845" w:leftChars="0" w:right="0" w:hanging="405" w:firstLineChars="0"/>
        <w:jc w:val="left"/>
        <w:textAlignment w:val="auto"/>
        <w:rPr>
          <w:rFonts w:hint="eastAsia" w:ascii="宋体" w:hAnsi="宋体" w:eastAsia="宋体" w:cs="宋体"/>
          <w:b/>
          <w:bCs/>
          <w:color w:val="000000" w:themeColor="text1"/>
          <w:spacing w:val="0"/>
          <w:sz w:val="24"/>
          <w:szCs w:val="24"/>
          <w:lang w:val="en-US" w:eastAsia="zh-CN"/>
          <w14:textFill>
            <w14:solidFill>
              <w14:schemeClr w14:val="tx1"/>
            </w14:solidFill>
          </w14:textFill>
        </w:rPr>
      </w:pPr>
      <w:r>
        <w:rPr>
          <w:rFonts w:hint="eastAsia" w:ascii="宋体" w:hAnsi="宋体" w:eastAsia="宋体" w:cs="宋体"/>
          <w:b/>
          <w:bCs/>
          <w:color w:val="000000" w:themeColor="text1"/>
          <w:spacing w:val="0"/>
          <w:sz w:val="24"/>
          <w:szCs w:val="24"/>
          <w:lang w:val="en-US" w:eastAsia="zh-CN"/>
          <w14:textFill>
            <w14:solidFill>
              <w14:schemeClr w14:val="tx1"/>
            </w14:solidFill>
          </w14:textFill>
        </w:rPr>
        <w:t>组成合同的文件</w:t>
      </w:r>
    </w:p>
    <w:p w14:paraId="37037544">
      <w:pPr>
        <w:pageBreakBefore w:val="0"/>
        <w:numPr>
          <w:ilvl w:val="0"/>
          <w:numId w:val="0"/>
        </w:numPr>
        <w:kinsoku/>
        <w:wordWrap w:val="0"/>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本协议书与下列文件一起构成合同文件，如下述文件之间有任何抵触、矛盾或歧义，应按以下顺序解释：</w:t>
      </w:r>
    </w:p>
    <w:p w14:paraId="4E03A0B7">
      <w:pPr>
        <w:pageBreakBefore w:val="0"/>
        <w:numPr>
          <w:ilvl w:val="0"/>
          <w:numId w:val="0"/>
        </w:numPr>
        <w:kinsoku/>
        <w:wordWrap w:val="0"/>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（1）</w:t>
      </w:r>
      <w:r>
        <w:rPr>
          <w:rFonts w:hint="eastAsia" w:ascii="宋体" w:hAnsi="宋体" w:eastAsia="宋体" w:cs="宋体"/>
          <w:bCs/>
          <w:color w:val="000000" w:themeColor="text1"/>
          <w:sz w:val="21"/>
          <w:szCs w:val="21"/>
          <w:lang w:eastAsia="zh-CN"/>
          <w14:textFill>
            <w14:solidFill>
              <w14:schemeClr w14:val="tx1"/>
            </w14:solidFill>
          </w14:textFill>
        </w:rPr>
        <w:t>政府采购</w:t>
      </w:r>
      <w:r>
        <w:rPr>
          <w:rFonts w:hint="eastAsia" w:ascii="宋体" w:hAnsi="宋体" w:eastAsia="宋体" w:cs="宋体"/>
          <w:bCs/>
          <w:color w:val="000000" w:themeColor="text1"/>
          <w:sz w:val="21"/>
          <w:szCs w:val="21"/>
          <w14:textFill>
            <w14:solidFill>
              <w14:schemeClr w14:val="tx1"/>
            </w14:solidFill>
          </w14:textFill>
        </w:rPr>
        <w:t>合同协议书及其变更、补充</w:t>
      </w:r>
      <w:r>
        <w:rPr>
          <w:rFonts w:hint="eastAsia" w:ascii="宋体" w:hAnsi="宋体" w:eastAsia="宋体" w:cs="宋体"/>
          <w:bCs/>
          <w:color w:val="000000" w:themeColor="text1"/>
          <w:sz w:val="21"/>
          <w:szCs w:val="21"/>
          <w:lang w:eastAsia="zh-CN"/>
          <w14:textFill>
            <w14:solidFill>
              <w14:schemeClr w14:val="tx1"/>
            </w14:solidFill>
          </w14:textFill>
        </w:rPr>
        <w:t>协议；</w:t>
      </w:r>
    </w:p>
    <w:p w14:paraId="7ABAAD09">
      <w:pPr>
        <w:pageBreakBefore w:val="0"/>
        <w:numPr>
          <w:ilvl w:val="0"/>
          <w:numId w:val="0"/>
        </w:numPr>
        <w:kinsoku/>
        <w:wordWrap w:val="0"/>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2</w:t>
      </w:r>
      <w:r>
        <w:rPr>
          <w:rFonts w:hint="eastAsia" w:ascii="宋体" w:hAnsi="宋体" w:eastAsia="宋体" w:cs="宋体"/>
          <w:bCs/>
          <w:color w:val="000000" w:themeColor="text1"/>
          <w:sz w:val="21"/>
          <w:szCs w:val="21"/>
          <w14:textFill>
            <w14:solidFill>
              <w14:schemeClr w14:val="tx1"/>
            </w14:solidFill>
          </w14:textFill>
        </w:rPr>
        <w:t>）政府采购合同专用条款</w:t>
      </w:r>
      <w:r>
        <w:rPr>
          <w:rFonts w:hint="eastAsia" w:ascii="宋体" w:hAnsi="宋体" w:eastAsia="宋体" w:cs="宋体"/>
          <w:bCs/>
          <w:color w:val="000000" w:themeColor="text1"/>
          <w:sz w:val="21"/>
          <w:szCs w:val="21"/>
          <w:lang w:eastAsia="zh-CN"/>
          <w14:textFill>
            <w14:solidFill>
              <w14:schemeClr w14:val="tx1"/>
            </w14:solidFill>
          </w14:textFill>
        </w:rPr>
        <w:t>；</w:t>
      </w:r>
    </w:p>
    <w:p w14:paraId="016F0977">
      <w:pPr>
        <w:pageBreakBefore w:val="0"/>
        <w:numPr>
          <w:ilvl w:val="0"/>
          <w:numId w:val="0"/>
        </w:numPr>
        <w:kinsoku/>
        <w:wordWrap w:val="0"/>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3</w:t>
      </w:r>
      <w:r>
        <w:rPr>
          <w:rFonts w:hint="eastAsia" w:ascii="宋体" w:hAnsi="宋体" w:eastAsia="宋体" w:cs="宋体"/>
          <w:bCs/>
          <w:color w:val="000000" w:themeColor="text1"/>
          <w:sz w:val="21"/>
          <w:szCs w:val="21"/>
          <w14:textFill>
            <w14:solidFill>
              <w14:schemeClr w14:val="tx1"/>
            </w14:solidFill>
          </w14:textFill>
        </w:rPr>
        <w:t>）政府采购合同通用条款</w:t>
      </w:r>
      <w:r>
        <w:rPr>
          <w:rFonts w:hint="eastAsia" w:ascii="宋体" w:hAnsi="宋体" w:eastAsia="宋体" w:cs="宋体"/>
          <w:bCs/>
          <w:color w:val="000000" w:themeColor="text1"/>
          <w:sz w:val="21"/>
          <w:szCs w:val="21"/>
          <w:lang w:eastAsia="zh-CN"/>
          <w14:textFill>
            <w14:solidFill>
              <w14:schemeClr w14:val="tx1"/>
            </w14:solidFill>
          </w14:textFill>
        </w:rPr>
        <w:t>；</w:t>
      </w:r>
    </w:p>
    <w:p w14:paraId="7097A1CD">
      <w:pPr>
        <w:pageBreakBefore w:val="0"/>
        <w:numPr>
          <w:ilvl w:val="0"/>
          <w:numId w:val="0"/>
        </w:numPr>
        <w:kinsoku/>
        <w:wordWrap w:val="0"/>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4</w:t>
      </w:r>
      <w:r>
        <w:rPr>
          <w:rFonts w:hint="eastAsia" w:ascii="宋体" w:hAnsi="宋体" w:eastAsia="宋体" w:cs="宋体"/>
          <w:bCs/>
          <w:color w:val="000000" w:themeColor="text1"/>
          <w:sz w:val="21"/>
          <w:szCs w:val="21"/>
          <w14:textFill>
            <w14:solidFill>
              <w14:schemeClr w14:val="tx1"/>
            </w14:solidFill>
          </w14:textFill>
        </w:rPr>
        <w:t>）中标</w:t>
      </w:r>
      <w:r>
        <w:rPr>
          <w:rFonts w:hint="eastAsia" w:ascii="宋体" w:hAnsi="宋体" w:eastAsia="宋体" w:cs="宋体"/>
          <w:bCs/>
          <w:color w:val="000000" w:themeColor="text1"/>
          <w:sz w:val="21"/>
          <w:szCs w:val="21"/>
          <w:lang w:eastAsia="zh-CN"/>
          <w14:textFill>
            <w14:solidFill>
              <w14:schemeClr w14:val="tx1"/>
            </w14:solidFill>
          </w14:textFill>
        </w:rPr>
        <w:t>（成交）</w:t>
      </w:r>
      <w:r>
        <w:rPr>
          <w:rFonts w:hint="eastAsia" w:ascii="宋体" w:hAnsi="宋体" w:eastAsia="宋体" w:cs="宋体"/>
          <w:bCs/>
          <w:color w:val="000000" w:themeColor="text1"/>
          <w:sz w:val="21"/>
          <w:szCs w:val="21"/>
          <w14:textFill>
            <w14:solidFill>
              <w14:schemeClr w14:val="tx1"/>
            </w14:solidFill>
          </w14:textFill>
        </w:rPr>
        <w:t>通知书</w:t>
      </w:r>
      <w:r>
        <w:rPr>
          <w:rFonts w:hint="eastAsia" w:ascii="宋体" w:hAnsi="宋体" w:eastAsia="宋体" w:cs="宋体"/>
          <w:bCs/>
          <w:color w:val="000000" w:themeColor="text1"/>
          <w:sz w:val="21"/>
          <w:szCs w:val="21"/>
          <w:lang w:eastAsia="zh-CN"/>
          <w14:textFill>
            <w14:solidFill>
              <w14:schemeClr w14:val="tx1"/>
            </w14:solidFill>
          </w14:textFill>
        </w:rPr>
        <w:t>；</w:t>
      </w:r>
    </w:p>
    <w:p w14:paraId="1CC76BDD">
      <w:pPr>
        <w:pageBreakBefore w:val="0"/>
        <w:numPr>
          <w:ilvl w:val="0"/>
          <w:numId w:val="0"/>
        </w:numPr>
        <w:kinsoku/>
        <w:wordWrap w:val="0"/>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5</w:t>
      </w:r>
      <w:r>
        <w:rPr>
          <w:rFonts w:hint="eastAsia" w:ascii="宋体" w:hAnsi="宋体" w:eastAsia="宋体" w:cs="宋体"/>
          <w:bCs/>
          <w:color w:val="000000" w:themeColor="text1"/>
          <w:sz w:val="21"/>
          <w:szCs w:val="21"/>
          <w14:textFill>
            <w14:solidFill>
              <w14:schemeClr w14:val="tx1"/>
            </w14:solidFill>
          </w14:textFill>
        </w:rPr>
        <w:t>）投标（响应）文件</w:t>
      </w:r>
      <w:r>
        <w:rPr>
          <w:rFonts w:hint="eastAsia" w:ascii="宋体" w:hAnsi="宋体" w:eastAsia="宋体" w:cs="宋体"/>
          <w:bCs/>
          <w:color w:val="000000" w:themeColor="text1"/>
          <w:sz w:val="21"/>
          <w:szCs w:val="21"/>
          <w:lang w:eastAsia="zh-CN"/>
          <w14:textFill>
            <w14:solidFill>
              <w14:schemeClr w14:val="tx1"/>
            </w14:solidFill>
          </w14:textFill>
        </w:rPr>
        <w:t>；</w:t>
      </w:r>
    </w:p>
    <w:p w14:paraId="25C97827">
      <w:pPr>
        <w:pageBreakBefore w:val="0"/>
        <w:numPr>
          <w:ilvl w:val="0"/>
          <w:numId w:val="0"/>
        </w:numPr>
        <w:kinsoku/>
        <w:wordWrap w:val="0"/>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（6）采购文件</w:t>
      </w:r>
      <w:r>
        <w:rPr>
          <w:rFonts w:hint="eastAsia" w:ascii="宋体" w:hAnsi="宋体" w:eastAsia="宋体" w:cs="宋体"/>
          <w:bCs/>
          <w:color w:val="000000" w:themeColor="text1"/>
          <w:sz w:val="21"/>
          <w:szCs w:val="21"/>
          <w:lang w:eastAsia="zh-CN"/>
          <w14:textFill>
            <w14:solidFill>
              <w14:schemeClr w14:val="tx1"/>
            </w14:solidFill>
          </w14:textFill>
        </w:rPr>
        <w:t>；</w:t>
      </w:r>
    </w:p>
    <w:p w14:paraId="101CC9A2">
      <w:pPr>
        <w:pageBreakBefore w:val="0"/>
        <w:numPr>
          <w:ilvl w:val="0"/>
          <w:numId w:val="0"/>
        </w:numPr>
        <w:kinsoku/>
        <w:wordWrap w:val="0"/>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7</w:t>
      </w:r>
      <w:r>
        <w:rPr>
          <w:rFonts w:hint="eastAsia" w:ascii="宋体" w:hAnsi="宋体" w:eastAsia="宋体" w:cs="宋体"/>
          <w:bCs/>
          <w:color w:val="000000" w:themeColor="text1"/>
          <w:sz w:val="21"/>
          <w:szCs w:val="21"/>
          <w14:textFill>
            <w14:solidFill>
              <w14:schemeClr w14:val="tx1"/>
            </w14:solidFill>
          </w14:textFill>
        </w:rPr>
        <w:t>）不动产权证书或其他房屋合法来源证明</w:t>
      </w:r>
      <w:r>
        <w:rPr>
          <w:rFonts w:hint="eastAsia" w:ascii="宋体" w:hAnsi="宋体" w:eastAsia="宋体" w:cs="宋体"/>
          <w:bCs/>
          <w:color w:val="000000" w:themeColor="text1"/>
          <w:sz w:val="21"/>
          <w:szCs w:val="21"/>
          <w:lang w:val="en-US" w:eastAsia="zh-CN"/>
          <w14:textFill>
            <w14:solidFill>
              <w14:schemeClr w14:val="tx1"/>
            </w14:solidFill>
          </w14:textFill>
        </w:rPr>
        <w:t>材料、</w:t>
      </w:r>
      <w:r>
        <w:rPr>
          <w:rFonts w:hint="eastAsia" w:ascii="宋体" w:hAnsi="宋体" w:eastAsia="宋体" w:cs="宋体"/>
          <w:bCs/>
          <w:color w:val="000000" w:themeColor="text1"/>
          <w:sz w:val="21"/>
          <w:szCs w:val="21"/>
          <w:lang w:eastAsia="zh-CN"/>
          <w14:textFill>
            <w14:solidFill>
              <w14:schemeClr w14:val="tx1"/>
            </w14:solidFill>
          </w14:textFill>
        </w:rPr>
        <w:t>共有人同意出租的证明</w:t>
      </w:r>
      <w:r>
        <w:rPr>
          <w:rFonts w:hint="eastAsia" w:ascii="宋体" w:hAnsi="宋体" w:eastAsia="宋体" w:cs="宋体"/>
          <w:bCs/>
          <w:color w:val="000000" w:themeColor="text1"/>
          <w:sz w:val="21"/>
          <w:szCs w:val="21"/>
          <w:lang w:val="en-US" w:eastAsia="zh-CN"/>
          <w14:textFill>
            <w14:solidFill>
              <w14:schemeClr w14:val="tx1"/>
            </w14:solidFill>
          </w14:textFill>
        </w:rPr>
        <w:t>材料；</w:t>
      </w:r>
    </w:p>
    <w:p w14:paraId="793C5B97">
      <w:pPr>
        <w:pageBreakBefore w:val="0"/>
        <w:numPr>
          <w:ilvl w:val="0"/>
          <w:numId w:val="0"/>
        </w:numPr>
        <w:kinsoku/>
        <w:wordWrap w:val="0"/>
        <w:overflowPunct/>
        <w:topLinePunct w:val="0"/>
        <w:bidi w:val="0"/>
        <w:adjustRightInd w:val="0"/>
        <w:snapToGrid w:val="0"/>
        <w:spacing w:before="0" w:beforeLines="0" w:line="400" w:lineRule="exact"/>
        <w:ind w:left="0" w:leftChars="0" w:right="0" w:rightChars="0" w:firstLine="420" w:firstLineChars="200"/>
        <w:textAlignment w:val="auto"/>
        <w:rPr>
          <w:rFonts w:hint="default" w:ascii="宋体" w:hAnsi="宋体" w:eastAsia="宋体" w:cs="宋体"/>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8</w:t>
      </w:r>
      <w:r>
        <w:rPr>
          <w:rFonts w:hint="eastAsia" w:ascii="宋体" w:hAnsi="宋体" w:eastAsia="宋体" w:cs="宋体"/>
          <w:bCs/>
          <w:color w:val="000000" w:themeColor="text1"/>
          <w:sz w:val="21"/>
          <w:szCs w:val="21"/>
          <w14:textFill>
            <w14:solidFill>
              <w14:schemeClr w14:val="tx1"/>
            </w14:solidFill>
          </w14:textFill>
        </w:rPr>
        <w:t>）有关</w:t>
      </w:r>
      <w:r>
        <w:rPr>
          <w:rFonts w:hint="eastAsia" w:ascii="宋体" w:hAnsi="宋体" w:eastAsia="宋体" w:cs="宋体"/>
          <w:bCs/>
          <w:color w:val="000000" w:themeColor="text1"/>
          <w:sz w:val="21"/>
          <w:szCs w:val="21"/>
          <w:lang w:val="en-US" w:eastAsia="zh-CN"/>
          <w14:textFill>
            <w14:solidFill>
              <w14:schemeClr w14:val="tx1"/>
            </w14:solidFill>
          </w14:textFill>
        </w:rPr>
        <w:t>技术标准、文档、</w:t>
      </w:r>
      <w:r>
        <w:rPr>
          <w:rFonts w:hint="eastAsia" w:ascii="宋体" w:hAnsi="宋体" w:eastAsia="宋体" w:cs="宋体"/>
          <w:bCs/>
          <w:color w:val="000000" w:themeColor="text1"/>
          <w:sz w:val="21"/>
          <w:szCs w:val="21"/>
          <w14:textFill>
            <w14:solidFill>
              <w14:schemeClr w14:val="tx1"/>
            </w14:solidFill>
          </w14:textFill>
        </w:rPr>
        <w:t>图纸</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房屋交接确认单（附件1）；</w:t>
      </w:r>
    </w:p>
    <w:p w14:paraId="5449E53A">
      <w:pPr>
        <w:pageBreakBefore w:val="0"/>
        <w:numPr>
          <w:ilvl w:val="0"/>
          <w:numId w:val="0"/>
        </w:numPr>
        <w:kinsoku/>
        <w:wordWrap w:val="0"/>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9</w:t>
      </w:r>
      <w:r>
        <w:rPr>
          <w:rFonts w:hint="eastAsia" w:ascii="宋体" w:hAnsi="宋体" w:eastAsia="宋体" w:cs="宋体"/>
          <w:bCs/>
          <w:color w:val="000000" w:themeColor="text1"/>
          <w:sz w:val="21"/>
          <w:szCs w:val="21"/>
          <w:lang w:eastAsia="zh-CN"/>
          <w14:textFill>
            <w14:solidFill>
              <w14:schemeClr w14:val="tx1"/>
            </w14:solidFill>
          </w14:textFill>
        </w:rPr>
        <w:t>）国家法律、行政法规和规章制度规定或合同约定的作为合同组成部分的其他文件。</w:t>
      </w:r>
    </w:p>
    <w:p w14:paraId="2E26718A">
      <w:pPr>
        <w:pStyle w:val="5"/>
        <w:keepNext w:val="0"/>
        <w:keepLines w:val="0"/>
        <w:pageBreakBefore w:val="0"/>
        <w:widowControl w:val="0"/>
        <w:numPr>
          <w:ilvl w:val="0"/>
          <w:numId w:val="1"/>
        </w:numPr>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beforeLines="0" w:line="400" w:lineRule="exact"/>
        <w:ind w:left="845" w:leftChars="0" w:right="0" w:hanging="405" w:firstLineChars="0"/>
        <w:jc w:val="left"/>
        <w:textAlignment w:val="auto"/>
        <w:rPr>
          <w:rFonts w:hint="eastAsia" w:ascii="宋体" w:hAnsi="宋体" w:eastAsia="宋体" w:cs="宋体"/>
          <w:b/>
          <w:bCs/>
          <w:color w:val="000000" w:themeColor="text1"/>
          <w:spacing w:val="0"/>
          <w:sz w:val="24"/>
          <w:szCs w:val="24"/>
          <w:lang w:val="en-US" w:eastAsia="zh-CN"/>
          <w14:textFill>
            <w14:solidFill>
              <w14:schemeClr w14:val="tx1"/>
            </w14:solidFill>
          </w14:textFill>
        </w:rPr>
      </w:pPr>
      <w:r>
        <w:rPr>
          <w:rFonts w:hint="eastAsia" w:ascii="宋体" w:hAnsi="宋体" w:eastAsia="宋体" w:cs="宋体"/>
          <w:b/>
          <w:bCs/>
          <w:color w:val="000000" w:themeColor="text1"/>
          <w:spacing w:val="0"/>
          <w:sz w:val="24"/>
          <w:szCs w:val="24"/>
          <w:lang w:val="en-US" w:eastAsia="zh-CN"/>
          <w14:textFill>
            <w14:solidFill>
              <w14:schemeClr w14:val="tx1"/>
            </w14:solidFill>
          </w14:textFill>
        </w:rPr>
        <w:t>合同生效</w:t>
      </w:r>
    </w:p>
    <w:p w14:paraId="2899E2FB">
      <w:pPr>
        <w:pageBreakBefore w:val="0"/>
        <w:numPr>
          <w:ilvl w:val="0"/>
          <w:numId w:val="0"/>
        </w:numPr>
        <w:kinsoku/>
        <w:wordWrap w:val="0"/>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本合同自</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生效。</w:t>
      </w:r>
    </w:p>
    <w:p w14:paraId="372DFA04">
      <w:pPr>
        <w:pStyle w:val="5"/>
        <w:keepNext w:val="0"/>
        <w:keepLines w:val="0"/>
        <w:pageBreakBefore w:val="0"/>
        <w:widowControl w:val="0"/>
        <w:numPr>
          <w:ilvl w:val="0"/>
          <w:numId w:val="1"/>
        </w:numPr>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beforeLines="0" w:line="400" w:lineRule="exact"/>
        <w:ind w:left="845" w:leftChars="0" w:right="0" w:hanging="405" w:firstLineChars="0"/>
        <w:jc w:val="left"/>
        <w:textAlignment w:val="auto"/>
        <w:rPr>
          <w:rFonts w:hint="eastAsia" w:ascii="宋体" w:hAnsi="宋体" w:eastAsia="宋体" w:cs="宋体"/>
          <w:b/>
          <w:bCs/>
          <w:color w:val="000000" w:themeColor="text1"/>
          <w:spacing w:val="0"/>
          <w:sz w:val="24"/>
          <w:szCs w:val="24"/>
          <w:lang w:val="en-US" w:eastAsia="zh-CN"/>
          <w14:textFill>
            <w14:solidFill>
              <w14:schemeClr w14:val="tx1"/>
            </w14:solidFill>
          </w14:textFill>
        </w:rPr>
      </w:pPr>
      <w:r>
        <w:rPr>
          <w:rFonts w:hint="eastAsia" w:ascii="宋体" w:hAnsi="宋体" w:eastAsia="宋体" w:cs="宋体"/>
          <w:b/>
          <w:bCs/>
          <w:color w:val="000000" w:themeColor="text1"/>
          <w:spacing w:val="0"/>
          <w:sz w:val="24"/>
          <w:szCs w:val="24"/>
          <w:lang w:val="en-US" w:eastAsia="zh-CN"/>
          <w14:textFill>
            <w14:solidFill>
              <w14:schemeClr w14:val="tx1"/>
            </w14:solidFill>
          </w14:textFill>
        </w:rPr>
        <w:t>合同份数</w:t>
      </w:r>
    </w:p>
    <w:p w14:paraId="7741393F">
      <w:pPr>
        <w:pageBreakBefore w:val="0"/>
        <w:numPr>
          <w:ilvl w:val="0"/>
          <w:numId w:val="0"/>
        </w:numPr>
        <w:kinsoku/>
        <w:wordWrap w:val="0"/>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1</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本合同一式</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份，</w:t>
      </w:r>
      <w:r>
        <w:rPr>
          <w:rFonts w:hint="eastAsia" w:ascii="宋体" w:hAnsi="宋体" w:eastAsia="宋体" w:cs="宋体"/>
          <w:bCs/>
          <w:color w:val="000000" w:themeColor="text1"/>
          <w:sz w:val="21"/>
          <w:szCs w:val="21"/>
          <w:lang w:eastAsia="zh-CN"/>
          <w14:textFill>
            <w14:solidFill>
              <w14:schemeClr w14:val="tx1"/>
            </w14:solidFill>
          </w14:textFill>
        </w:rPr>
        <w:t>甲方</w:t>
      </w:r>
      <w:r>
        <w:rPr>
          <w:rFonts w:hint="eastAsia" w:ascii="宋体" w:hAnsi="宋体" w:eastAsia="宋体" w:cs="宋体"/>
          <w:bCs/>
          <w:color w:val="000000" w:themeColor="text1"/>
          <w:sz w:val="21"/>
          <w:szCs w:val="21"/>
          <w14:textFill>
            <w14:solidFill>
              <w14:schemeClr w14:val="tx1"/>
            </w14:solidFill>
          </w14:textFill>
        </w:rPr>
        <w:t>执</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份，</w:t>
      </w:r>
      <w:r>
        <w:rPr>
          <w:rFonts w:hint="eastAsia" w:ascii="宋体" w:hAnsi="宋体" w:eastAsia="宋体" w:cs="宋体"/>
          <w:bCs/>
          <w:color w:val="000000" w:themeColor="text1"/>
          <w:sz w:val="21"/>
          <w:szCs w:val="21"/>
          <w:lang w:eastAsia="zh-CN"/>
          <w14:textFill>
            <w14:solidFill>
              <w14:schemeClr w14:val="tx1"/>
            </w14:solidFill>
          </w14:textFill>
        </w:rPr>
        <w:t>乙方</w:t>
      </w:r>
      <w:r>
        <w:rPr>
          <w:rFonts w:hint="eastAsia" w:ascii="宋体" w:hAnsi="宋体" w:eastAsia="宋体" w:cs="宋体"/>
          <w:bCs/>
          <w:color w:val="000000" w:themeColor="text1"/>
          <w:sz w:val="21"/>
          <w:szCs w:val="21"/>
          <w14:textFill>
            <w14:solidFill>
              <w14:schemeClr w14:val="tx1"/>
            </w14:solidFill>
          </w14:textFill>
        </w:rPr>
        <w:t>执</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份，均具有同等法律效力。</w:t>
      </w:r>
    </w:p>
    <w:p w14:paraId="63A4E1D2">
      <w:pPr>
        <w:pageBreakBefore w:val="0"/>
        <w:numPr>
          <w:ilvl w:val="0"/>
          <w:numId w:val="0"/>
        </w:numPr>
        <w:kinsoku/>
        <w:wordWrap w:val="0"/>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2</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合同订立时间：</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年</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月</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日</w:t>
      </w:r>
      <w:r>
        <w:rPr>
          <w:rFonts w:hint="eastAsia" w:ascii="宋体" w:hAnsi="宋体" w:eastAsia="宋体" w:cs="宋体"/>
          <w:bCs/>
          <w:color w:val="000000" w:themeColor="text1"/>
          <w:sz w:val="21"/>
          <w:szCs w:val="21"/>
          <w:lang w:eastAsia="zh-CN"/>
          <w14:textFill>
            <w14:solidFill>
              <w14:schemeClr w14:val="tx1"/>
            </w14:solidFill>
          </w14:textFill>
        </w:rPr>
        <w:t>。</w:t>
      </w:r>
    </w:p>
    <w:p w14:paraId="1CC94FD5">
      <w:pPr>
        <w:pageBreakBefore w:val="0"/>
        <w:numPr>
          <w:ilvl w:val="0"/>
          <w:numId w:val="0"/>
        </w:numPr>
        <w:kinsoku/>
        <w:wordWrap w:val="0"/>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u w:val="single"/>
          <w:lang w:eastAsia="zh-CN"/>
          <w14:textFill>
            <w14:solidFill>
              <w14:schemeClr w14:val="tx1"/>
            </w14:solidFill>
          </w14:textFill>
        </w:rPr>
      </w:pP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3</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合同订立地点：</w:t>
      </w:r>
      <w:r>
        <w:rPr>
          <w:rFonts w:hint="eastAsia" w:ascii="宋体" w:hAnsi="宋体" w:eastAsia="宋体" w:cs="宋体"/>
          <w:bCs/>
          <w:color w:val="000000" w:themeColor="text1"/>
          <w:sz w:val="21"/>
          <w:szCs w:val="21"/>
          <w:u w:val="single"/>
          <w14:textFill>
            <w14:solidFill>
              <w14:schemeClr w14:val="tx1"/>
            </w14:solidFill>
          </w14:textFill>
        </w:rPr>
        <w:t xml:space="preserve">                         </w:t>
      </w:r>
    </w:p>
    <w:p w14:paraId="3A4D4E8A">
      <w:pPr>
        <w:pStyle w:val="5"/>
        <w:pageBreakBefore w:val="0"/>
        <w:numPr>
          <w:ilvl w:val="0"/>
          <w:numId w:val="1"/>
        </w:numPr>
        <w:tabs>
          <w:tab w:val="left" w:pos="1474"/>
          <w:tab w:val="left" w:pos="3857"/>
          <w:tab w:val="left" w:pos="5069"/>
          <w:tab w:val="left" w:pos="6705"/>
          <w:tab w:val="left" w:pos="8735"/>
        </w:tabs>
        <w:kinsoku/>
        <w:wordWrap w:val="0"/>
        <w:overflowPunct/>
        <w:topLinePunct w:val="0"/>
        <w:bidi w:val="0"/>
        <w:adjustRightInd/>
        <w:snapToGrid/>
        <w:spacing w:before="0" w:beforeLines="0"/>
        <w:ind w:left="845" w:leftChars="0" w:right="0" w:rightChars="0" w:hanging="405" w:firstLineChars="0"/>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附件</w:t>
      </w:r>
    </w:p>
    <w:p w14:paraId="39A013AF">
      <w:pPr>
        <w:pageBreakBefore w:val="0"/>
        <w:numPr>
          <w:ilvl w:val="0"/>
          <w:numId w:val="0"/>
        </w:numPr>
        <w:kinsoku/>
        <w:wordWrap w:val="0"/>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1</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highlight w:val="none"/>
          <w:lang w:eastAsia="zh-CN"/>
          <w14:textFill>
            <w14:solidFill>
              <w14:schemeClr w14:val="tx1"/>
            </w14:solidFill>
          </w14:textFill>
        </w:rPr>
        <w:t>房屋交接确认单</w:t>
      </w:r>
      <w:r>
        <w:rPr>
          <w:rFonts w:hint="eastAsia" w:ascii="宋体" w:hAnsi="宋体" w:eastAsia="宋体" w:cs="宋体"/>
          <w:bCs/>
          <w:color w:val="000000" w:themeColor="text1"/>
          <w:sz w:val="21"/>
          <w:szCs w:val="21"/>
          <w:lang w:eastAsia="zh-CN"/>
          <w14:textFill>
            <w14:solidFill>
              <w14:schemeClr w14:val="tx1"/>
            </w14:solidFill>
          </w14:textFill>
        </w:rPr>
        <w:t>》。</w:t>
      </w:r>
    </w:p>
    <w:p w14:paraId="149656E4">
      <w:pPr>
        <w:pageBreakBefore w:val="0"/>
        <w:numPr>
          <w:ilvl w:val="0"/>
          <w:numId w:val="0"/>
        </w:numPr>
        <w:kinsoku/>
        <w:wordWrap w:val="0"/>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2</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具体标</w:t>
      </w:r>
      <w:r>
        <w:rPr>
          <w:rFonts w:hint="eastAsia" w:ascii="宋体" w:hAnsi="宋体" w:eastAsia="宋体" w:cs="宋体"/>
          <w:bCs/>
          <w:color w:val="000000" w:themeColor="text1"/>
          <w:sz w:val="21"/>
          <w:szCs w:val="21"/>
          <w:lang w:eastAsia="zh-CN"/>
          <w14:textFill>
            <w14:solidFill>
              <w14:schemeClr w14:val="tx1"/>
            </w14:solidFill>
          </w14:textFill>
        </w:rPr>
        <w:t>的及其</w:t>
      </w:r>
      <w:r>
        <w:rPr>
          <w:rFonts w:hint="eastAsia" w:ascii="宋体" w:hAnsi="宋体" w:eastAsia="宋体" w:cs="宋体"/>
          <w:bCs/>
          <w:color w:val="000000" w:themeColor="text1"/>
          <w:sz w:val="21"/>
          <w:szCs w:val="21"/>
          <w:lang w:val="en-US" w:eastAsia="zh-CN"/>
          <w14:textFill>
            <w14:solidFill>
              <w14:schemeClr w14:val="tx1"/>
            </w14:solidFill>
          </w14:textFill>
        </w:rPr>
        <w:t>技术要求和商务要求</w:t>
      </w:r>
      <w:r>
        <w:rPr>
          <w:rFonts w:hint="eastAsia" w:ascii="宋体" w:hAnsi="宋体" w:eastAsia="宋体" w:cs="宋体"/>
          <w:bCs/>
          <w:color w:val="000000" w:themeColor="text1"/>
          <w:sz w:val="21"/>
          <w:szCs w:val="21"/>
          <w14:textFill>
            <w14:solidFill>
              <w14:schemeClr w14:val="tx1"/>
            </w14:solidFill>
          </w14:textFill>
        </w:rPr>
        <w:t>、联合协议、分包</w:t>
      </w:r>
      <w:r>
        <w:rPr>
          <w:rFonts w:hint="eastAsia" w:ascii="宋体" w:hAnsi="宋体" w:eastAsia="宋体" w:cs="宋体"/>
          <w:bCs/>
          <w:color w:val="000000" w:themeColor="text1"/>
          <w:sz w:val="21"/>
          <w:szCs w:val="21"/>
          <w:lang w:eastAsia="zh-CN"/>
          <w14:textFill>
            <w14:solidFill>
              <w14:schemeClr w14:val="tx1"/>
            </w14:solidFill>
          </w14:textFill>
        </w:rPr>
        <w:t>意向</w:t>
      </w:r>
      <w:r>
        <w:rPr>
          <w:rFonts w:hint="eastAsia" w:ascii="宋体" w:hAnsi="宋体" w:eastAsia="宋体" w:cs="宋体"/>
          <w:bCs/>
          <w:color w:val="000000" w:themeColor="text1"/>
          <w:sz w:val="21"/>
          <w:szCs w:val="21"/>
          <w14:textFill>
            <w14:solidFill>
              <w14:schemeClr w14:val="tx1"/>
            </w14:solidFill>
          </w14:textFill>
        </w:rPr>
        <w:t>协议等。</w:t>
      </w:r>
    </w:p>
    <w:p w14:paraId="6AFB4F61">
      <w:pPr>
        <w:pStyle w:val="5"/>
        <w:keepNext w:val="0"/>
        <w:keepLines w:val="0"/>
        <w:pageBreakBefore w:val="0"/>
        <w:widowControl w:val="0"/>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line="360" w:lineRule="auto"/>
        <w:ind w:left="0" w:right="0" w:firstLine="422" w:firstLineChars="200"/>
        <w:jc w:val="left"/>
        <w:textAlignment w:val="auto"/>
        <w:rPr>
          <w:rFonts w:hint="eastAsia" w:ascii="宋体" w:hAnsi="宋体" w:eastAsia="宋体" w:cs="宋体"/>
          <w:b/>
          <w:bCs/>
          <w:color w:val="000000" w:themeColor="text1"/>
          <w:spacing w:val="0"/>
          <w:sz w:val="21"/>
          <w:szCs w:val="21"/>
          <w:lang w:val="en-US" w:eastAsia="zh-CN"/>
          <w14:textFill>
            <w14:solidFill>
              <w14:schemeClr w14:val="tx1"/>
            </w14:solidFill>
          </w14:textFill>
        </w:rPr>
      </w:pPr>
    </w:p>
    <w:p w14:paraId="75124DAC">
      <w:pPr>
        <w:pStyle w:val="5"/>
        <w:keepNext w:val="0"/>
        <w:keepLines w:val="0"/>
        <w:pageBreakBefore w:val="0"/>
        <w:widowControl w:val="0"/>
        <w:tabs>
          <w:tab w:val="left" w:pos="1474"/>
          <w:tab w:val="left" w:pos="3857"/>
          <w:tab w:val="left" w:pos="5069"/>
          <w:tab w:val="left" w:pos="6705"/>
          <w:tab w:val="left" w:pos="8735"/>
        </w:tabs>
        <w:kinsoku/>
        <w:wordWrap w:val="0"/>
        <w:overflowPunct/>
        <w:topLinePunct w:val="0"/>
        <w:autoSpaceDE w:val="0"/>
        <w:autoSpaceDN w:val="0"/>
        <w:bidi w:val="0"/>
        <w:adjustRightInd/>
        <w:snapToGrid/>
        <w:spacing w:before="0" w:line="360" w:lineRule="auto"/>
        <w:ind w:left="0" w:right="0" w:firstLine="422" w:firstLineChars="200"/>
        <w:jc w:val="left"/>
        <w:textAlignment w:val="auto"/>
        <w:rPr>
          <w:rFonts w:hint="eastAsia" w:ascii="宋体" w:hAnsi="宋体" w:eastAsia="宋体" w:cs="宋体"/>
          <w:b/>
          <w:bCs/>
          <w:color w:val="000000" w:themeColor="text1"/>
          <w:spacing w:val="0"/>
          <w:sz w:val="21"/>
          <w:szCs w:val="21"/>
          <w:lang w:val="en-US" w:eastAsia="zh-CN"/>
          <w14:textFill>
            <w14:solidFill>
              <w14:schemeClr w14:val="tx1"/>
            </w14:solidFill>
          </w14:textFill>
        </w:rPr>
      </w:pPr>
    </w:p>
    <w:p w14:paraId="5AD0F649">
      <w:pPr>
        <w:pageBreakBefore w:val="0"/>
        <w:kinsoku/>
        <w:wordWrap w:val="0"/>
        <w:overflowPunct/>
        <w:topLinePunct w:val="0"/>
        <w:bidi w:val="0"/>
        <w:textAlignment w:val="auto"/>
        <w:rPr>
          <w:rFonts w:hint="eastAsia" w:ascii="宋体" w:hAnsi="宋体" w:eastAsia="宋体" w:cs="宋体"/>
          <w:b/>
          <w:bCs/>
          <w:color w:val="000000" w:themeColor="text1"/>
          <w:spacing w:val="0"/>
          <w:sz w:val="21"/>
          <w:szCs w:val="21"/>
          <w:lang w:val="en-US" w:eastAsia="zh-CN"/>
          <w14:textFill>
            <w14:solidFill>
              <w14:schemeClr w14:val="tx1"/>
            </w14:solidFill>
          </w14:textFill>
        </w:rPr>
      </w:pPr>
      <w:r>
        <w:rPr>
          <w:rFonts w:hint="eastAsia" w:ascii="宋体" w:hAnsi="宋体" w:eastAsia="宋体" w:cs="宋体"/>
          <w:b/>
          <w:bCs/>
          <w:color w:val="000000" w:themeColor="text1"/>
          <w:spacing w:val="0"/>
          <w:sz w:val="21"/>
          <w:szCs w:val="21"/>
          <w:lang w:val="en-US" w:eastAsia="zh-CN"/>
          <w14:textFill>
            <w14:solidFill>
              <w14:schemeClr w14:val="tx1"/>
            </w14:solidFill>
          </w14:textFill>
        </w:rPr>
        <w:br w:type="page"/>
      </w:r>
    </w:p>
    <w:p w14:paraId="2FB25EF1">
      <w:pPr>
        <w:pageBreakBefore w:val="0"/>
        <w:kinsoku/>
        <w:wordWrap w:val="0"/>
        <w:overflowPunct/>
        <w:topLinePunct w:val="0"/>
        <w:bidi w:val="0"/>
        <w:textAlignment w:val="auto"/>
        <w:rPr>
          <w:rFonts w:hint="eastAsia"/>
          <w:color w:val="000000" w:themeColor="text1"/>
          <w:lang w:val="en-US" w:eastAsia="zh-CN"/>
          <w14:textFill>
            <w14:solidFill>
              <w14:schemeClr w14:val="tx1"/>
            </w14:solidFill>
          </w14:textFill>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99"/>
        <w:gridCol w:w="2099"/>
        <w:gridCol w:w="2099"/>
        <w:gridCol w:w="2099"/>
      </w:tblGrid>
      <w:tr w14:paraId="68E874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48" w:hRule="atLeast"/>
        </w:trPr>
        <w:tc>
          <w:tcPr>
            <w:tcW w:w="2500" w:type="pct"/>
            <w:gridSpan w:val="2"/>
            <w:tcBorders>
              <w:bottom w:val="single" w:color="auto" w:sz="2" w:space="0"/>
              <w:right w:val="single" w:color="auto" w:sz="2" w:space="0"/>
            </w:tcBorders>
            <w:vAlign w:val="top"/>
          </w:tcPr>
          <w:p w14:paraId="19A4F1FE">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甲方（采购人</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、受采购人委托签订合同的</w:t>
            </w:r>
          </w:p>
          <w:p w14:paraId="0389288D">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单位</w:t>
            </w:r>
            <w:r>
              <w:rPr>
                <w:rFonts w:hint="eastAsia" w:asciiTheme="minorEastAsia" w:hAnsiTheme="minorEastAsia" w:eastAsiaTheme="minorEastAsia" w:cstheme="minorEastAsia"/>
                <w:color w:val="000000" w:themeColor="text1"/>
                <w:sz w:val="21"/>
                <w:szCs w:val="21"/>
                <w14:textFill>
                  <w14:solidFill>
                    <w14:schemeClr w14:val="tx1"/>
                  </w14:solidFill>
                </w14:textFill>
              </w:rPr>
              <w:t>或采购文件约定的合同甲方）</w:t>
            </w:r>
          </w:p>
        </w:tc>
        <w:tc>
          <w:tcPr>
            <w:tcW w:w="2500" w:type="pct"/>
            <w:gridSpan w:val="2"/>
            <w:tcBorders>
              <w:left w:val="single" w:color="auto" w:sz="2" w:space="0"/>
              <w:bottom w:val="single" w:color="auto" w:sz="2" w:space="0"/>
            </w:tcBorders>
            <w:vAlign w:val="center"/>
          </w:tcPr>
          <w:p w14:paraId="29DB9691">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乙方（供应商）</w:t>
            </w:r>
          </w:p>
        </w:tc>
      </w:tr>
      <w:tr w14:paraId="38BA45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250" w:type="pct"/>
            <w:tcBorders>
              <w:top w:val="single" w:color="auto" w:sz="2" w:space="0"/>
              <w:bottom w:val="single" w:color="auto" w:sz="2" w:space="0"/>
              <w:right w:val="single" w:color="auto" w:sz="2" w:space="0"/>
            </w:tcBorders>
            <w:vAlign w:val="center"/>
          </w:tcPr>
          <w:p w14:paraId="49967DC7">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单位名称（公章</w:t>
            </w:r>
          </w:p>
          <w:p w14:paraId="1AFDD888">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或合同章</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tc>
        <w:tc>
          <w:tcPr>
            <w:tcW w:w="1250" w:type="pct"/>
            <w:tcBorders>
              <w:top w:val="single" w:color="auto" w:sz="2" w:space="0"/>
              <w:left w:val="single" w:color="auto" w:sz="2" w:space="0"/>
              <w:bottom w:val="single" w:color="auto" w:sz="2" w:space="0"/>
              <w:right w:val="single" w:color="auto" w:sz="2" w:space="0"/>
            </w:tcBorders>
            <w:vAlign w:val="center"/>
          </w:tcPr>
          <w:p w14:paraId="4B54DF6A">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250" w:type="pct"/>
            <w:tcBorders>
              <w:top w:val="single" w:color="auto" w:sz="2" w:space="0"/>
              <w:left w:val="single" w:color="auto" w:sz="2" w:space="0"/>
              <w:bottom w:val="single" w:color="auto" w:sz="2" w:space="0"/>
              <w:right w:val="single" w:color="auto" w:sz="2" w:space="0"/>
            </w:tcBorders>
            <w:vAlign w:val="center"/>
          </w:tcPr>
          <w:p w14:paraId="3A38F469">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单位名称（公章</w:t>
            </w:r>
          </w:p>
          <w:p w14:paraId="2761BF11">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或合同章</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tc>
        <w:tc>
          <w:tcPr>
            <w:tcW w:w="1250" w:type="pct"/>
            <w:tcBorders>
              <w:top w:val="single" w:color="auto" w:sz="2" w:space="0"/>
              <w:left w:val="single" w:color="auto" w:sz="2" w:space="0"/>
              <w:bottom w:val="single" w:color="auto" w:sz="2" w:space="0"/>
            </w:tcBorders>
            <w:vAlign w:val="center"/>
          </w:tcPr>
          <w:p w14:paraId="27925059">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4998BBA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45" w:hRule="atLeast"/>
        </w:trPr>
        <w:tc>
          <w:tcPr>
            <w:tcW w:w="1250" w:type="pct"/>
            <w:vMerge w:val="restart"/>
            <w:tcBorders>
              <w:top w:val="single" w:color="auto" w:sz="2" w:space="0"/>
              <w:right w:val="single" w:color="auto" w:sz="2" w:space="0"/>
            </w:tcBorders>
            <w:vAlign w:val="center"/>
          </w:tcPr>
          <w:p w14:paraId="50F605FE">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法定代表人</w:t>
            </w:r>
          </w:p>
          <w:p w14:paraId="5F1A7ADC">
            <w:pPr>
              <w:pageBreakBefore w:val="0"/>
              <w:kinsoku/>
              <w:wordWrap w:val="0"/>
              <w:overflowPunct/>
              <w:topLinePunct w:val="0"/>
              <w:bidi w:val="0"/>
              <w:adjustRightInd w:val="0"/>
              <w:snapToGrid w:val="0"/>
              <w:spacing w:line="300" w:lineRule="exact"/>
              <w:ind w:firstLine="100" w:firstLineChars="48"/>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或其委托代理人（签章）</w:t>
            </w:r>
          </w:p>
        </w:tc>
        <w:tc>
          <w:tcPr>
            <w:tcW w:w="1250" w:type="pct"/>
            <w:vMerge w:val="restart"/>
            <w:tcBorders>
              <w:top w:val="single" w:color="auto" w:sz="2" w:space="0"/>
              <w:left w:val="single" w:color="auto" w:sz="2" w:space="0"/>
              <w:right w:val="single" w:color="auto" w:sz="2" w:space="0"/>
            </w:tcBorders>
            <w:vAlign w:val="center"/>
          </w:tcPr>
          <w:p w14:paraId="67DA1D0A">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250" w:type="pct"/>
            <w:tcBorders>
              <w:top w:val="single" w:color="auto" w:sz="2" w:space="0"/>
              <w:left w:val="single" w:color="auto" w:sz="2" w:space="0"/>
              <w:right w:val="single" w:color="auto" w:sz="2" w:space="0"/>
            </w:tcBorders>
            <w:vAlign w:val="center"/>
          </w:tcPr>
          <w:p w14:paraId="511FDE32">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法定代表人</w:t>
            </w:r>
          </w:p>
          <w:p w14:paraId="30FCA603">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或其委托代理人</w:t>
            </w:r>
          </w:p>
          <w:p w14:paraId="4E00BA55">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（签章）</w:t>
            </w:r>
          </w:p>
        </w:tc>
        <w:tc>
          <w:tcPr>
            <w:tcW w:w="1250" w:type="pct"/>
            <w:tcBorders>
              <w:top w:val="single" w:color="auto" w:sz="2" w:space="0"/>
              <w:left w:val="single" w:color="auto" w:sz="2" w:space="0"/>
              <w:bottom w:val="single" w:color="auto" w:sz="2" w:space="0"/>
            </w:tcBorders>
            <w:vAlign w:val="center"/>
          </w:tcPr>
          <w:p w14:paraId="2133EC5B">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tc>
      </w:tr>
      <w:tr w14:paraId="768DAAD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72" w:hRule="atLeast"/>
        </w:trPr>
        <w:tc>
          <w:tcPr>
            <w:tcW w:w="1250" w:type="pct"/>
            <w:vMerge w:val="continue"/>
            <w:tcBorders>
              <w:right w:val="single" w:color="auto" w:sz="2" w:space="0"/>
            </w:tcBorders>
            <w:vAlign w:val="center"/>
          </w:tcPr>
          <w:p w14:paraId="35C195B9">
            <w:pPr>
              <w:pageBreakBefore w:val="0"/>
              <w:kinsoku/>
              <w:wordWrap w:val="0"/>
              <w:overflowPunct/>
              <w:topLinePunct w:val="0"/>
              <w:bidi w:val="0"/>
              <w:adjustRightInd w:val="0"/>
              <w:snapToGrid w:val="0"/>
              <w:spacing w:line="300" w:lineRule="exact"/>
              <w:ind w:firstLine="100" w:firstLineChars="48"/>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250" w:type="pct"/>
            <w:vMerge w:val="continue"/>
            <w:tcBorders>
              <w:left w:val="single" w:color="auto" w:sz="2" w:space="0"/>
              <w:right w:val="single" w:color="auto" w:sz="2" w:space="0"/>
            </w:tcBorders>
            <w:vAlign w:val="center"/>
          </w:tcPr>
          <w:p w14:paraId="33D95FDC">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250" w:type="pct"/>
            <w:tcBorders>
              <w:top w:val="single" w:color="auto" w:sz="2" w:space="0"/>
              <w:left w:val="single" w:color="auto" w:sz="2" w:space="0"/>
              <w:right w:val="single" w:color="auto" w:sz="2" w:space="0"/>
            </w:tcBorders>
            <w:vAlign w:val="center"/>
          </w:tcPr>
          <w:p w14:paraId="2B4DE9D4">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拥有者性别</w:t>
            </w:r>
          </w:p>
        </w:tc>
        <w:tc>
          <w:tcPr>
            <w:tcW w:w="1250" w:type="pct"/>
            <w:tcBorders>
              <w:top w:val="single" w:color="auto" w:sz="2" w:space="0"/>
              <w:left w:val="single" w:color="auto" w:sz="2" w:space="0"/>
              <w:bottom w:val="single" w:color="auto" w:sz="2" w:space="0"/>
            </w:tcBorders>
            <w:vAlign w:val="center"/>
          </w:tcPr>
          <w:p w14:paraId="171BCA8F">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tc>
      </w:tr>
      <w:tr w14:paraId="4872A1E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250" w:type="pct"/>
            <w:tcBorders>
              <w:top w:val="single" w:color="auto" w:sz="2" w:space="0"/>
              <w:bottom w:val="single" w:color="auto" w:sz="2" w:space="0"/>
              <w:right w:val="single" w:color="auto" w:sz="2" w:space="0"/>
            </w:tcBorders>
            <w:vAlign w:val="center"/>
          </w:tcPr>
          <w:p w14:paraId="60DC29D7">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住</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所</w:t>
            </w:r>
          </w:p>
        </w:tc>
        <w:tc>
          <w:tcPr>
            <w:tcW w:w="1250" w:type="pct"/>
            <w:tcBorders>
              <w:top w:val="single" w:color="auto" w:sz="2" w:space="0"/>
              <w:left w:val="single" w:color="auto" w:sz="2" w:space="0"/>
              <w:bottom w:val="single" w:color="auto" w:sz="2" w:space="0"/>
              <w:right w:val="single" w:color="auto" w:sz="2" w:space="0"/>
            </w:tcBorders>
            <w:vAlign w:val="center"/>
          </w:tcPr>
          <w:p w14:paraId="51ED4567">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250" w:type="pct"/>
            <w:tcBorders>
              <w:top w:val="single" w:color="auto" w:sz="2" w:space="0"/>
              <w:left w:val="single" w:color="auto" w:sz="2" w:space="0"/>
              <w:bottom w:val="single" w:color="auto" w:sz="2" w:space="0"/>
              <w:right w:val="single" w:color="auto" w:sz="2" w:space="0"/>
            </w:tcBorders>
            <w:vAlign w:val="center"/>
          </w:tcPr>
          <w:p w14:paraId="1213423B">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住</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所</w:t>
            </w:r>
          </w:p>
        </w:tc>
        <w:tc>
          <w:tcPr>
            <w:tcW w:w="1250" w:type="pct"/>
            <w:tcBorders>
              <w:top w:val="single" w:color="auto" w:sz="2" w:space="0"/>
              <w:left w:val="single" w:color="auto" w:sz="2" w:space="0"/>
              <w:bottom w:val="single" w:color="auto" w:sz="2" w:space="0"/>
            </w:tcBorders>
            <w:vAlign w:val="center"/>
          </w:tcPr>
          <w:p w14:paraId="0353B5EF">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06D1B89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250" w:type="pct"/>
            <w:tcBorders>
              <w:top w:val="single" w:color="auto" w:sz="2" w:space="0"/>
              <w:bottom w:val="single" w:color="auto" w:sz="2" w:space="0"/>
              <w:right w:val="single" w:color="auto" w:sz="2" w:space="0"/>
            </w:tcBorders>
            <w:vAlign w:val="center"/>
          </w:tcPr>
          <w:p w14:paraId="0E375EDB">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联 系 人</w:t>
            </w:r>
          </w:p>
        </w:tc>
        <w:tc>
          <w:tcPr>
            <w:tcW w:w="1250" w:type="pct"/>
            <w:tcBorders>
              <w:top w:val="single" w:color="auto" w:sz="2" w:space="0"/>
              <w:left w:val="single" w:color="auto" w:sz="2" w:space="0"/>
              <w:bottom w:val="single" w:color="auto" w:sz="2" w:space="0"/>
              <w:right w:val="single" w:color="auto" w:sz="2" w:space="0"/>
            </w:tcBorders>
            <w:vAlign w:val="center"/>
          </w:tcPr>
          <w:p w14:paraId="2AC83B15">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250" w:type="pct"/>
            <w:tcBorders>
              <w:top w:val="single" w:color="auto" w:sz="2" w:space="0"/>
              <w:left w:val="single" w:color="auto" w:sz="2" w:space="0"/>
              <w:bottom w:val="single" w:color="auto" w:sz="2" w:space="0"/>
              <w:right w:val="single" w:color="auto" w:sz="2" w:space="0"/>
            </w:tcBorders>
            <w:vAlign w:val="center"/>
          </w:tcPr>
          <w:p w14:paraId="1BED71B3">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联 系 人</w:t>
            </w:r>
          </w:p>
        </w:tc>
        <w:tc>
          <w:tcPr>
            <w:tcW w:w="1250" w:type="pct"/>
            <w:tcBorders>
              <w:top w:val="single" w:color="auto" w:sz="2" w:space="0"/>
              <w:left w:val="single" w:color="auto" w:sz="2" w:space="0"/>
              <w:bottom w:val="single" w:color="auto" w:sz="2" w:space="0"/>
            </w:tcBorders>
            <w:vAlign w:val="center"/>
          </w:tcPr>
          <w:p w14:paraId="2A1FABA4">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1ABE954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250" w:type="pct"/>
            <w:tcBorders>
              <w:top w:val="single" w:color="auto" w:sz="2" w:space="0"/>
              <w:bottom w:val="single" w:color="auto" w:sz="2" w:space="0"/>
              <w:right w:val="single" w:color="auto" w:sz="2" w:space="0"/>
            </w:tcBorders>
            <w:vAlign w:val="center"/>
          </w:tcPr>
          <w:p w14:paraId="20B6FB8F">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联系电话</w:t>
            </w:r>
          </w:p>
        </w:tc>
        <w:tc>
          <w:tcPr>
            <w:tcW w:w="1250" w:type="pct"/>
            <w:tcBorders>
              <w:top w:val="single" w:color="auto" w:sz="2" w:space="0"/>
              <w:left w:val="single" w:color="auto" w:sz="2" w:space="0"/>
              <w:bottom w:val="single" w:color="auto" w:sz="2" w:space="0"/>
              <w:right w:val="single" w:color="auto" w:sz="2" w:space="0"/>
            </w:tcBorders>
            <w:vAlign w:val="center"/>
          </w:tcPr>
          <w:p w14:paraId="69DBFCF4">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250" w:type="pct"/>
            <w:tcBorders>
              <w:top w:val="single" w:color="auto" w:sz="2" w:space="0"/>
              <w:left w:val="single" w:color="auto" w:sz="2" w:space="0"/>
              <w:bottom w:val="single" w:color="auto" w:sz="2" w:space="0"/>
              <w:right w:val="single" w:color="auto" w:sz="2" w:space="0"/>
            </w:tcBorders>
            <w:vAlign w:val="center"/>
          </w:tcPr>
          <w:p w14:paraId="4A1C7ED7">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联系电话</w:t>
            </w:r>
          </w:p>
        </w:tc>
        <w:tc>
          <w:tcPr>
            <w:tcW w:w="1250" w:type="pct"/>
            <w:tcBorders>
              <w:top w:val="single" w:color="auto" w:sz="2" w:space="0"/>
              <w:left w:val="single" w:color="auto" w:sz="2" w:space="0"/>
              <w:bottom w:val="single" w:color="auto" w:sz="2" w:space="0"/>
            </w:tcBorders>
            <w:vAlign w:val="center"/>
          </w:tcPr>
          <w:p w14:paraId="5CC9B01B">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6DB7D63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250" w:type="pct"/>
            <w:tcBorders>
              <w:top w:val="single" w:color="auto" w:sz="2" w:space="0"/>
              <w:bottom w:val="single" w:color="auto" w:sz="2" w:space="0"/>
              <w:right w:val="single" w:color="auto" w:sz="2" w:space="0"/>
            </w:tcBorders>
            <w:vAlign w:val="center"/>
          </w:tcPr>
          <w:p w14:paraId="7FA53A6B">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通信地址</w:t>
            </w:r>
          </w:p>
        </w:tc>
        <w:tc>
          <w:tcPr>
            <w:tcW w:w="1250" w:type="pct"/>
            <w:tcBorders>
              <w:top w:val="single" w:color="auto" w:sz="2" w:space="0"/>
              <w:left w:val="single" w:color="auto" w:sz="2" w:space="0"/>
              <w:bottom w:val="single" w:color="auto" w:sz="2" w:space="0"/>
              <w:right w:val="single" w:color="auto" w:sz="2" w:space="0"/>
            </w:tcBorders>
            <w:vAlign w:val="center"/>
          </w:tcPr>
          <w:p w14:paraId="4C615044">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250" w:type="pct"/>
            <w:tcBorders>
              <w:top w:val="single" w:color="auto" w:sz="2" w:space="0"/>
              <w:left w:val="single" w:color="auto" w:sz="2" w:space="0"/>
              <w:bottom w:val="single" w:color="auto" w:sz="2" w:space="0"/>
              <w:right w:val="single" w:color="auto" w:sz="2" w:space="0"/>
            </w:tcBorders>
            <w:vAlign w:val="center"/>
          </w:tcPr>
          <w:p w14:paraId="3023664C">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通信地址</w:t>
            </w:r>
          </w:p>
        </w:tc>
        <w:tc>
          <w:tcPr>
            <w:tcW w:w="1250" w:type="pct"/>
            <w:tcBorders>
              <w:top w:val="single" w:color="auto" w:sz="2" w:space="0"/>
              <w:left w:val="single" w:color="auto" w:sz="2" w:space="0"/>
              <w:bottom w:val="single" w:color="auto" w:sz="2" w:space="0"/>
            </w:tcBorders>
            <w:vAlign w:val="center"/>
          </w:tcPr>
          <w:p w14:paraId="5079D193">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3012D4B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250" w:type="pct"/>
            <w:tcBorders>
              <w:top w:val="single" w:color="auto" w:sz="2" w:space="0"/>
              <w:bottom w:val="single" w:color="auto" w:sz="2" w:space="0"/>
              <w:right w:val="single" w:color="auto" w:sz="2" w:space="0"/>
            </w:tcBorders>
            <w:vAlign w:val="center"/>
          </w:tcPr>
          <w:p w14:paraId="6026BFFB">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邮政编码</w:t>
            </w:r>
          </w:p>
        </w:tc>
        <w:tc>
          <w:tcPr>
            <w:tcW w:w="1250" w:type="pct"/>
            <w:tcBorders>
              <w:top w:val="single" w:color="auto" w:sz="2" w:space="0"/>
              <w:left w:val="single" w:color="auto" w:sz="2" w:space="0"/>
              <w:bottom w:val="single" w:color="auto" w:sz="2" w:space="0"/>
              <w:right w:val="single" w:color="auto" w:sz="2" w:space="0"/>
            </w:tcBorders>
            <w:vAlign w:val="center"/>
          </w:tcPr>
          <w:p w14:paraId="74D867EF">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250" w:type="pct"/>
            <w:tcBorders>
              <w:top w:val="single" w:color="auto" w:sz="2" w:space="0"/>
              <w:left w:val="single" w:color="auto" w:sz="2" w:space="0"/>
              <w:bottom w:val="single" w:color="auto" w:sz="2" w:space="0"/>
              <w:right w:val="single" w:color="auto" w:sz="2" w:space="0"/>
            </w:tcBorders>
            <w:vAlign w:val="center"/>
          </w:tcPr>
          <w:p w14:paraId="2D46D8E7">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邮政编码</w:t>
            </w:r>
          </w:p>
        </w:tc>
        <w:tc>
          <w:tcPr>
            <w:tcW w:w="1250" w:type="pct"/>
            <w:tcBorders>
              <w:top w:val="single" w:color="auto" w:sz="2" w:space="0"/>
              <w:left w:val="single" w:color="auto" w:sz="2" w:space="0"/>
              <w:bottom w:val="single" w:color="auto" w:sz="2" w:space="0"/>
            </w:tcBorders>
            <w:vAlign w:val="center"/>
          </w:tcPr>
          <w:p w14:paraId="4A763972">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32C2E77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250" w:type="pct"/>
            <w:tcBorders>
              <w:top w:val="single" w:color="auto" w:sz="2" w:space="0"/>
              <w:bottom w:val="single" w:color="auto" w:sz="2" w:space="0"/>
              <w:right w:val="single" w:color="auto" w:sz="2" w:space="0"/>
            </w:tcBorders>
            <w:vAlign w:val="center"/>
          </w:tcPr>
          <w:p w14:paraId="4D184807">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电子邮箱</w:t>
            </w:r>
          </w:p>
        </w:tc>
        <w:tc>
          <w:tcPr>
            <w:tcW w:w="1250" w:type="pct"/>
            <w:tcBorders>
              <w:top w:val="single" w:color="auto" w:sz="2" w:space="0"/>
              <w:left w:val="single" w:color="auto" w:sz="2" w:space="0"/>
              <w:bottom w:val="single" w:color="auto" w:sz="2" w:space="0"/>
              <w:right w:val="single" w:color="auto" w:sz="2" w:space="0"/>
            </w:tcBorders>
            <w:vAlign w:val="center"/>
          </w:tcPr>
          <w:p w14:paraId="64C4438E">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250" w:type="pct"/>
            <w:tcBorders>
              <w:top w:val="single" w:color="auto" w:sz="2" w:space="0"/>
              <w:left w:val="single" w:color="auto" w:sz="2" w:space="0"/>
              <w:bottom w:val="single" w:color="auto" w:sz="2" w:space="0"/>
              <w:right w:val="single" w:color="auto" w:sz="2" w:space="0"/>
            </w:tcBorders>
            <w:vAlign w:val="center"/>
          </w:tcPr>
          <w:p w14:paraId="36E48649">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电子邮箱</w:t>
            </w:r>
          </w:p>
        </w:tc>
        <w:tc>
          <w:tcPr>
            <w:tcW w:w="1250" w:type="pct"/>
            <w:tcBorders>
              <w:top w:val="single" w:color="auto" w:sz="2" w:space="0"/>
              <w:left w:val="single" w:color="auto" w:sz="2" w:space="0"/>
              <w:bottom w:val="single" w:color="auto" w:sz="2" w:space="0"/>
            </w:tcBorders>
            <w:vAlign w:val="center"/>
          </w:tcPr>
          <w:p w14:paraId="55E9252D">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7A4FFB1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250" w:type="pct"/>
            <w:tcBorders>
              <w:top w:val="single" w:color="auto" w:sz="2" w:space="0"/>
              <w:bottom w:val="single" w:color="auto" w:sz="2" w:space="0"/>
              <w:right w:val="single" w:color="auto" w:sz="2" w:space="0"/>
            </w:tcBorders>
            <w:vAlign w:val="center"/>
          </w:tcPr>
          <w:p w14:paraId="4EF0A388">
            <w:pPr>
              <w:pageBreakBefore w:val="0"/>
              <w:kinsoku/>
              <w:wordWrap w:val="0"/>
              <w:overflowPunct/>
              <w:topLinePunct w:val="0"/>
              <w:bidi w:val="0"/>
              <w:adjustRightInd w:val="0"/>
              <w:snapToGrid w:val="0"/>
              <w:spacing w:line="300" w:lineRule="exact"/>
              <w:ind w:left="0" w:leftChars="0" w:right="0" w:rightChars="0" w:firstLine="100" w:firstLineChars="48"/>
              <w:jc w:val="center"/>
              <w:textAlignment w:val="auto"/>
              <w:rPr>
                <w:rFonts w:hint="eastAsia" w:asciiTheme="minorEastAsia" w:hAnsiTheme="minorEastAsia" w:eastAsiaTheme="minorEastAsia" w:cstheme="minorEastAsia"/>
                <w:color w:val="000000" w:themeColor="text1"/>
                <w:sz w:val="21"/>
                <w:szCs w:val="21"/>
                <w:lang w:val="en-US" w:eastAsia="en-US" w:bidi="ar-SA"/>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统一社会信用代码</w:t>
            </w:r>
          </w:p>
        </w:tc>
        <w:tc>
          <w:tcPr>
            <w:tcW w:w="1250" w:type="pct"/>
            <w:tcBorders>
              <w:top w:val="single" w:color="auto" w:sz="2" w:space="0"/>
              <w:left w:val="single" w:color="auto" w:sz="2" w:space="0"/>
              <w:bottom w:val="single" w:color="auto" w:sz="2" w:space="0"/>
              <w:right w:val="single" w:color="auto" w:sz="2" w:space="0"/>
            </w:tcBorders>
            <w:vAlign w:val="center"/>
          </w:tcPr>
          <w:p w14:paraId="13BD6247">
            <w:pPr>
              <w:pageBreakBefore w:val="0"/>
              <w:kinsoku/>
              <w:wordWrap w:val="0"/>
              <w:overflowPunct/>
              <w:topLinePunct w:val="0"/>
              <w:bidi w:val="0"/>
              <w:adjustRightInd w:val="0"/>
              <w:snapToGrid w:val="0"/>
              <w:spacing w:line="300" w:lineRule="exact"/>
              <w:ind w:left="0" w:leftChars="0" w:right="0" w:rightChars="0"/>
              <w:jc w:val="center"/>
              <w:textAlignment w:val="auto"/>
              <w:rPr>
                <w:rFonts w:hint="eastAsia" w:asciiTheme="minorEastAsia" w:hAnsiTheme="minorEastAsia" w:eastAsiaTheme="minorEastAsia" w:cstheme="minorEastAsia"/>
                <w:color w:val="000000" w:themeColor="text1"/>
                <w:sz w:val="21"/>
                <w:szCs w:val="21"/>
                <w:lang w:val="en-US" w:eastAsia="en-US" w:bidi="ar-SA"/>
                <w14:textFill>
                  <w14:solidFill>
                    <w14:schemeClr w14:val="tx1"/>
                  </w14:solidFill>
                </w14:textFill>
              </w:rPr>
            </w:pPr>
          </w:p>
        </w:tc>
        <w:tc>
          <w:tcPr>
            <w:tcW w:w="1250" w:type="pct"/>
            <w:tcBorders>
              <w:top w:val="single" w:color="auto" w:sz="2" w:space="0"/>
              <w:left w:val="single" w:color="auto" w:sz="2" w:space="0"/>
              <w:bottom w:val="single" w:color="auto" w:sz="2" w:space="0"/>
              <w:right w:val="single" w:color="auto" w:sz="2" w:space="0"/>
            </w:tcBorders>
            <w:vAlign w:val="center"/>
          </w:tcPr>
          <w:p w14:paraId="661CC07E">
            <w:pPr>
              <w:pageBreakBefore w:val="0"/>
              <w:kinsoku/>
              <w:wordWrap w:val="0"/>
              <w:overflowPunct/>
              <w:topLinePunct w:val="0"/>
              <w:bidi w:val="0"/>
              <w:adjustRightInd w:val="0"/>
              <w:snapToGrid w:val="0"/>
              <w:spacing w:line="300" w:lineRule="exact"/>
              <w:ind w:left="0" w:leftChars="0" w:right="0" w:rightChars="0"/>
              <w:jc w:val="center"/>
              <w:textAlignment w:val="auto"/>
              <w:rPr>
                <w:rFonts w:hint="eastAsia" w:asciiTheme="minorEastAsia" w:hAnsiTheme="minorEastAsia" w:eastAsiaTheme="minorEastAsia" w:cstheme="minorEastAsia"/>
                <w:color w:val="000000" w:themeColor="text1"/>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统一社会信用代码</w:t>
            </w:r>
          </w:p>
        </w:tc>
        <w:tc>
          <w:tcPr>
            <w:tcW w:w="1250" w:type="pct"/>
            <w:tcBorders>
              <w:top w:val="single" w:color="auto" w:sz="2" w:space="0"/>
              <w:left w:val="single" w:color="auto" w:sz="2" w:space="0"/>
              <w:bottom w:val="single" w:color="auto" w:sz="2" w:space="0"/>
            </w:tcBorders>
            <w:vAlign w:val="center"/>
          </w:tcPr>
          <w:p w14:paraId="04F24FA3">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72B348A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250" w:type="pct"/>
            <w:tcBorders>
              <w:top w:val="single" w:color="auto" w:sz="2" w:space="0"/>
              <w:bottom w:val="single" w:color="auto" w:sz="2" w:space="0"/>
              <w:right w:val="single" w:color="auto" w:sz="2" w:space="0"/>
            </w:tcBorders>
            <w:vAlign w:val="center"/>
          </w:tcPr>
          <w:p w14:paraId="43649971">
            <w:pPr>
              <w:pageBreakBefore w:val="0"/>
              <w:kinsoku/>
              <w:wordWrap w:val="0"/>
              <w:overflowPunct/>
              <w:topLinePunct w:val="0"/>
              <w:bidi w:val="0"/>
              <w:adjustRightInd w:val="0"/>
              <w:snapToGrid w:val="0"/>
              <w:spacing w:line="300" w:lineRule="exact"/>
              <w:ind w:left="0" w:leftChars="0" w:right="0" w:rightChars="0"/>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开户名称</w:t>
            </w:r>
          </w:p>
        </w:tc>
        <w:tc>
          <w:tcPr>
            <w:tcW w:w="1250" w:type="pct"/>
            <w:tcBorders>
              <w:top w:val="single" w:color="auto" w:sz="2" w:space="0"/>
              <w:left w:val="single" w:color="auto" w:sz="2" w:space="0"/>
              <w:bottom w:val="single" w:color="auto" w:sz="2" w:space="0"/>
              <w:right w:val="single" w:color="auto" w:sz="2" w:space="0"/>
            </w:tcBorders>
            <w:vAlign w:val="center"/>
          </w:tcPr>
          <w:p w14:paraId="3AD1B676">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250" w:type="pct"/>
            <w:tcBorders>
              <w:top w:val="single" w:color="auto" w:sz="2" w:space="0"/>
              <w:left w:val="single" w:color="auto" w:sz="2" w:space="0"/>
              <w:bottom w:val="single" w:color="auto" w:sz="2" w:space="0"/>
              <w:right w:val="single" w:color="auto" w:sz="2" w:space="0"/>
            </w:tcBorders>
            <w:vAlign w:val="center"/>
          </w:tcPr>
          <w:p w14:paraId="7FF88EDA">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开户名称</w:t>
            </w:r>
          </w:p>
        </w:tc>
        <w:tc>
          <w:tcPr>
            <w:tcW w:w="1250" w:type="pct"/>
            <w:tcBorders>
              <w:top w:val="single" w:color="auto" w:sz="2" w:space="0"/>
              <w:left w:val="single" w:color="auto" w:sz="2" w:space="0"/>
              <w:bottom w:val="single" w:color="auto" w:sz="2" w:space="0"/>
            </w:tcBorders>
            <w:vAlign w:val="center"/>
          </w:tcPr>
          <w:p w14:paraId="64FE97DA">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39C2AF6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250" w:type="pct"/>
            <w:tcBorders>
              <w:top w:val="single" w:color="auto" w:sz="2" w:space="0"/>
              <w:bottom w:val="single" w:color="auto" w:sz="2" w:space="0"/>
              <w:right w:val="single" w:color="auto" w:sz="2" w:space="0"/>
            </w:tcBorders>
            <w:vAlign w:val="center"/>
          </w:tcPr>
          <w:p w14:paraId="7A4A9B7A">
            <w:pPr>
              <w:pageBreakBefore w:val="0"/>
              <w:kinsoku/>
              <w:wordWrap w:val="0"/>
              <w:overflowPunct/>
              <w:topLinePunct w:val="0"/>
              <w:bidi w:val="0"/>
              <w:adjustRightInd w:val="0"/>
              <w:snapToGrid w:val="0"/>
              <w:spacing w:line="300" w:lineRule="exact"/>
              <w:ind w:left="0" w:leftChars="0" w:right="0" w:rightChars="0"/>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开户银行</w:t>
            </w:r>
          </w:p>
        </w:tc>
        <w:tc>
          <w:tcPr>
            <w:tcW w:w="1250" w:type="pct"/>
            <w:tcBorders>
              <w:top w:val="single" w:color="auto" w:sz="2" w:space="0"/>
              <w:left w:val="single" w:color="auto" w:sz="2" w:space="0"/>
              <w:bottom w:val="single" w:color="auto" w:sz="2" w:space="0"/>
              <w:right w:val="single" w:color="auto" w:sz="2" w:space="0"/>
            </w:tcBorders>
            <w:vAlign w:val="center"/>
          </w:tcPr>
          <w:p w14:paraId="5A2FE37B">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250" w:type="pct"/>
            <w:tcBorders>
              <w:top w:val="single" w:color="auto" w:sz="2" w:space="0"/>
              <w:left w:val="single" w:color="auto" w:sz="2" w:space="0"/>
              <w:bottom w:val="single" w:color="auto" w:sz="2" w:space="0"/>
              <w:right w:val="single" w:color="auto" w:sz="2" w:space="0"/>
            </w:tcBorders>
            <w:vAlign w:val="center"/>
          </w:tcPr>
          <w:p w14:paraId="442EA99D">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开户银行</w:t>
            </w:r>
          </w:p>
        </w:tc>
        <w:tc>
          <w:tcPr>
            <w:tcW w:w="1250" w:type="pct"/>
            <w:tcBorders>
              <w:top w:val="single" w:color="auto" w:sz="2" w:space="0"/>
              <w:left w:val="single" w:color="auto" w:sz="2" w:space="0"/>
              <w:bottom w:val="single" w:color="auto" w:sz="2" w:space="0"/>
            </w:tcBorders>
            <w:vAlign w:val="center"/>
          </w:tcPr>
          <w:p w14:paraId="3D03FBB2">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46BC116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250" w:type="pct"/>
            <w:tcBorders>
              <w:top w:val="single" w:color="auto" w:sz="2" w:space="0"/>
              <w:bottom w:val="single" w:color="auto" w:sz="2" w:space="0"/>
              <w:right w:val="single" w:color="auto" w:sz="2" w:space="0"/>
            </w:tcBorders>
            <w:vAlign w:val="center"/>
          </w:tcPr>
          <w:p w14:paraId="5224BC1A">
            <w:pPr>
              <w:pageBreakBefore w:val="0"/>
              <w:kinsoku/>
              <w:wordWrap w:val="0"/>
              <w:overflowPunct/>
              <w:topLinePunct w:val="0"/>
              <w:bidi w:val="0"/>
              <w:adjustRightInd w:val="0"/>
              <w:snapToGrid w:val="0"/>
              <w:spacing w:line="300" w:lineRule="exact"/>
              <w:ind w:left="0" w:leftChars="0" w:right="0" w:rightChars="0"/>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银行账号</w:t>
            </w:r>
          </w:p>
        </w:tc>
        <w:tc>
          <w:tcPr>
            <w:tcW w:w="1250" w:type="pct"/>
            <w:tcBorders>
              <w:top w:val="single" w:color="auto" w:sz="2" w:space="0"/>
              <w:left w:val="single" w:color="auto" w:sz="2" w:space="0"/>
              <w:bottom w:val="single" w:color="auto" w:sz="2" w:space="0"/>
              <w:right w:val="single" w:color="auto" w:sz="2" w:space="0"/>
            </w:tcBorders>
            <w:vAlign w:val="center"/>
          </w:tcPr>
          <w:p w14:paraId="62E15EF6">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250" w:type="pct"/>
            <w:tcBorders>
              <w:top w:val="single" w:color="auto" w:sz="2" w:space="0"/>
              <w:left w:val="single" w:color="auto" w:sz="2" w:space="0"/>
              <w:bottom w:val="single" w:color="auto" w:sz="2" w:space="0"/>
              <w:right w:val="single" w:color="auto" w:sz="2" w:space="0"/>
            </w:tcBorders>
            <w:vAlign w:val="center"/>
          </w:tcPr>
          <w:p w14:paraId="40C2F2D0">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银行账号</w:t>
            </w:r>
          </w:p>
        </w:tc>
        <w:tc>
          <w:tcPr>
            <w:tcW w:w="1250" w:type="pct"/>
            <w:tcBorders>
              <w:top w:val="single" w:color="auto" w:sz="2" w:space="0"/>
              <w:left w:val="single" w:color="auto" w:sz="2" w:space="0"/>
              <w:bottom w:val="single" w:color="auto" w:sz="2" w:space="0"/>
            </w:tcBorders>
            <w:vAlign w:val="center"/>
          </w:tcPr>
          <w:p w14:paraId="0A95114C">
            <w:pPr>
              <w:pageBreakBefore w:val="0"/>
              <w:kinsoku/>
              <w:wordWrap w:val="0"/>
              <w:overflowPunct/>
              <w:topLinePunct w:val="0"/>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3731770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5000" w:type="pct"/>
            <w:gridSpan w:val="4"/>
            <w:tcBorders>
              <w:top w:val="single" w:color="auto" w:sz="2" w:space="0"/>
            </w:tcBorders>
            <w:vAlign w:val="center"/>
          </w:tcPr>
          <w:p w14:paraId="0EF560CB">
            <w:pPr>
              <w:pStyle w:val="6"/>
              <w:pageBreakBefore w:val="0"/>
              <w:kinsoku/>
              <w:wordWrap w:val="0"/>
              <w:overflowPunct/>
              <w:topLinePunct w:val="0"/>
              <w:bidi w:val="0"/>
              <w:adjustRightInd w:val="0"/>
              <w:snapToGrid w:val="0"/>
              <w:spacing w:before="156" w:beforeLines="50" w:after="0" w:line="360" w:lineRule="auto"/>
              <w:ind w:left="0" w:leftChars="0"/>
              <w:jc w:val="left"/>
              <w:textAlignment w:val="auto"/>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注：涉及联合体或其他合同主体的信息应按上表格式</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加列</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tc>
      </w:tr>
    </w:tbl>
    <w:p w14:paraId="0F44BB7A">
      <w:pPr>
        <w:pStyle w:val="5"/>
        <w:pageBreakBefore w:val="0"/>
        <w:kinsoku/>
        <w:wordWrap w:val="0"/>
        <w:overflowPunct/>
        <w:topLinePunct w:val="0"/>
        <w:bidi w:val="0"/>
        <w:textAlignment w:val="auto"/>
        <w:rPr>
          <w:color w:val="000000" w:themeColor="text1"/>
          <w:sz w:val="20"/>
          <w14:textFill>
            <w14:solidFill>
              <w14:schemeClr w14:val="tx1"/>
            </w14:solidFill>
          </w14:textFill>
        </w:rPr>
      </w:pPr>
    </w:p>
    <w:p w14:paraId="58BA1668">
      <w:pPr>
        <w:pStyle w:val="5"/>
        <w:pageBreakBefore w:val="0"/>
        <w:kinsoku/>
        <w:wordWrap w:val="0"/>
        <w:overflowPunct/>
        <w:topLinePunct w:val="0"/>
        <w:bidi w:val="0"/>
        <w:textAlignment w:val="auto"/>
        <w:rPr>
          <w:color w:val="000000" w:themeColor="text1"/>
          <w:sz w:val="20"/>
          <w14:textFill>
            <w14:solidFill>
              <w14:schemeClr w14:val="tx1"/>
            </w14:solidFill>
          </w14:textFill>
        </w:rPr>
      </w:pPr>
    </w:p>
    <w:p w14:paraId="0F9677D0">
      <w:pPr>
        <w:pStyle w:val="5"/>
        <w:pageBreakBefore w:val="0"/>
        <w:kinsoku/>
        <w:wordWrap w:val="0"/>
        <w:overflowPunct/>
        <w:topLinePunct w:val="0"/>
        <w:bidi w:val="0"/>
        <w:textAlignment w:val="auto"/>
        <w:rPr>
          <w:color w:val="000000" w:themeColor="text1"/>
          <w:sz w:val="20"/>
          <w14:textFill>
            <w14:solidFill>
              <w14:schemeClr w14:val="tx1"/>
            </w14:solidFill>
          </w14:textFill>
        </w:rPr>
      </w:pPr>
    </w:p>
    <w:p w14:paraId="0EE147D8">
      <w:pPr>
        <w:pStyle w:val="5"/>
        <w:pageBreakBefore w:val="0"/>
        <w:kinsoku/>
        <w:wordWrap w:val="0"/>
        <w:overflowPunct/>
        <w:topLinePunct w:val="0"/>
        <w:bidi w:val="0"/>
        <w:textAlignment w:val="auto"/>
        <w:rPr>
          <w:color w:val="000000" w:themeColor="text1"/>
          <w:sz w:val="20"/>
          <w14:textFill>
            <w14:solidFill>
              <w14:schemeClr w14:val="tx1"/>
            </w14:solidFill>
          </w14:textFill>
        </w:rPr>
      </w:pPr>
    </w:p>
    <w:p w14:paraId="44FEA9E9">
      <w:pPr>
        <w:pageBreakBefore w:val="0"/>
        <w:kinsoku/>
        <w:wordWrap w:val="0"/>
        <w:overflowPunct/>
        <w:topLinePunct w:val="0"/>
        <w:bidi w:val="0"/>
        <w:textAlignment w:val="auto"/>
        <w:rPr>
          <w:color w:val="000000" w:themeColor="text1"/>
          <w:sz w:val="20"/>
          <w14:textFill>
            <w14:solidFill>
              <w14:schemeClr w14:val="tx1"/>
            </w14:solidFill>
          </w14:textFill>
        </w:rPr>
      </w:pPr>
      <w:r>
        <w:rPr>
          <w:color w:val="000000" w:themeColor="text1"/>
          <w:sz w:val="20"/>
          <w14:textFill>
            <w14:solidFill>
              <w14:schemeClr w14:val="tx1"/>
            </w14:solidFill>
          </w14:textFill>
        </w:rPr>
        <w:br w:type="page"/>
      </w:r>
    </w:p>
    <w:p w14:paraId="257B7082">
      <w:pPr>
        <w:pStyle w:val="3"/>
        <w:pageBreakBefore w:val="0"/>
        <w:numPr>
          <w:ilvl w:val="0"/>
          <w:numId w:val="3"/>
        </w:numPr>
        <w:kinsoku/>
        <w:wordWrap w:val="0"/>
        <w:overflowPunct/>
        <w:topLinePunct w:val="0"/>
        <w:autoSpaceDE/>
        <w:autoSpaceDN/>
        <w:bidi w:val="0"/>
        <w:adjustRightInd w:val="0"/>
        <w:snapToGrid w:val="0"/>
        <w:spacing w:before="0" w:beforeLines="0" w:after="0" w:line="400" w:lineRule="exact"/>
        <w:ind w:left="0" w:right="0"/>
        <w:jc w:val="center"/>
        <w:textAlignment w:val="auto"/>
        <w:rPr>
          <w:rFonts w:hint="eastAsia" w:ascii="黑体" w:hAnsi="华文中宋" w:eastAsia="黑体" w:cs="Times New Roman"/>
          <w:b w:val="0"/>
          <w:bCs w:val="0"/>
          <w:color w:val="000000" w:themeColor="text1"/>
          <w:kern w:val="2"/>
          <w:sz w:val="32"/>
          <w:szCs w:val="32"/>
          <w:lang w:val="en-US" w:eastAsia="zh-CN"/>
          <w14:textFill>
            <w14:solidFill>
              <w14:schemeClr w14:val="tx1"/>
            </w14:solidFill>
          </w14:textFill>
        </w:rPr>
      </w:pPr>
      <w:bookmarkStart w:id="0" w:name="_Toc27624"/>
      <w:r>
        <w:rPr>
          <w:rFonts w:hint="eastAsia" w:ascii="黑体" w:hAnsi="华文中宋" w:eastAsia="黑体" w:cs="Times New Roman"/>
          <w:b w:val="0"/>
          <w:bCs w:val="0"/>
          <w:color w:val="000000" w:themeColor="text1"/>
          <w:kern w:val="2"/>
          <w:sz w:val="32"/>
          <w:szCs w:val="32"/>
          <w:lang w:val="en-US" w:eastAsia="zh-CN"/>
          <w14:textFill>
            <w14:solidFill>
              <w14:schemeClr w14:val="tx1"/>
            </w14:solidFill>
          </w14:textFill>
        </w:rPr>
        <w:t>政府采购合同通用条款</w:t>
      </w:r>
      <w:bookmarkEnd w:id="0"/>
    </w:p>
    <w:p w14:paraId="1EB10DF0">
      <w:pPr>
        <w:pageBreakBefore w:val="0"/>
        <w:numPr>
          <w:ilvl w:val="0"/>
          <w:numId w:val="0"/>
        </w:numPr>
        <w:kinsoku/>
        <w:wordWrap w:val="0"/>
        <w:overflowPunct/>
        <w:topLinePunct w:val="0"/>
        <w:bidi w:val="0"/>
        <w:ind w:right="0" w:rightChars="0"/>
        <w:textAlignment w:val="auto"/>
        <w:rPr>
          <w:rFonts w:hint="eastAsia" w:ascii="黑体" w:hAnsi="华文中宋" w:eastAsia="黑体" w:cs="Times New Roman"/>
          <w:b w:val="0"/>
          <w:bCs w:val="0"/>
          <w:color w:val="000000" w:themeColor="text1"/>
          <w:kern w:val="2"/>
          <w:sz w:val="32"/>
          <w:szCs w:val="32"/>
          <w:lang w:val="en-US" w:eastAsia="zh-CN" w:bidi="ar-SA"/>
          <w14:textFill>
            <w14:solidFill>
              <w14:schemeClr w14:val="tx1"/>
            </w14:solidFill>
          </w14:textFill>
        </w:rPr>
      </w:pPr>
    </w:p>
    <w:p w14:paraId="11193EF3">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lang w:eastAsia="zh-CN"/>
          <w14:textFill>
            <w14:solidFill>
              <w14:schemeClr w14:val="tx1"/>
            </w14:solidFill>
          </w14:textFill>
        </w:rPr>
      </w:pPr>
      <w:r>
        <w:rPr>
          <w:rFonts w:hint="eastAsia" w:ascii="宋体" w:hAnsi="宋体" w:eastAsia="宋体" w:cs="宋体"/>
          <w:b/>
          <w:color w:val="000000" w:themeColor="text1"/>
          <w:kern w:val="2"/>
          <w:sz w:val="24"/>
          <w:szCs w:val="24"/>
          <w:lang w:eastAsia="zh-CN"/>
          <w14:textFill>
            <w14:solidFill>
              <w14:schemeClr w14:val="tx1"/>
            </w14:solidFill>
          </w14:textFill>
        </w:rPr>
        <w:t>1.定义</w:t>
      </w:r>
    </w:p>
    <w:p w14:paraId="72C5ACBB">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1.1</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合同当事人</w:t>
      </w:r>
    </w:p>
    <w:p w14:paraId="4642791A">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（1）采购人（以下称甲方）是指使用财政性资金，通过政府采购方式向供应商购买</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房屋租赁及相关服务的</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国家机关、事业单位、团体组织。</w:t>
      </w:r>
    </w:p>
    <w:p w14:paraId="169C4642">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（2）供应商（以下称乙方）是指参加政府采购活动并且中标（成交），向采购人提供</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合同约定的房屋租赁及相关服务的法人、非法人组织或者自然人</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p>
    <w:p w14:paraId="1CC1C201">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（3）其他合同主体是指除采购人和供应商以外，依法参与合同缔结或履行，享有权利、承担义务的合同当事人。</w:t>
      </w:r>
    </w:p>
    <w:p w14:paraId="29D4CD01">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1.2</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本合同下列术语应解释为：</w:t>
      </w:r>
    </w:p>
    <w:p w14:paraId="07112F6A">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6FDF8FE5">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2</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）“合同价</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款</w:t>
      </w:r>
      <w:r>
        <w:rPr>
          <w:rFonts w:hint="eastAsia" w:ascii="宋体" w:hAnsi="宋体" w:eastAsia="宋体" w:cs="宋体"/>
          <w:color w:val="000000" w:themeColor="text1"/>
          <w:kern w:val="2"/>
          <w:sz w:val="21"/>
          <w:szCs w:val="21"/>
          <w:highlight w:val="none"/>
          <w:lang w:eastAsia="zh-CN"/>
          <w14:textFill>
            <w14:solidFill>
              <w14:schemeClr w14:val="tx1"/>
            </w14:solidFill>
          </w14:textFill>
        </w:rPr>
        <w:t>”系指根据本合同规定甲方应支付给乙方的价款。</w:t>
      </w:r>
    </w:p>
    <w:p w14:paraId="120C25EF">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房屋租赁</w:t>
      </w:r>
      <w:r>
        <w:rPr>
          <w:rFonts w:hint="eastAsia" w:ascii="宋体" w:hAnsi="宋体" w:eastAsia="宋体" w:cs="宋体"/>
          <w:color w:val="000000" w:themeColor="text1"/>
          <w:kern w:val="2"/>
          <w:sz w:val="21"/>
          <w:szCs w:val="21"/>
          <w:highlight w:val="none"/>
          <w:lang w:eastAsia="zh-CN"/>
          <w14:textFill>
            <w14:solidFill>
              <w14:schemeClr w14:val="tx1"/>
            </w14:solidFill>
          </w14:textFill>
        </w:rPr>
        <w:t>”系指乙方根据本合同规定须向甲方提供的住宅、办公楼、仓库等房屋租赁服务。</w:t>
      </w:r>
    </w:p>
    <w:p w14:paraId="0CB33EA5">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4</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相关</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服务”系指根据合同规定，乙方应提供的</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与房屋租赁有关的</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服务，包括但不限于：房屋</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装修、房屋维护与管理</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房屋使用</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配套等服务以及合同中规定乙方应承担的</w:t>
      </w:r>
      <w:r>
        <w:rPr>
          <w:rFonts w:hint="eastAsia" w:ascii="宋体" w:hAnsi="宋体" w:eastAsia="宋体" w:cs="宋体"/>
          <w:color w:val="000000" w:themeColor="text1"/>
          <w:kern w:val="2"/>
          <w:sz w:val="21"/>
          <w:szCs w:val="21"/>
          <w:highlight w:val="none"/>
          <w:lang w:val="en" w:eastAsia="zh-CN"/>
          <w14:textFill>
            <w14:solidFill>
              <w14:schemeClr w14:val="tx1"/>
            </w14:solidFill>
          </w14:textFill>
        </w:rPr>
        <w:t>其他</w:t>
      </w:r>
      <w:r>
        <w:rPr>
          <w:rFonts w:hint="eastAsia" w:ascii="宋体" w:hAnsi="宋体" w:eastAsia="宋体" w:cs="宋体"/>
          <w:color w:val="000000" w:themeColor="text1"/>
          <w:kern w:val="2"/>
          <w:sz w:val="21"/>
          <w:szCs w:val="21"/>
          <w:highlight w:val="none"/>
          <w:lang w:eastAsia="zh-CN"/>
          <w14:textFill>
            <w14:solidFill>
              <w14:schemeClr w14:val="tx1"/>
            </w14:solidFill>
          </w14:textFill>
        </w:rPr>
        <w:t>义务。</w:t>
      </w:r>
    </w:p>
    <w:p w14:paraId="531408B3">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5</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）“分包”系指</w:t>
      </w:r>
      <w:r>
        <w:rPr>
          <w:rFonts w:hint="eastAsia" w:ascii="宋体" w:hAnsi="宋体" w:eastAsia="宋体" w:cs="宋体"/>
          <w:color w:val="000000" w:themeColor="text1"/>
          <w:kern w:val="2"/>
          <w:sz w:val="21"/>
          <w:szCs w:val="21"/>
          <w:highlight w:val="none"/>
          <w:lang w:val="en" w:eastAsia="zh-CN"/>
          <w14:textFill>
            <w14:solidFill>
              <w14:schemeClr w14:val="tx1"/>
            </w14:solidFill>
          </w14:textFill>
        </w:rPr>
        <w:t>乙方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按采购文件、投标（响应）文件的规定，根据分包意向协议，将中标（成交）项目中的部分履约内容，分给具有相应资质条件的供应商履行合同的行为。</w:t>
      </w:r>
    </w:p>
    <w:p w14:paraId="1839B92D">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6</w:t>
      </w:r>
      <w:r>
        <w:rPr>
          <w:rFonts w:hint="eastAsia" w:ascii="宋体" w:hAnsi="宋体" w:eastAsia="宋体" w:cs="宋体"/>
          <w:color w:val="000000" w:themeColor="text1"/>
          <w:kern w:val="2"/>
          <w:sz w:val="21"/>
          <w:szCs w:val="21"/>
          <w:highlight w:val="none"/>
          <w:lang w:eastAsia="zh-CN"/>
          <w14:textFill>
            <w14:solidFill>
              <w14:schemeClr w14:val="tx1"/>
            </w14:solidFill>
          </w14:textFill>
        </w:rPr>
        <w:t>）“联合体”系指由两个以上的自然人、法人或者</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非法人</w:t>
      </w:r>
      <w:r>
        <w:rPr>
          <w:rFonts w:hint="eastAsia" w:ascii="宋体" w:hAnsi="宋体" w:eastAsia="宋体" w:cs="宋体"/>
          <w:color w:val="000000" w:themeColor="text1"/>
          <w:kern w:val="2"/>
          <w:sz w:val="21"/>
          <w:szCs w:val="21"/>
          <w:highlight w:val="none"/>
          <w:lang w:eastAsia="zh-CN"/>
          <w14:textFill>
            <w14:solidFill>
              <w14:schemeClr w14:val="tx1"/>
            </w14:solidFill>
          </w14:textFill>
        </w:rPr>
        <w:t>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p>
    <w:p w14:paraId="48AE652B">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7</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）其他术语解释，见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p>
    <w:p w14:paraId="1FDEC694">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2.</w:t>
      </w:r>
      <w:r>
        <w:rPr>
          <w:rFonts w:hint="eastAsia" w:ascii="宋体" w:hAnsi="宋体" w:eastAsia="宋体" w:cs="宋体"/>
          <w:b/>
          <w:color w:val="000000" w:themeColor="text1"/>
          <w:kern w:val="2"/>
          <w:sz w:val="24"/>
          <w:szCs w:val="24"/>
          <w:lang w:eastAsia="zh-CN"/>
          <w14:textFill>
            <w14:solidFill>
              <w14:schemeClr w14:val="tx1"/>
            </w14:solidFill>
          </w14:textFill>
        </w:rPr>
        <w:t>合同标的及金额</w:t>
      </w:r>
    </w:p>
    <w:p w14:paraId="21AF1BF6">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2.1 合同标的及金额应与中标（成交）结果一致。乙方为履行本合同而发生的所有费用均应包含在合同价款中，甲方不再另行支付</w:t>
      </w:r>
      <w:r>
        <w:rPr>
          <w:rFonts w:hint="eastAsia" w:ascii="宋体" w:hAnsi="宋体" w:eastAsia="宋体" w:cs="宋体"/>
          <w:color w:val="000000" w:themeColor="text1"/>
          <w:kern w:val="2"/>
          <w:sz w:val="21"/>
          <w:szCs w:val="21"/>
          <w:highlight w:val="none"/>
          <w:lang w:val="en" w:eastAsia="zh-CN"/>
          <w14:textFill>
            <w14:solidFill>
              <w14:schemeClr w14:val="tx1"/>
            </w14:solidFill>
          </w14:textFill>
        </w:rPr>
        <w:t>其他</w:t>
      </w:r>
      <w:r>
        <w:rPr>
          <w:rFonts w:hint="eastAsia" w:ascii="宋体" w:hAnsi="宋体" w:eastAsia="宋体" w:cs="宋体"/>
          <w:color w:val="000000" w:themeColor="text1"/>
          <w:kern w:val="2"/>
          <w:sz w:val="21"/>
          <w:szCs w:val="21"/>
          <w:highlight w:val="none"/>
          <w:lang w:eastAsia="zh-CN"/>
          <w14:textFill>
            <w14:solidFill>
              <w14:schemeClr w14:val="tx1"/>
            </w14:solidFill>
          </w14:textFill>
        </w:rPr>
        <w:t>任何费用。</w:t>
      </w:r>
    </w:p>
    <w:p w14:paraId="6E986C3F">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2.</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2</w:t>
      </w:r>
      <w:r>
        <w:rPr>
          <w:rFonts w:hint="eastAsia" w:ascii="宋体" w:hAnsi="宋体" w:eastAsia="宋体" w:cs="宋体"/>
          <w:color w:val="000000" w:themeColor="text1"/>
          <w:kern w:val="2"/>
          <w:sz w:val="21"/>
          <w:szCs w:val="21"/>
          <w:highlight w:val="none"/>
          <w:lang w:eastAsia="zh-CN"/>
          <w14:textFill>
            <w14:solidFill>
              <w14:schemeClr w14:val="tx1"/>
            </w14:solidFill>
          </w14:textFill>
        </w:rPr>
        <w:t xml:space="preserve"> 若有涉及计算非满月的应付租金情况，</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日租金=月租金/每月计算租金天数，</w:t>
      </w:r>
      <w:r>
        <w:rPr>
          <w:rFonts w:hint="eastAsia" w:ascii="宋体" w:hAnsi="宋体" w:eastAsia="宋体" w:cs="宋体"/>
          <w:color w:val="000000" w:themeColor="text1"/>
          <w:kern w:val="2"/>
          <w:sz w:val="21"/>
          <w:szCs w:val="21"/>
          <w:highlight w:val="none"/>
          <w:lang w:eastAsia="zh-CN"/>
          <w14:textFill>
            <w14:solidFill>
              <w14:schemeClr w14:val="tx1"/>
            </w14:solidFill>
          </w14:textFill>
        </w:rPr>
        <w:t>该房屋每月计算租金</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天数见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p>
    <w:p w14:paraId="74D5C869">
      <w:pPr>
        <w:pageBreakBefore w:val="0"/>
        <w:widowControl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strike w:val="0"/>
          <w:dstrike w:val="0"/>
          <w:color w:val="000000" w:themeColor="text1"/>
          <w:kern w:val="2"/>
          <w:sz w:val="21"/>
          <w:szCs w:val="21"/>
          <w:highlight w:val="none"/>
          <w:lang w:eastAsia="zh-CN"/>
          <w14:textFill>
            <w14:solidFill>
              <w14:schemeClr w14:val="tx1"/>
            </w14:solidFill>
          </w14:textFill>
        </w:rPr>
        <w:t>2.</w:t>
      </w:r>
      <w:r>
        <w:rPr>
          <w:rFonts w:hint="eastAsia" w:ascii="宋体" w:hAnsi="宋体" w:eastAsia="宋体" w:cs="宋体"/>
          <w:strike w:val="0"/>
          <w:dstrike w:val="0"/>
          <w:color w:val="000000" w:themeColor="text1"/>
          <w:kern w:val="2"/>
          <w:sz w:val="21"/>
          <w:szCs w:val="21"/>
          <w:highlight w:val="none"/>
          <w:lang w:val="en-US" w:eastAsia="zh-CN"/>
          <w14:textFill>
            <w14:solidFill>
              <w14:schemeClr w14:val="tx1"/>
            </w14:solidFill>
          </w14:textFill>
        </w:rPr>
        <w:t>3 2.2款</w:t>
      </w:r>
      <w:r>
        <w:rPr>
          <w:rFonts w:hint="eastAsia" w:ascii="宋体" w:hAnsi="宋体" w:eastAsia="宋体" w:cs="宋体"/>
          <w:strike w:val="0"/>
          <w:dstrike w:val="0"/>
          <w:color w:val="000000" w:themeColor="text1"/>
          <w:kern w:val="2"/>
          <w:sz w:val="21"/>
          <w:szCs w:val="21"/>
          <w:highlight w:val="none"/>
          <w:lang w:eastAsia="zh-CN"/>
          <w14:textFill>
            <w14:solidFill>
              <w14:schemeClr w14:val="tx1"/>
            </w14:solidFill>
          </w14:textFill>
        </w:rPr>
        <w:t>所称租金为净租金，即：</w:t>
      </w:r>
      <w:r>
        <w:rPr>
          <w:rFonts w:hint="eastAsia" w:ascii="宋体" w:hAnsi="宋体" w:eastAsia="宋体" w:cs="宋体"/>
          <w:strike w:val="0"/>
          <w:dstrike w:val="0"/>
          <w:color w:val="000000" w:themeColor="text1"/>
          <w:kern w:val="2"/>
          <w:sz w:val="21"/>
          <w:szCs w:val="21"/>
          <w:lang w:bidi="ar-SA"/>
          <w14:textFill>
            <w14:solidFill>
              <w14:schemeClr w14:val="tx1"/>
            </w14:solidFill>
          </w14:textFill>
        </w:rPr>
        <w:t>不涵盖合同金额内非固定周期计费项目</w:t>
      </w:r>
      <w:r>
        <w:rPr>
          <w:rFonts w:hint="eastAsia" w:ascii="宋体" w:hAnsi="宋体" w:eastAsia="宋体" w:cs="宋体"/>
          <w:strike w:val="0"/>
          <w:dstrike w:val="0"/>
          <w:color w:val="000000" w:themeColor="text1"/>
          <w:kern w:val="2"/>
          <w:sz w:val="21"/>
          <w:szCs w:val="21"/>
          <w:highlight w:val="none"/>
          <w:lang w:eastAsia="zh-CN"/>
          <w14:textFill>
            <w14:solidFill>
              <w14:schemeClr w14:val="tx1"/>
            </w14:solidFill>
          </w14:textFill>
        </w:rPr>
        <w:t>。</w:t>
      </w:r>
    </w:p>
    <w:p w14:paraId="7C76A6E3">
      <w:pPr>
        <w:pageBreakBefore w:val="0"/>
        <w:kinsoku/>
        <w:wordWrap w:val="0"/>
        <w:overflowPunct/>
        <w:topLinePunct w:val="0"/>
        <w:bidi w:val="0"/>
        <w:adjustRightInd w:val="0"/>
        <w:snapToGrid w:val="0"/>
        <w:spacing w:before="0" w:line="400" w:lineRule="exact"/>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3.</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14:paraId="5C00DF10">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 xml:space="preserve">.1 </w:t>
      </w:r>
      <w:r>
        <w:rPr>
          <w:rFonts w:hint="eastAsia" w:ascii="宋体" w:hAnsi="宋体" w:eastAsia="宋体" w:cs="宋体"/>
          <w:color w:val="000000" w:themeColor="text1"/>
          <w:sz w:val="21"/>
          <w:szCs w:val="21"/>
          <w14:textFill>
            <w14:solidFill>
              <w14:schemeClr w14:val="tx1"/>
            </w14:solidFill>
          </w14:textFill>
        </w:rPr>
        <w:t>乙方应当在约定的时间、地点</w:t>
      </w:r>
      <w:r>
        <w:rPr>
          <w:rFonts w:hint="eastAsia" w:ascii="宋体" w:hAnsi="宋体" w:eastAsia="宋体" w:cs="宋体"/>
          <w:color w:val="000000" w:themeColor="text1"/>
          <w:sz w:val="21"/>
          <w:szCs w:val="21"/>
          <w:lang w:eastAsia="zh-CN"/>
          <w14:textFill>
            <w14:solidFill>
              <w14:schemeClr w14:val="tx1"/>
            </w14:solidFill>
          </w14:textFill>
        </w:rPr>
        <w:t>，按照约定</w:t>
      </w:r>
      <w:r>
        <w:rPr>
          <w:rFonts w:hint="eastAsia" w:ascii="宋体" w:hAnsi="宋体" w:eastAsia="宋体" w:cs="宋体"/>
          <w:color w:val="000000" w:themeColor="text1"/>
          <w:sz w:val="21"/>
          <w:szCs w:val="21"/>
          <w14:textFill>
            <w14:solidFill>
              <w14:schemeClr w14:val="tx1"/>
            </w14:solidFill>
          </w14:textFill>
        </w:rPr>
        <w:t>方式履行合同。</w:t>
      </w:r>
    </w:p>
    <w:p w14:paraId="4D6EAB7E">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4.甲方的权利和义务</w:t>
      </w:r>
    </w:p>
    <w:p w14:paraId="4FA1F6E7">
      <w:pPr>
        <w:pStyle w:val="5"/>
        <w:keepNext w:val="0"/>
        <w:keepLines w:val="0"/>
        <w:pageBreakBefore w:val="0"/>
        <w:widowControl w:val="0"/>
        <w:tabs>
          <w:tab w:val="left" w:pos="1657"/>
        </w:tabs>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4.1 </w:t>
      </w:r>
      <w:r>
        <w:rPr>
          <w:rFonts w:hint="eastAsia" w:ascii="宋体" w:hAnsi="宋体" w:eastAsia="宋体" w:cs="宋体"/>
          <w:color w:val="000000" w:themeColor="text1"/>
          <w:spacing w:val="0"/>
          <w:sz w:val="21"/>
          <w:szCs w:val="21"/>
          <w:lang w:eastAsia="zh-CN"/>
          <w14:textFill>
            <w14:solidFill>
              <w14:schemeClr w14:val="tx1"/>
            </w14:solidFill>
          </w14:textFill>
        </w:rPr>
        <w:t>签署合同后，甲方应确定项目负责人（或项目联系人），负责与本合同有关的事务。甲方有权对乙方的履约行为进行检查，并及时确认乙方提交的事项。甲方应当配合乙方完成相关项目实施工作。</w:t>
      </w:r>
    </w:p>
    <w:p w14:paraId="7BEB24FF">
      <w:pPr>
        <w:pStyle w:val="5"/>
        <w:keepNext w:val="0"/>
        <w:keepLines w:val="0"/>
        <w:pageBreakBefore w:val="0"/>
        <w:widowControl w:val="0"/>
        <w:tabs>
          <w:tab w:val="left" w:pos="1657"/>
        </w:tabs>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4.2 </w:t>
      </w:r>
      <w:r>
        <w:rPr>
          <w:rFonts w:hint="eastAsia" w:ascii="宋体" w:hAnsi="宋体" w:eastAsia="宋体" w:cs="宋体"/>
          <w:color w:val="000000" w:themeColor="text1"/>
          <w:spacing w:val="0"/>
          <w:sz w:val="21"/>
          <w:szCs w:val="21"/>
          <w:lang w:eastAsia="zh-CN"/>
          <w14:textFill>
            <w14:solidFill>
              <w14:schemeClr w14:val="tx1"/>
            </w14:solidFill>
          </w14:textFill>
        </w:rPr>
        <w:t>甲方有权要求乙方对缺陷部分予以修复，并按合同约定享有</w:t>
      </w:r>
      <w:r>
        <w:rPr>
          <w:rFonts w:hint="eastAsia" w:ascii="宋体" w:hAnsi="宋体" w:eastAsia="宋体" w:cs="宋体"/>
          <w:color w:val="000000" w:themeColor="text1"/>
          <w:spacing w:val="0"/>
          <w:sz w:val="21"/>
          <w:szCs w:val="21"/>
          <w:lang w:val="en-US" w:eastAsia="zh-CN"/>
          <w14:textFill>
            <w14:solidFill>
              <w14:schemeClr w14:val="tx1"/>
            </w14:solidFill>
          </w14:textFill>
        </w:rPr>
        <w:t>房屋维修</w:t>
      </w:r>
      <w:r>
        <w:rPr>
          <w:rFonts w:hint="eastAsia" w:ascii="宋体" w:hAnsi="宋体" w:eastAsia="宋体" w:cs="宋体"/>
          <w:color w:val="000000" w:themeColor="text1"/>
          <w:spacing w:val="0"/>
          <w:sz w:val="21"/>
          <w:szCs w:val="21"/>
          <w:lang w:eastAsia="zh-CN"/>
          <w14:textFill>
            <w14:solidFill>
              <w14:schemeClr w14:val="tx1"/>
            </w14:solidFill>
          </w14:textFill>
        </w:rPr>
        <w:t>及其他合同约定的权利。</w:t>
      </w:r>
    </w:p>
    <w:p w14:paraId="0B4F78D5">
      <w:pPr>
        <w:pStyle w:val="5"/>
        <w:keepNext w:val="0"/>
        <w:keepLines w:val="0"/>
        <w:pageBreakBefore w:val="0"/>
        <w:widowControl w:val="0"/>
        <w:tabs>
          <w:tab w:val="left" w:pos="1657"/>
        </w:tabs>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4.3 </w:t>
      </w:r>
      <w:r>
        <w:rPr>
          <w:rFonts w:hint="eastAsia" w:ascii="宋体" w:hAnsi="宋体" w:eastAsia="宋体" w:cs="宋体"/>
          <w:color w:val="000000" w:themeColor="text1"/>
          <w:spacing w:val="0"/>
          <w:sz w:val="21"/>
          <w:szCs w:val="21"/>
          <w:lang w:eastAsia="zh-CN"/>
          <w14:textFill>
            <w14:solidFill>
              <w14:schemeClr w14:val="tx1"/>
            </w14:solidFill>
          </w14:textFill>
        </w:rPr>
        <w:t>甲方应当按照合同约定及时对交付的</w:t>
      </w:r>
      <w:r>
        <w:rPr>
          <w:rFonts w:hint="eastAsia" w:ascii="宋体" w:hAnsi="宋体" w:eastAsia="宋体" w:cs="宋体"/>
          <w:b w:val="0"/>
          <w:bCs w:val="0"/>
          <w:color w:val="000000" w:themeColor="text1"/>
          <w:spacing w:val="0"/>
          <w:sz w:val="21"/>
          <w:szCs w:val="21"/>
          <w:lang w:val="en-US" w:eastAsia="zh-CN"/>
          <w14:textFill>
            <w14:solidFill>
              <w14:schemeClr w14:val="tx1"/>
            </w14:solidFill>
          </w14:textFill>
        </w:rPr>
        <w:t>房屋</w:t>
      </w:r>
      <w:r>
        <w:rPr>
          <w:rFonts w:hint="eastAsia" w:ascii="宋体" w:hAnsi="宋体" w:eastAsia="宋体" w:cs="宋体"/>
          <w:color w:val="000000" w:themeColor="text1"/>
          <w:spacing w:val="0"/>
          <w:sz w:val="21"/>
          <w:szCs w:val="21"/>
          <w:lang w:eastAsia="zh-CN"/>
          <w14:textFill>
            <w14:solidFill>
              <w14:schemeClr w14:val="tx1"/>
            </w14:solidFill>
          </w14:textFill>
        </w:rPr>
        <w:t>进行验收，未在</w:t>
      </w:r>
      <w:r>
        <w:rPr>
          <w:rFonts w:hint="eastAsia" w:ascii="宋体" w:hAnsi="宋体" w:eastAsia="宋体" w:cs="宋体"/>
          <w:b/>
          <w:bCs/>
          <w:color w:val="000000" w:themeColor="text1"/>
          <w:spacing w:val="0"/>
          <w:sz w:val="21"/>
          <w:szCs w:val="21"/>
          <w:lang w:eastAsia="zh-CN"/>
          <w14:textFill>
            <w14:solidFill>
              <w14:schemeClr w14:val="tx1"/>
            </w14:solidFill>
          </w14:textFill>
        </w:rPr>
        <w:t>【政府采购合同专用条款】</w:t>
      </w:r>
      <w:r>
        <w:rPr>
          <w:rFonts w:hint="eastAsia" w:ascii="宋体" w:hAnsi="宋体" w:eastAsia="宋体" w:cs="宋体"/>
          <w:color w:val="000000" w:themeColor="text1"/>
          <w:spacing w:val="0"/>
          <w:sz w:val="21"/>
          <w:szCs w:val="21"/>
          <w:lang w:eastAsia="zh-CN"/>
          <w14:textFill>
            <w14:solidFill>
              <w14:schemeClr w14:val="tx1"/>
            </w14:solidFill>
          </w14:textFill>
        </w:rPr>
        <w:t>约定的期限内对乙方履约提出任何异议或者向乙方作出任何说明的，视为验收通过。</w:t>
      </w:r>
    </w:p>
    <w:p w14:paraId="5B5AC8D0">
      <w:pPr>
        <w:pStyle w:val="5"/>
        <w:keepNext w:val="0"/>
        <w:keepLines w:val="0"/>
        <w:pageBreakBefore w:val="0"/>
        <w:widowControl w:val="0"/>
        <w:tabs>
          <w:tab w:val="left" w:pos="1657"/>
        </w:tabs>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4.4 </w:t>
      </w:r>
      <w:r>
        <w:rPr>
          <w:rFonts w:hint="eastAsia" w:ascii="宋体" w:hAnsi="宋体" w:eastAsia="宋体" w:cs="宋体"/>
          <w:color w:val="000000" w:themeColor="text1"/>
          <w:spacing w:val="0"/>
          <w:sz w:val="21"/>
          <w:szCs w:val="21"/>
          <w:lang w:eastAsia="zh-CN"/>
          <w14:textFill>
            <w14:solidFill>
              <w14:schemeClr w14:val="tx1"/>
            </w14:solidFill>
          </w14:textFill>
        </w:rPr>
        <w:t>甲方应当根据合同约定及时向乙方支付合同价款，不得以内部人员变更、履行内部付款流程等为由，拒绝或迟延支付。</w:t>
      </w:r>
    </w:p>
    <w:p w14:paraId="6C52DCE7">
      <w:pPr>
        <w:pStyle w:val="5"/>
        <w:keepNext w:val="0"/>
        <w:keepLines w:val="0"/>
        <w:pageBreakBefore w:val="0"/>
        <w:widowControl w:val="0"/>
        <w:tabs>
          <w:tab w:val="left" w:pos="1657"/>
        </w:tabs>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4.5 </w:t>
      </w:r>
      <w:r>
        <w:rPr>
          <w:rFonts w:hint="eastAsia" w:ascii="宋体" w:hAnsi="宋体" w:eastAsia="宋体" w:cs="宋体"/>
          <w:color w:val="000000" w:themeColor="text1"/>
          <w:spacing w:val="0"/>
          <w:sz w:val="21"/>
          <w:szCs w:val="21"/>
          <w:lang w:eastAsia="zh-CN"/>
          <w14:textFill>
            <w14:solidFill>
              <w14:schemeClr w14:val="tx1"/>
            </w14:solidFill>
          </w14:textFill>
        </w:rPr>
        <w:t>国家法律法规规定及</w:t>
      </w:r>
      <w:r>
        <w:rPr>
          <w:rFonts w:hint="eastAsia" w:ascii="宋体" w:hAnsi="宋体" w:eastAsia="宋体" w:cs="宋体"/>
          <w:b/>
          <w:bCs/>
          <w:color w:val="000000" w:themeColor="text1"/>
          <w:spacing w:val="0"/>
          <w:sz w:val="21"/>
          <w:szCs w:val="21"/>
          <w:lang w:eastAsia="zh-CN"/>
          <w14:textFill>
            <w14:solidFill>
              <w14:schemeClr w14:val="tx1"/>
            </w14:solidFill>
          </w14:textFill>
        </w:rPr>
        <w:t>【政府采购合同专用条款】</w:t>
      </w:r>
      <w:r>
        <w:rPr>
          <w:rFonts w:hint="eastAsia" w:ascii="宋体" w:hAnsi="宋体" w:eastAsia="宋体" w:cs="宋体"/>
          <w:color w:val="000000" w:themeColor="text1"/>
          <w:spacing w:val="0"/>
          <w:sz w:val="21"/>
          <w:szCs w:val="21"/>
          <w:lang w:eastAsia="zh-CN"/>
          <w14:textFill>
            <w14:solidFill>
              <w14:schemeClr w14:val="tx1"/>
            </w14:solidFill>
          </w14:textFill>
        </w:rPr>
        <w:t>约定应由甲方承担的其他义务和责任。</w:t>
      </w:r>
    </w:p>
    <w:p w14:paraId="0A10917F">
      <w:pPr>
        <w:pStyle w:val="5"/>
        <w:keepNext w:val="0"/>
        <w:keepLines w:val="0"/>
        <w:pageBreakBefore w:val="0"/>
        <w:widowControl w:val="0"/>
        <w:tabs>
          <w:tab w:val="left" w:pos="1657"/>
        </w:tabs>
        <w:kinsoku/>
        <w:wordWrap w:val="0"/>
        <w:overflowPunct/>
        <w:topLinePunct w:val="0"/>
        <w:autoSpaceDE w:val="0"/>
        <w:autoSpaceDN w:val="0"/>
        <w:bidi w:val="0"/>
        <w:adjustRightInd/>
        <w:snapToGrid/>
        <w:spacing w:before="0" w:line="400" w:lineRule="exact"/>
        <w:ind w:left="0" w:right="0" w:firstLine="0" w:firstLineChars="0"/>
        <w:jc w:val="both"/>
        <w:textAlignment w:val="auto"/>
        <w:rPr>
          <w:rFonts w:hint="eastAsia" w:ascii="宋体" w:hAnsi="宋体" w:eastAsia="宋体" w:cs="宋体"/>
          <w:color w:val="000000" w:themeColor="text1"/>
          <w:spacing w:val="0"/>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5.乙方的权利和义务</w:t>
      </w:r>
    </w:p>
    <w:p w14:paraId="794E73B0">
      <w:pPr>
        <w:pStyle w:val="5"/>
        <w:keepNext w:val="0"/>
        <w:keepLines w:val="0"/>
        <w:pageBreakBefore w:val="0"/>
        <w:widowControl w:val="0"/>
        <w:tabs>
          <w:tab w:val="left" w:pos="1657"/>
        </w:tabs>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5.1 </w:t>
      </w:r>
      <w:r>
        <w:rPr>
          <w:rFonts w:hint="eastAsia" w:ascii="宋体" w:hAnsi="宋体" w:eastAsia="宋体" w:cs="宋体"/>
          <w:color w:val="000000" w:themeColor="text1"/>
          <w:spacing w:val="0"/>
          <w:sz w:val="21"/>
          <w:szCs w:val="21"/>
          <w:lang w:eastAsia="zh-CN"/>
          <w14:textFill>
            <w14:solidFill>
              <w14:schemeClr w14:val="tx1"/>
            </w14:solidFill>
          </w14:textFill>
        </w:rPr>
        <w:t>签署合同后，乙方应确定项目负责人（或项目联系人），负责与本合同有关的事务。</w:t>
      </w:r>
    </w:p>
    <w:p w14:paraId="5BA056BD">
      <w:pPr>
        <w:pStyle w:val="5"/>
        <w:keepNext w:val="0"/>
        <w:keepLines w:val="0"/>
        <w:pageBreakBefore w:val="0"/>
        <w:widowControl w:val="0"/>
        <w:tabs>
          <w:tab w:val="left" w:pos="1657"/>
        </w:tabs>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auto"/>
          <w:spacing w:val="0"/>
          <w:sz w:val="21"/>
          <w:szCs w:val="21"/>
          <w:lang w:eastAsia="zh-CN"/>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5.2 </w:t>
      </w:r>
      <w:r>
        <w:rPr>
          <w:rFonts w:hint="eastAsia" w:ascii="宋体" w:hAnsi="宋体" w:eastAsia="宋体" w:cs="宋体"/>
          <w:color w:val="000000" w:themeColor="text1"/>
          <w:spacing w:val="0"/>
          <w:sz w:val="21"/>
          <w:szCs w:val="21"/>
          <w:lang w:eastAsia="zh-CN"/>
          <w14:textFill>
            <w14:solidFill>
              <w14:schemeClr w14:val="tx1"/>
            </w14:solidFill>
          </w14:textFill>
        </w:rPr>
        <w:t>乙方应按照合同要求履约，充分合理安排，确保提供的房屋及相关服务符合合同有关要求。接受项目行业管理部门及政府有关部门的指导，配合甲方的履约检查及验收，</w:t>
      </w:r>
      <w:r>
        <w:rPr>
          <w:rFonts w:hint="eastAsia" w:ascii="宋体" w:hAnsi="宋体" w:eastAsia="宋体" w:cs="宋体"/>
          <w:color w:val="auto"/>
          <w:spacing w:val="0"/>
          <w:sz w:val="21"/>
          <w:szCs w:val="21"/>
          <w:lang w:eastAsia="zh-CN"/>
        </w:rPr>
        <w:t>并负责项目实施过程中的所有协调工作。</w:t>
      </w:r>
    </w:p>
    <w:p w14:paraId="48FB315A">
      <w:pPr>
        <w:pStyle w:val="5"/>
        <w:keepNext w:val="0"/>
        <w:keepLines w:val="0"/>
        <w:pageBreakBefore w:val="0"/>
        <w:widowControl w:val="0"/>
        <w:tabs>
          <w:tab w:val="left" w:pos="1657"/>
        </w:tabs>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auto"/>
          <w:spacing w:val="0"/>
          <w:sz w:val="21"/>
          <w:szCs w:val="21"/>
          <w:lang w:eastAsia="zh-CN"/>
        </w:rPr>
      </w:pPr>
      <w:r>
        <w:rPr>
          <w:rFonts w:hint="eastAsia" w:ascii="宋体" w:hAnsi="宋体" w:eastAsia="宋体" w:cs="宋体"/>
          <w:color w:val="auto"/>
          <w:spacing w:val="0"/>
          <w:sz w:val="21"/>
          <w:szCs w:val="21"/>
          <w:lang w:val="en-US" w:eastAsia="zh-CN"/>
        </w:rPr>
        <w:t xml:space="preserve">5.3 </w:t>
      </w:r>
      <w:r>
        <w:rPr>
          <w:rFonts w:hint="eastAsia" w:ascii="宋体" w:hAnsi="宋体" w:eastAsia="宋体" w:cs="宋体"/>
          <w:color w:val="auto"/>
          <w:spacing w:val="0"/>
          <w:sz w:val="21"/>
          <w:szCs w:val="21"/>
          <w:lang w:eastAsia="zh-CN"/>
        </w:rPr>
        <w:t>乙方有权根据合同约定向甲方收取合同价款。</w:t>
      </w:r>
    </w:p>
    <w:p w14:paraId="7C36BB72">
      <w:pPr>
        <w:pStyle w:val="5"/>
        <w:keepNext w:val="0"/>
        <w:keepLines w:val="0"/>
        <w:pageBreakBefore w:val="0"/>
        <w:widowControl w:val="0"/>
        <w:tabs>
          <w:tab w:val="left" w:pos="1657"/>
        </w:tabs>
        <w:kinsoku/>
        <w:wordWrap w:val="0"/>
        <w:overflowPunct/>
        <w:topLinePunct w:val="0"/>
        <w:autoSpaceDE w:val="0"/>
        <w:autoSpaceDN w:val="0"/>
        <w:bidi w:val="0"/>
        <w:adjustRightInd/>
        <w:snapToGrid/>
        <w:spacing w:before="0" w:line="400" w:lineRule="exact"/>
        <w:ind w:right="0" w:firstLine="420" w:firstLineChars="200"/>
        <w:jc w:val="left"/>
        <w:textAlignment w:val="auto"/>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5.4 乙方有权监督甲方对房屋的使用情况，发现甲方存在未按约定用途使用房屋，侵犯相邻权或存在其他违约行为时，有权要求甲方限期改正；若甲方拒不改正，乙方有权依照合同约定采取进一步措施，包括但不限于解除合同、收回房屋并追究甲方违约责任。</w:t>
      </w:r>
    </w:p>
    <w:p w14:paraId="5E8ED5CF">
      <w:pPr>
        <w:pStyle w:val="5"/>
        <w:keepNext w:val="0"/>
        <w:keepLines w:val="0"/>
        <w:pageBreakBefore w:val="0"/>
        <w:widowControl w:val="0"/>
        <w:tabs>
          <w:tab w:val="left" w:pos="1657"/>
        </w:tabs>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5.5 乙方应保证所提供的房屋权属清晰，无产权纠纷，因房屋权属问题给甲方造成损失的，应依法承担相应责任。乙方应确保房屋在交付时符合国家安全标准及使用条件，若因房屋本身质量问题或隐蔽瑕疵导致甲方人身、财产损害的，乙方依法承担相应赔偿责任。乙方应保证房屋未涉及相邻权纠纷、投诉或诉讼，若因乙方原有相邻权问题对甲方正常使用房屋造成影响，乙方有责任进行协调解决，并承担因该问题产生的法律责任以及经济损失。</w:t>
      </w:r>
    </w:p>
    <w:p w14:paraId="407C9EAC">
      <w:pPr>
        <w:pStyle w:val="5"/>
        <w:keepNext w:val="0"/>
        <w:keepLines w:val="0"/>
        <w:pageBreakBefore w:val="0"/>
        <w:widowControl w:val="0"/>
        <w:tabs>
          <w:tab w:val="left" w:pos="1657"/>
        </w:tabs>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default"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5.6 </w:t>
      </w:r>
      <w:r>
        <w:rPr>
          <w:rFonts w:hint="eastAsia" w:ascii="宋体" w:hAnsi="宋体" w:eastAsia="宋体" w:cs="宋体"/>
          <w:color w:val="auto"/>
          <w:spacing w:val="0"/>
          <w:sz w:val="21"/>
          <w:szCs w:val="21"/>
          <w:lang w:eastAsia="zh-CN"/>
        </w:rPr>
        <w:t>国家法律法规规定及</w:t>
      </w:r>
      <w:r>
        <w:rPr>
          <w:rFonts w:hint="eastAsia" w:ascii="宋体" w:hAnsi="宋体" w:eastAsia="宋体" w:cs="宋体"/>
          <w:b/>
          <w:bCs/>
          <w:color w:val="auto"/>
          <w:spacing w:val="0"/>
          <w:sz w:val="21"/>
          <w:szCs w:val="21"/>
          <w:lang w:eastAsia="zh-CN"/>
        </w:rPr>
        <w:t>【政府采购合同专用条款】</w:t>
      </w:r>
      <w:r>
        <w:rPr>
          <w:rFonts w:hint="eastAsia" w:ascii="宋体" w:hAnsi="宋体" w:eastAsia="宋体" w:cs="宋体"/>
          <w:color w:val="auto"/>
          <w:spacing w:val="0"/>
          <w:sz w:val="21"/>
          <w:szCs w:val="21"/>
          <w:lang w:eastAsia="zh-CN"/>
        </w:rPr>
        <w:t>约定应由乙方承担的其他义务和责任。</w:t>
      </w:r>
    </w:p>
    <w:p w14:paraId="66750121">
      <w:pPr>
        <w:keepNext w:val="0"/>
        <w:keepLines w:val="0"/>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auto"/>
          <w:kern w:val="2"/>
          <w:sz w:val="24"/>
          <w:szCs w:val="24"/>
          <w:lang w:val="en-US" w:eastAsia="zh-CN"/>
        </w:rPr>
      </w:pPr>
      <w:r>
        <w:rPr>
          <w:rFonts w:hint="eastAsia" w:ascii="宋体" w:hAnsi="宋体" w:eastAsia="宋体" w:cs="宋体"/>
          <w:b/>
          <w:color w:val="auto"/>
          <w:kern w:val="2"/>
          <w:sz w:val="24"/>
          <w:szCs w:val="24"/>
          <w:lang w:val="en-US" w:eastAsia="zh-CN"/>
        </w:rPr>
        <w:t>6.合同履行</w:t>
      </w:r>
    </w:p>
    <w:p w14:paraId="0B7EE774">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6.1 </w:t>
      </w:r>
      <w:r>
        <w:rPr>
          <w:rFonts w:hint="eastAsia" w:ascii="宋体" w:hAnsi="宋体" w:eastAsia="宋体" w:cs="宋体"/>
          <w:color w:val="000000" w:themeColor="text1"/>
          <w:sz w:val="21"/>
          <w:szCs w:val="21"/>
          <w:lang w:eastAsia="zh-CN"/>
          <w14:textFill>
            <w14:solidFill>
              <w14:schemeClr w14:val="tx1"/>
            </w14:solidFill>
          </w14:textFill>
        </w:rPr>
        <w:t>甲乙双方应当按照</w:t>
      </w:r>
      <w:r>
        <w:rPr>
          <w:rFonts w:hint="eastAsia" w:ascii="宋体" w:hAnsi="宋体" w:eastAsia="宋体" w:cs="宋体"/>
          <w:b/>
          <w:bCs/>
          <w:color w:val="000000" w:themeColor="text1"/>
          <w:sz w:val="21"/>
          <w:szCs w:val="21"/>
          <w:lang w:eastAsia="zh-CN"/>
          <w14:textFill>
            <w14:solidFill>
              <w14:schemeClr w14:val="tx1"/>
            </w14:solidFill>
          </w14:textFill>
        </w:rPr>
        <w:t>【政府采购合同专用条款】</w:t>
      </w:r>
      <w:r>
        <w:rPr>
          <w:rFonts w:hint="eastAsia" w:ascii="宋体" w:hAnsi="宋体" w:eastAsia="宋体" w:cs="宋体"/>
          <w:color w:val="000000" w:themeColor="text1"/>
          <w:sz w:val="21"/>
          <w:szCs w:val="21"/>
          <w:lang w:eastAsia="zh-CN"/>
          <w14:textFill>
            <w14:solidFill>
              <w14:schemeClr w14:val="tx1"/>
            </w14:solidFill>
          </w14:textFill>
        </w:rPr>
        <w:t>约定顺序履行合同义务；如果没有先后顺序的，应当同时履行。</w:t>
      </w:r>
    </w:p>
    <w:p w14:paraId="39EA94DB">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6.2 </w:t>
      </w:r>
      <w:r>
        <w:rPr>
          <w:rFonts w:hint="eastAsia" w:ascii="宋体" w:hAnsi="宋体" w:eastAsia="宋体" w:cs="宋体"/>
          <w:color w:val="000000" w:themeColor="text1"/>
          <w:sz w:val="21"/>
          <w:szCs w:val="21"/>
          <w:lang w:eastAsia="zh-CN"/>
          <w14:textFill>
            <w14:solidFill>
              <w14:schemeClr w14:val="tx1"/>
            </w14:solidFill>
          </w14:textFill>
        </w:rPr>
        <w:t>甲乙双方按照合同约定顺序履行合同义务时，应当先履行一方未履行的，后履行一方有权拒绝其履行请求。先履行一方履行不符合约定的，后履行一方有权拒绝其相应的履行请求。</w:t>
      </w:r>
    </w:p>
    <w:p w14:paraId="4C618C09">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6.3 乙方所交付房屋应达到的状态要求见</w:t>
      </w:r>
      <w:r>
        <w:rPr>
          <w:rFonts w:hint="eastAsia" w:ascii="宋体" w:hAnsi="宋体" w:eastAsia="宋体" w:cs="宋体"/>
          <w:b/>
          <w:bCs/>
          <w:color w:val="000000" w:themeColor="text1"/>
          <w:sz w:val="21"/>
          <w:szCs w:val="21"/>
          <w:lang w:val="en-US" w:eastAsia="zh-CN"/>
          <w14:textFill>
            <w14:solidFill>
              <w14:schemeClr w14:val="tx1"/>
            </w14:solidFill>
          </w14:textFill>
        </w:rPr>
        <w:t>【政府采购合同专用条款】</w:t>
      </w:r>
      <w:r>
        <w:rPr>
          <w:rFonts w:hint="eastAsia" w:ascii="宋体" w:hAnsi="宋体" w:eastAsia="宋体" w:cs="宋体"/>
          <w:color w:val="000000" w:themeColor="text1"/>
          <w:sz w:val="21"/>
          <w:szCs w:val="21"/>
          <w:lang w:val="en-US" w:eastAsia="zh-CN"/>
          <w14:textFill>
            <w14:solidFill>
              <w14:schemeClr w14:val="tx1"/>
            </w14:solidFill>
          </w14:textFill>
        </w:rPr>
        <w:t>。</w:t>
      </w:r>
    </w:p>
    <w:p w14:paraId="69A6B065">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lang w:eastAsia="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乙方所提供的其他服务的标准和要求见</w:t>
      </w:r>
      <w:r>
        <w:rPr>
          <w:rFonts w:hint="eastAsia" w:ascii="宋体" w:hAnsi="宋体" w:eastAsia="宋体" w:cs="宋体"/>
          <w:b/>
          <w:bCs/>
          <w:color w:val="000000" w:themeColor="text1"/>
          <w:sz w:val="21"/>
          <w:szCs w:val="21"/>
          <w:lang w:val="en-US" w:eastAsia="zh-CN"/>
          <w14:textFill>
            <w14:solidFill>
              <w14:schemeClr w14:val="tx1"/>
            </w14:solidFill>
          </w14:textFill>
        </w:rPr>
        <w:t>【政府采购合同专用条款】</w:t>
      </w:r>
      <w:r>
        <w:rPr>
          <w:rFonts w:hint="eastAsia" w:ascii="宋体" w:hAnsi="宋体" w:eastAsia="宋体" w:cs="宋体"/>
          <w:color w:val="000000" w:themeColor="text1"/>
          <w:sz w:val="21"/>
          <w:szCs w:val="21"/>
          <w:lang w:val="en-US" w:eastAsia="zh-CN"/>
          <w14:textFill>
            <w14:solidFill>
              <w14:schemeClr w14:val="tx1"/>
            </w14:solidFill>
          </w14:textFill>
        </w:rPr>
        <w:t>。</w:t>
      </w:r>
    </w:p>
    <w:p w14:paraId="30681C0D">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7.装修期</w:t>
      </w:r>
    </w:p>
    <w:p w14:paraId="22E11C2E">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7.1 </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房屋装修期见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b w:val="0"/>
          <w:bCs w:val="0"/>
          <w:color w:val="000000" w:themeColor="text1"/>
          <w:kern w:val="2"/>
          <w:sz w:val="21"/>
          <w:szCs w:val="21"/>
          <w:highlight w:val="none"/>
          <w:lang w:eastAsia="zh-CN"/>
          <w14:textFill>
            <w14:solidFill>
              <w14:schemeClr w14:val="tx1"/>
            </w14:solidFill>
          </w14:textFill>
        </w:rPr>
        <w:t>。</w:t>
      </w:r>
    </w:p>
    <w:p w14:paraId="6E5AC2E9">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strike/>
          <w:dstrike w:val="0"/>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7.2 </w:t>
      </w:r>
      <w:r>
        <w:rPr>
          <w:rFonts w:hint="eastAsia" w:ascii="宋体" w:hAnsi="宋体" w:eastAsia="宋体" w:cs="宋体"/>
          <w:color w:val="000000" w:themeColor="text1"/>
          <w:kern w:val="2"/>
          <w:sz w:val="21"/>
          <w:szCs w:val="21"/>
          <w:highlight w:val="none"/>
          <w:lang w:eastAsia="zh-CN"/>
          <w14:textFill>
            <w14:solidFill>
              <w14:schemeClr w14:val="tx1"/>
            </w14:solidFill>
          </w14:textFill>
        </w:rPr>
        <w:t>装修期内</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租金计取方式及条件见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，其他</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使用房屋而发生的费用，除合同另有约定外，甲</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方需照常缴纳。</w:t>
      </w:r>
    </w:p>
    <w:p w14:paraId="4EA8BC3B">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7.3</w:t>
      </w:r>
      <w:r>
        <w:rPr>
          <w:rFonts w:hint="eastAsia" w:ascii="宋体" w:hAnsi="宋体" w:eastAsia="宋体" w:cs="宋体"/>
          <w:color w:val="000000" w:themeColor="text1"/>
          <w:kern w:val="2"/>
          <w:sz w:val="21"/>
          <w:szCs w:val="21"/>
          <w:highlight w:val="none"/>
          <w:lang w:eastAsia="zh-CN"/>
          <w14:textFill>
            <w14:solidFill>
              <w14:schemeClr w14:val="tx1"/>
            </w14:solidFill>
          </w14:textFill>
        </w:rPr>
        <w:t xml:space="preserve"> 装修期内，</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除按本合同</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约定</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承担在租赁期内应支付的相关费用外，另需承担</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的装修相关费用及计费方式见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p>
    <w:p w14:paraId="08815F44">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7.4 甲方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对房屋进行装修前</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应当征得乙方书面同意，双方应当沟通确认的装修相关文件见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p>
    <w:p w14:paraId="238EB9D8">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8.租赁期限届满（或提前解除、终止）后的处理</w:t>
      </w:r>
    </w:p>
    <w:p w14:paraId="6FFE3110">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8.1 甲方具备优先承租权，但</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需在</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租赁期限届满前</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b w:val="0"/>
          <w:bCs w:val="0"/>
          <w:color w:val="000000" w:themeColor="text1"/>
          <w:kern w:val="2"/>
          <w:sz w:val="21"/>
          <w:szCs w:val="21"/>
          <w:highlight w:val="none"/>
          <w:lang w:val="en-US" w:eastAsia="zh-CN"/>
          <w14:textFill>
            <w14:solidFill>
              <w14:schemeClr w14:val="tx1"/>
            </w14:solidFill>
          </w14:textFill>
        </w:rPr>
        <w:t>约定期限内</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，向</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乙方书面表达续租意愿</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。如</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未</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及时表达续租意愿</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，则本合同于租赁期限届满时自行终止，</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乙方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有权处置该房屋。</w:t>
      </w:r>
    </w:p>
    <w:p w14:paraId="7F0094A9">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8</w:t>
      </w:r>
      <w:r>
        <w:rPr>
          <w:rFonts w:hint="eastAsia" w:ascii="宋体" w:hAnsi="宋体" w:eastAsia="宋体" w:cs="宋体"/>
          <w:color w:val="000000" w:themeColor="text1"/>
          <w:kern w:val="2"/>
          <w:sz w:val="21"/>
          <w:szCs w:val="21"/>
          <w:highlight w:val="none"/>
          <w:lang w:eastAsia="zh-CN"/>
          <w14:textFill>
            <w14:solidFill>
              <w14:schemeClr w14:val="tx1"/>
            </w14:solidFill>
          </w14:textFill>
        </w:rPr>
        <w:t>.2</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kern w:val="2"/>
          <w:sz w:val="21"/>
          <w:szCs w:val="21"/>
          <w:highlight w:val="none"/>
          <w:lang w:eastAsia="zh-CN"/>
          <w14:textFill>
            <w14:solidFill>
              <w14:schemeClr w14:val="tx1"/>
            </w14:solidFill>
          </w14:textFill>
        </w:rPr>
        <w:t>租赁期限届满（或提前解除、终止），</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应在租赁期限届满</w:t>
      </w:r>
      <w:r>
        <w:rPr>
          <w:rFonts w:hint="eastAsia" w:ascii="宋体" w:hAnsi="宋体" w:eastAsia="宋体" w:cs="宋体"/>
          <w:b w:val="0"/>
          <w:bCs w:val="0"/>
          <w:color w:val="000000" w:themeColor="text1"/>
          <w:kern w:val="2"/>
          <w:sz w:val="21"/>
          <w:szCs w:val="21"/>
          <w:highlight w:val="none"/>
          <w:lang w:eastAsia="zh-CN"/>
          <w14:textFill>
            <w14:solidFill>
              <w14:schemeClr w14:val="tx1"/>
            </w14:solidFill>
          </w14:textFill>
        </w:rPr>
        <w:t>（或提前解除、终止）</w:t>
      </w:r>
      <w:r>
        <w:rPr>
          <w:rFonts w:hint="eastAsia" w:ascii="宋体" w:hAnsi="宋体" w:eastAsia="宋体" w:cs="宋体"/>
          <w:color w:val="000000" w:themeColor="text1"/>
          <w:kern w:val="2"/>
          <w:sz w:val="21"/>
          <w:szCs w:val="21"/>
          <w:highlight w:val="none"/>
          <w:lang w:eastAsia="zh-CN"/>
          <w14:textFill>
            <w14:solidFill>
              <w14:schemeClr w14:val="tx1"/>
            </w14:solidFill>
          </w14:textFill>
        </w:rPr>
        <w:t>之日将该房屋交还</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乙</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方，并与</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乙方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共同验收该房屋及附属设施设备。</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交还房屋状态要求见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p>
    <w:p w14:paraId="419E7C2E">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8</w:t>
      </w:r>
      <w:r>
        <w:rPr>
          <w:rFonts w:hint="eastAsia" w:ascii="宋体" w:hAnsi="宋体" w:eastAsia="宋体" w:cs="宋体"/>
          <w:color w:val="000000" w:themeColor="text1"/>
          <w:kern w:val="2"/>
          <w:sz w:val="21"/>
          <w:szCs w:val="21"/>
          <w:highlight w:val="none"/>
          <w:lang w:eastAsia="zh-CN"/>
          <w14:textFill>
            <w14:solidFill>
              <w14:schemeClr w14:val="tx1"/>
            </w14:solidFill>
          </w14:textFill>
        </w:rPr>
        <w:t>.3</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如</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未按本合同规定交还租赁房屋，每延迟一日，</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应按照本合同</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约定的日租金</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，向</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乙方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支付房屋占用费。</w:t>
      </w:r>
    </w:p>
    <w:p w14:paraId="6EDC56C5">
      <w:pPr>
        <w:pageBreakBefore w:val="0"/>
        <w:kinsoku/>
        <w:wordWrap w:val="0"/>
        <w:overflowPunct/>
        <w:topLinePunct w:val="0"/>
        <w:autoSpaceDE w:val="0"/>
        <w:autoSpaceDN w:val="0"/>
        <w:bidi w:val="0"/>
        <w:adjustRightInd w:val="0"/>
        <w:snapToGrid w:val="0"/>
        <w:spacing w:before="0" w:after="0" w:line="400" w:lineRule="exact"/>
        <w:ind w:left="0" w:right="0" w:firstLine="420" w:firstLineChars="200"/>
        <w:jc w:val="both"/>
        <w:textAlignment w:val="auto"/>
        <w:rPr>
          <w:rFonts w:hint="eastAsia" w:ascii="宋体" w:hAnsi="宋体" w:eastAsia="宋体" w:cs="宋体"/>
          <w:b/>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8.4 </w:t>
      </w:r>
      <w:r>
        <w:rPr>
          <w:rFonts w:hint="eastAsia" w:ascii="宋体" w:hAnsi="宋体" w:eastAsia="宋体" w:cs="宋体"/>
          <w:b w:val="0"/>
          <w:bCs w:val="0"/>
          <w:color w:val="000000" w:themeColor="text1"/>
          <w:kern w:val="2"/>
          <w:sz w:val="21"/>
          <w:szCs w:val="21"/>
          <w:highlight w:val="none"/>
          <w:lang w:eastAsia="zh-CN"/>
          <w14:textFill>
            <w14:solidFill>
              <w14:schemeClr w14:val="tx1"/>
            </w14:solidFill>
          </w14:textFill>
        </w:rPr>
        <w:t>租赁期限</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届满时，对</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租赁</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房屋内的装修</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及</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附属</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设施设备处理方式</w:t>
      </w:r>
      <w:r>
        <w:rPr>
          <w:rFonts w:hint="eastAsia" w:ascii="宋体" w:hAnsi="宋体" w:eastAsia="宋体" w:cs="宋体"/>
          <w:color w:val="000000" w:themeColor="text1"/>
          <w:kern w:val="2"/>
          <w:sz w:val="21"/>
          <w:szCs w:val="21"/>
          <w:highlight w:val="none"/>
          <w:lang w:eastAsia="zh-CN"/>
          <w14:textFill>
            <w14:solidFill>
              <w14:schemeClr w14:val="tx1"/>
            </w14:solidFill>
          </w14:textFill>
        </w:rPr>
        <w:t>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b w:val="0"/>
          <w:bCs w:val="0"/>
          <w:color w:val="000000" w:themeColor="text1"/>
          <w:kern w:val="2"/>
          <w:sz w:val="21"/>
          <w:szCs w:val="21"/>
          <w:highlight w:val="none"/>
          <w:lang w:eastAsia="zh-CN"/>
          <w14:textFill>
            <w14:solidFill>
              <w14:schemeClr w14:val="tx1"/>
            </w14:solidFill>
          </w14:textFill>
        </w:rPr>
        <w:t>。</w:t>
      </w:r>
    </w:p>
    <w:p w14:paraId="180E7F3B">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9.保密义务</w:t>
      </w:r>
    </w:p>
    <w:p w14:paraId="4DD41444">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9.1 </w:t>
      </w:r>
      <w:r>
        <w:rPr>
          <w:rFonts w:hint="eastAsia" w:ascii="宋体" w:hAnsi="宋体" w:eastAsia="宋体" w:cs="宋体"/>
          <w:color w:val="000000" w:themeColor="text1"/>
          <w:sz w:val="21"/>
          <w:szCs w:val="21"/>
          <w14:textFill>
            <w14:solidFill>
              <w14:schemeClr w14:val="tx1"/>
            </w14:solidFill>
          </w14:textFill>
        </w:rPr>
        <w:t>甲、乙双方</w:t>
      </w:r>
      <w:r>
        <w:rPr>
          <w:rFonts w:hint="eastAsia" w:ascii="宋体" w:hAnsi="宋体" w:eastAsia="宋体" w:cs="宋体"/>
          <w:color w:val="000000" w:themeColor="text1"/>
          <w:sz w:val="21"/>
          <w:szCs w:val="21"/>
          <w:lang w:eastAsia="zh-CN"/>
          <w14:textFill>
            <w14:solidFill>
              <w14:schemeClr w14:val="tx1"/>
            </w14:solidFill>
          </w14:textFill>
        </w:rPr>
        <w:t>对</w:t>
      </w:r>
      <w:r>
        <w:rPr>
          <w:rFonts w:hint="eastAsia" w:ascii="宋体" w:hAnsi="宋体" w:eastAsia="宋体" w:cs="宋体"/>
          <w:color w:val="000000" w:themeColor="text1"/>
          <w:sz w:val="21"/>
          <w:szCs w:val="21"/>
          <w14:textFill>
            <w14:solidFill>
              <w14:schemeClr w14:val="tx1"/>
            </w14:solidFill>
          </w14:textFill>
        </w:rPr>
        <w:t>采购和合同履行过程中所获悉的</w:t>
      </w:r>
      <w:r>
        <w:rPr>
          <w:rFonts w:hint="eastAsia" w:ascii="宋体" w:hAnsi="宋体" w:eastAsia="宋体" w:cs="宋体"/>
          <w:color w:val="000000" w:themeColor="text1"/>
          <w:sz w:val="21"/>
          <w:szCs w:val="21"/>
          <w:lang w:eastAsia="zh-CN"/>
          <w14:textFill>
            <w14:solidFill>
              <w14:schemeClr w14:val="tx1"/>
            </w14:solidFill>
          </w14:textFill>
        </w:rPr>
        <w:t>国家秘密、工作秘密、</w:t>
      </w:r>
      <w:r>
        <w:rPr>
          <w:rFonts w:hint="eastAsia" w:ascii="宋体" w:hAnsi="宋体" w:eastAsia="宋体" w:cs="宋体"/>
          <w:color w:val="000000" w:themeColor="text1"/>
          <w:sz w:val="21"/>
          <w:szCs w:val="21"/>
          <w14:textFill>
            <w14:solidFill>
              <w14:schemeClr w14:val="tx1"/>
            </w14:solidFill>
          </w14:textFill>
        </w:rPr>
        <w:t>商业秘密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个人信息</w:t>
      </w:r>
      <w:r>
        <w:rPr>
          <w:rFonts w:hint="eastAsia" w:ascii="宋体" w:hAnsi="宋体" w:eastAsia="宋体" w:cs="宋体"/>
          <w:color w:val="000000" w:themeColor="text1"/>
          <w:sz w:val="21"/>
          <w:szCs w:val="21"/>
          <w14:textFill>
            <w14:solidFill>
              <w14:schemeClr w14:val="tx1"/>
            </w14:solidFill>
          </w14:textFill>
        </w:rPr>
        <w:t>或者其他应当保密的信息，均有保密义务</w:t>
      </w:r>
      <w:r>
        <w:rPr>
          <w:rFonts w:hint="eastAsia" w:ascii="宋体" w:hAnsi="宋体" w:eastAsia="宋体" w:cs="宋体"/>
          <w:color w:val="000000" w:themeColor="text1"/>
          <w:sz w:val="21"/>
          <w:szCs w:val="21"/>
          <w:lang w:eastAsia="zh-CN"/>
          <w14:textFill>
            <w14:solidFill>
              <w14:schemeClr w14:val="tx1"/>
            </w14:solidFill>
          </w14:textFill>
        </w:rPr>
        <w:t>且不受合同有效期所限，直至该信息成为公开信息</w:t>
      </w:r>
      <w:r>
        <w:rPr>
          <w:rFonts w:hint="eastAsia" w:ascii="宋体" w:hAnsi="宋体" w:eastAsia="宋体" w:cs="宋体"/>
          <w:color w:val="000000" w:themeColor="text1"/>
          <w:sz w:val="21"/>
          <w:szCs w:val="21"/>
          <w14:textFill>
            <w14:solidFill>
              <w14:schemeClr w14:val="tx1"/>
            </w14:solidFill>
          </w14:textFill>
        </w:rPr>
        <w:t>。泄露、不正当地使用</w:t>
      </w:r>
      <w:r>
        <w:rPr>
          <w:rFonts w:hint="eastAsia" w:ascii="宋体" w:hAnsi="宋体" w:eastAsia="宋体" w:cs="宋体"/>
          <w:color w:val="000000" w:themeColor="text1"/>
          <w:sz w:val="21"/>
          <w:szCs w:val="21"/>
          <w:lang w:eastAsia="zh-CN"/>
          <w14:textFill>
            <w14:solidFill>
              <w14:schemeClr w14:val="tx1"/>
            </w14:solidFill>
          </w14:textFill>
        </w:rPr>
        <w:t>国家秘密、工作秘密、</w:t>
      </w:r>
      <w:r>
        <w:rPr>
          <w:rFonts w:hint="eastAsia" w:ascii="宋体" w:hAnsi="宋体" w:eastAsia="宋体" w:cs="宋体"/>
          <w:color w:val="000000" w:themeColor="text1"/>
          <w:sz w:val="21"/>
          <w:szCs w:val="21"/>
          <w14:textFill>
            <w14:solidFill>
              <w14:schemeClr w14:val="tx1"/>
            </w14:solidFill>
          </w14:textFill>
        </w:rPr>
        <w:t>商业秘密</w:t>
      </w:r>
      <w:r>
        <w:rPr>
          <w:rFonts w:hint="eastAsia" w:ascii="宋体" w:hAnsi="宋体" w:eastAsia="宋体" w:cs="宋体"/>
          <w:color w:val="000000" w:themeColor="text1"/>
          <w:spacing w:val="0"/>
          <w:sz w:val="21"/>
          <w:szCs w:val="21"/>
          <w:lang w:val="en-US" w:eastAsia="zh-CN"/>
          <w14:textFill>
            <w14:solidFill>
              <w14:schemeClr w14:val="tx1"/>
            </w14:solidFill>
          </w14:textFill>
        </w:rPr>
        <w:t>、个人信息</w:t>
      </w:r>
      <w:r>
        <w:rPr>
          <w:rFonts w:hint="eastAsia" w:ascii="宋体" w:hAnsi="宋体" w:eastAsia="宋体" w:cs="宋体"/>
          <w:color w:val="000000" w:themeColor="text1"/>
          <w:sz w:val="21"/>
          <w:szCs w:val="21"/>
          <w14:textFill>
            <w14:solidFill>
              <w14:schemeClr w14:val="tx1"/>
            </w14:solidFill>
          </w14:textFill>
        </w:rPr>
        <w:t>或者</w:t>
      </w:r>
      <w:r>
        <w:rPr>
          <w:rFonts w:hint="eastAsia" w:ascii="宋体" w:hAnsi="宋体" w:eastAsia="宋体" w:cs="宋体"/>
          <w:color w:val="000000" w:themeColor="text1"/>
          <w:sz w:val="21"/>
          <w:szCs w:val="21"/>
          <w:lang w:eastAsia="zh-CN"/>
          <w14:textFill>
            <w14:solidFill>
              <w14:schemeClr w14:val="tx1"/>
            </w14:solidFill>
          </w14:textFill>
        </w:rPr>
        <w:t>其他应当保密的</w:t>
      </w:r>
      <w:r>
        <w:rPr>
          <w:rFonts w:hint="eastAsia" w:ascii="宋体" w:hAnsi="宋体" w:eastAsia="宋体" w:cs="宋体"/>
          <w:color w:val="000000" w:themeColor="text1"/>
          <w:sz w:val="21"/>
          <w:szCs w:val="21"/>
          <w14:textFill>
            <w14:solidFill>
              <w14:schemeClr w14:val="tx1"/>
            </w14:solidFill>
          </w14:textFill>
        </w:rPr>
        <w:t>信息，应当承担</w:t>
      </w:r>
      <w:r>
        <w:rPr>
          <w:rFonts w:hint="eastAsia" w:ascii="宋体" w:hAnsi="宋体" w:eastAsia="宋体" w:cs="宋体"/>
          <w:color w:val="000000" w:themeColor="text1"/>
          <w:sz w:val="21"/>
          <w:szCs w:val="21"/>
          <w:lang w:eastAsia="zh-CN"/>
          <w14:textFill>
            <w14:solidFill>
              <w14:schemeClr w14:val="tx1"/>
            </w14:solidFill>
          </w14:textFill>
        </w:rPr>
        <w:t>相应</w:t>
      </w:r>
      <w:r>
        <w:rPr>
          <w:rFonts w:hint="eastAsia" w:ascii="宋体" w:hAnsi="宋体" w:eastAsia="宋体" w:cs="宋体"/>
          <w:color w:val="000000" w:themeColor="text1"/>
          <w:sz w:val="21"/>
          <w:szCs w:val="21"/>
          <w14:textFill>
            <w14:solidFill>
              <w14:schemeClr w14:val="tx1"/>
            </w14:solidFill>
          </w14:textFill>
        </w:rPr>
        <w:t>责任。其他应当保密的信息由双方在</w:t>
      </w:r>
      <w:r>
        <w:rPr>
          <w:rFonts w:hint="eastAsia" w:ascii="宋体" w:hAnsi="宋体" w:eastAsia="宋体" w:cs="宋体"/>
          <w:b/>
          <w:bCs/>
          <w:color w:val="000000" w:themeColor="text1"/>
          <w:sz w:val="21"/>
          <w:szCs w:val="21"/>
          <w14:textFill>
            <w14:solidFill>
              <w14:schemeClr w14:val="tx1"/>
            </w14:solidFill>
          </w14:textFill>
        </w:rPr>
        <w:t>【政府采购合同专用条款】</w:t>
      </w:r>
      <w:r>
        <w:rPr>
          <w:rFonts w:hint="eastAsia" w:ascii="宋体" w:hAnsi="宋体" w:eastAsia="宋体" w:cs="宋体"/>
          <w:color w:val="000000" w:themeColor="text1"/>
          <w:sz w:val="21"/>
          <w:szCs w:val="21"/>
          <w14:textFill>
            <w14:solidFill>
              <w14:schemeClr w14:val="tx1"/>
            </w14:solidFill>
          </w14:textFill>
        </w:rPr>
        <w:t>中约定。</w:t>
      </w:r>
    </w:p>
    <w:p w14:paraId="04FCDC73">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10.合同价款支付</w:t>
      </w:r>
    </w:p>
    <w:p w14:paraId="199EECAC">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w:t>
      </w:r>
      <w:r>
        <w:rPr>
          <w:rFonts w:hint="eastAsia" w:ascii="宋体" w:hAnsi="宋体" w:eastAsia="宋体" w:cs="宋体"/>
          <w:color w:val="000000" w:themeColor="text1"/>
          <w:sz w:val="21"/>
          <w:szCs w:val="21"/>
          <w14:textFill>
            <w14:solidFill>
              <w14:schemeClr w14:val="tx1"/>
            </w14:solidFill>
          </w14:textFill>
        </w:rPr>
        <w:t xml:space="preserve">.1 </w:t>
      </w:r>
      <w:r>
        <w:rPr>
          <w:rFonts w:hint="eastAsia" w:ascii="宋体" w:hAnsi="宋体" w:eastAsia="宋体" w:cs="宋体"/>
          <w:color w:val="000000" w:themeColor="text1"/>
          <w:sz w:val="21"/>
          <w:szCs w:val="21"/>
          <w:lang w:eastAsia="zh-CN"/>
          <w14:textFill>
            <w14:solidFill>
              <w14:schemeClr w14:val="tx1"/>
            </w14:solidFill>
          </w14:textFill>
        </w:rPr>
        <w:t>合同价款支付</w:t>
      </w:r>
      <w:r>
        <w:rPr>
          <w:rFonts w:hint="eastAsia" w:ascii="宋体" w:hAnsi="宋体" w:eastAsia="宋体" w:cs="宋体"/>
          <w:color w:val="000000" w:themeColor="text1"/>
          <w:sz w:val="21"/>
          <w:szCs w:val="21"/>
          <w14:textFill>
            <w14:solidFill>
              <w14:schemeClr w14:val="tx1"/>
            </w14:solidFill>
          </w14:textFill>
        </w:rPr>
        <w:t>按照国库集中支付</w:t>
      </w:r>
      <w:r>
        <w:rPr>
          <w:rFonts w:hint="eastAsia" w:ascii="宋体" w:hAnsi="宋体" w:eastAsia="宋体" w:cs="宋体"/>
          <w:color w:val="000000" w:themeColor="text1"/>
          <w:sz w:val="21"/>
          <w:szCs w:val="21"/>
          <w:lang w:eastAsia="zh-CN"/>
          <w14:textFill>
            <w14:solidFill>
              <w14:schemeClr w14:val="tx1"/>
            </w14:solidFill>
          </w14:textFill>
        </w:rPr>
        <w:t>制度及财政管理相关</w:t>
      </w:r>
      <w:r>
        <w:rPr>
          <w:rFonts w:hint="eastAsia" w:ascii="宋体" w:hAnsi="宋体" w:eastAsia="宋体" w:cs="宋体"/>
          <w:color w:val="000000" w:themeColor="text1"/>
          <w:sz w:val="21"/>
          <w:szCs w:val="21"/>
          <w14:textFill>
            <w14:solidFill>
              <w14:schemeClr w14:val="tx1"/>
            </w14:solidFill>
          </w14:textFill>
        </w:rPr>
        <w:t>规定执行。</w:t>
      </w:r>
    </w:p>
    <w:p w14:paraId="4AA6348F">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10.2 </w:t>
      </w:r>
      <w:r>
        <w:rPr>
          <w:rFonts w:hint="eastAsia" w:ascii="宋体" w:hAnsi="宋体" w:eastAsia="宋体" w:cs="宋体"/>
          <w:color w:val="000000" w:themeColor="text1"/>
          <w:sz w:val="21"/>
          <w:szCs w:val="21"/>
          <w14:textFill>
            <w14:solidFill>
              <w14:schemeClr w14:val="tx1"/>
            </w14:solidFill>
          </w14:textFill>
        </w:rPr>
        <w:t>对于满足合同约定支付条件的，</w:t>
      </w:r>
      <w:r>
        <w:rPr>
          <w:rFonts w:hint="eastAsia" w:ascii="宋体" w:hAnsi="宋体" w:eastAsia="宋体" w:cs="宋体"/>
          <w:color w:val="000000" w:themeColor="text1"/>
          <w:sz w:val="21"/>
          <w:szCs w:val="21"/>
          <w:lang w:val="en-US" w:eastAsia="zh-CN"/>
          <w14:textFill>
            <w14:solidFill>
              <w14:schemeClr w14:val="tx1"/>
            </w14:solidFill>
          </w14:textFill>
        </w:rPr>
        <w:t>甲方</w:t>
      </w:r>
      <w:r>
        <w:rPr>
          <w:rFonts w:hint="eastAsia" w:ascii="宋体" w:hAnsi="宋体" w:eastAsia="宋体" w:cs="宋体"/>
          <w:color w:val="000000" w:themeColor="text1"/>
          <w:sz w:val="21"/>
          <w:szCs w:val="21"/>
          <w14:textFill>
            <w14:solidFill>
              <w14:schemeClr w14:val="tx1"/>
            </w14:solidFill>
          </w14:textFill>
        </w:rPr>
        <w:t>原则上应当自收到发票后10个工作日内将</w:t>
      </w:r>
      <w:r>
        <w:rPr>
          <w:rFonts w:hint="eastAsia" w:ascii="宋体" w:hAnsi="宋体" w:eastAsia="宋体" w:cs="宋体"/>
          <w:color w:val="000000" w:themeColor="text1"/>
          <w:sz w:val="21"/>
          <w:szCs w:val="21"/>
          <w:lang w:val="en-US" w:eastAsia="zh-CN"/>
          <w14:textFill>
            <w14:solidFill>
              <w14:schemeClr w14:val="tx1"/>
            </w14:solidFill>
          </w14:textFill>
        </w:rPr>
        <w:t>合同价款</w:t>
      </w:r>
      <w:r>
        <w:rPr>
          <w:rFonts w:hint="eastAsia" w:ascii="宋体" w:hAnsi="宋体" w:eastAsia="宋体" w:cs="宋体"/>
          <w:color w:val="000000" w:themeColor="text1"/>
          <w:sz w:val="21"/>
          <w:szCs w:val="21"/>
          <w14:textFill>
            <w14:solidFill>
              <w14:schemeClr w14:val="tx1"/>
            </w14:solidFill>
          </w14:textFill>
        </w:rPr>
        <w:t>支付到合同约定的</w:t>
      </w:r>
      <w:r>
        <w:rPr>
          <w:rFonts w:hint="eastAsia" w:ascii="宋体" w:hAnsi="宋体" w:eastAsia="宋体" w:cs="宋体"/>
          <w:color w:val="000000" w:themeColor="text1"/>
          <w:sz w:val="21"/>
          <w:szCs w:val="21"/>
          <w:lang w:eastAsia="zh-CN"/>
          <w14:textFill>
            <w14:solidFill>
              <w14:schemeClr w14:val="tx1"/>
            </w14:solidFill>
          </w14:textFill>
        </w:rPr>
        <w:t>乙方</w:t>
      </w:r>
      <w:r>
        <w:rPr>
          <w:rFonts w:hint="eastAsia" w:ascii="宋体" w:hAnsi="宋体" w:eastAsia="宋体" w:cs="宋体"/>
          <w:color w:val="000000" w:themeColor="text1"/>
          <w:sz w:val="21"/>
          <w:szCs w:val="21"/>
          <w14:textFill>
            <w14:solidFill>
              <w14:schemeClr w14:val="tx1"/>
            </w14:solidFill>
          </w14:textFill>
        </w:rPr>
        <w:t>账户，不得以机构变动、人员更替、政策调整等为由迟延付款，不得将采购文件和合同中未规定的义务作为向</w:t>
      </w:r>
      <w:r>
        <w:rPr>
          <w:rFonts w:hint="eastAsia" w:ascii="宋体" w:hAnsi="宋体" w:eastAsia="宋体" w:cs="宋体"/>
          <w:color w:val="000000" w:themeColor="text1"/>
          <w:sz w:val="21"/>
          <w:szCs w:val="21"/>
          <w:lang w:val="en-US" w:eastAsia="zh-CN"/>
          <w14:textFill>
            <w14:solidFill>
              <w14:schemeClr w14:val="tx1"/>
            </w14:solidFill>
          </w14:textFill>
        </w:rPr>
        <w:t>乙方</w:t>
      </w:r>
      <w:r>
        <w:rPr>
          <w:rFonts w:hint="eastAsia" w:ascii="宋体" w:hAnsi="宋体" w:eastAsia="宋体" w:cs="宋体"/>
          <w:color w:val="000000" w:themeColor="text1"/>
          <w:sz w:val="21"/>
          <w:szCs w:val="21"/>
          <w14:textFill>
            <w14:solidFill>
              <w14:schemeClr w14:val="tx1"/>
            </w14:solidFill>
          </w14:textFill>
        </w:rPr>
        <w:t>付款的条件。具体合同价款支付时间在</w:t>
      </w:r>
      <w:r>
        <w:rPr>
          <w:rFonts w:hint="eastAsia" w:ascii="宋体" w:hAnsi="宋体" w:eastAsia="宋体" w:cs="宋体"/>
          <w:b/>
          <w:bCs/>
          <w:color w:val="000000" w:themeColor="text1"/>
          <w:sz w:val="21"/>
          <w:szCs w:val="21"/>
          <w14:textFill>
            <w14:solidFill>
              <w14:schemeClr w14:val="tx1"/>
            </w14:solidFill>
          </w14:textFill>
        </w:rPr>
        <w:t>【政府采购合同专用条款】</w:t>
      </w:r>
      <w:r>
        <w:rPr>
          <w:rFonts w:hint="eastAsia" w:ascii="宋体" w:hAnsi="宋体" w:eastAsia="宋体" w:cs="宋体"/>
          <w:color w:val="000000" w:themeColor="text1"/>
          <w:sz w:val="21"/>
          <w:szCs w:val="21"/>
          <w14:textFill>
            <w14:solidFill>
              <w14:schemeClr w14:val="tx1"/>
            </w14:solidFill>
          </w14:textFill>
        </w:rPr>
        <w:t>中</w:t>
      </w:r>
      <w:r>
        <w:rPr>
          <w:rFonts w:hint="eastAsia" w:ascii="宋体" w:hAnsi="宋体" w:eastAsia="宋体" w:cs="宋体"/>
          <w:color w:val="000000" w:themeColor="text1"/>
          <w:sz w:val="21"/>
          <w:szCs w:val="21"/>
          <w:lang w:eastAsia="zh-CN"/>
          <w14:textFill>
            <w14:solidFill>
              <w14:schemeClr w14:val="tx1"/>
            </w14:solidFill>
          </w14:textFill>
        </w:rPr>
        <w:t>约</w:t>
      </w:r>
      <w:r>
        <w:rPr>
          <w:rFonts w:hint="eastAsia" w:ascii="宋体" w:hAnsi="宋体" w:eastAsia="宋体" w:cs="宋体"/>
          <w:color w:val="000000" w:themeColor="text1"/>
          <w:sz w:val="21"/>
          <w:szCs w:val="21"/>
          <w14:textFill>
            <w14:solidFill>
              <w14:schemeClr w14:val="tx1"/>
            </w14:solidFill>
          </w14:textFill>
        </w:rPr>
        <w:t>定。</w:t>
      </w:r>
    </w:p>
    <w:p w14:paraId="072740A6">
      <w:pPr>
        <w:pStyle w:val="5"/>
        <w:pageBreakBefore w:val="0"/>
        <w:kinsoku/>
        <w:wordWrap w:val="0"/>
        <w:overflowPunct/>
        <w:topLinePunct w:val="0"/>
        <w:bidi w:val="0"/>
        <w:spacing w:after="0" w:line="400" w:lineRule="exact"/>
        <w:textAlignment w:val="auto"/>
        <w:rPr>
          <w:rFonts w:hint="eastAsia" w:ascii="宋体" w:hAnsi="宋体" w:eastAsia="宋体" w:cs="宋体"/>
          <w:b/>
          <w:bCs w:val="0"/>
          <w:color w:val="000000" w:themeColor="text1"/>
          <w:kern w:val="2"/>
          <w:sz w:val="24"/>
          <w:szCs w:val="24"/>
          <w:highlight w:val="none"/>
          <w:lang w:eastAsia="zh-CN"/>
          <w14:textFill>
            <w14:solidFill>
              <w14:schemeClr w14:val="tx1"/>
            </w14:solidFill>
          </w14:textFill>
        </w:rPr>
      </w:pPr>
      <w:r>
        <w:rPr>
          <w:rFonts w:hint="eastAsia" w:ascii="宋体" w:hAnsi="宋体" w:eastAsia="宋体" w:cs="宋体"/>
          <w:b/>
          <w:bCs w:val="0"/>
          <w:color w:val="000000" w:themeColor="text1"/>
          <w:kern w:val="2"/>
          <w:sz w:val="24"/>
          <w:szCs w:val="24"/>
          <w:highlight w:val="none"/>
          <w:lang w:eastAsia="zh-CN"/>
          <w14:textFill>
            <w14:solidFill>
              <w14:schemeClr w14:val="tx1"/>
            </w14:solidFill>
          </w14:textFill>
        </w:rPr>
        <w:t>1</w:t>
      </w:r>
      <w:r>
        <w:rPr>
          <w:rFonts w:hint="eastAsia" w:ascii="宋体" w:hAnsi="宋体" w:eastAsia="宋体" w:cs="宋体"/>
          <w:b/>
          <w:bCs w:val="0"/>
          <w:color w:val="000000" w:themeColor="text1"/>
          <w:kern w:val="2"/>
          <w:sz w:val="24"/>
          <w:szCs w:val="24"/>
          <w:highlight w:val="none"/>
          <w:lang w:val="en-US" w:eastAsia="zh-CN"/>
          <w14:textFill>
            <w14:solidFill>
              <w14:schemeClr w14:val="tx1"/>
            </w14:solidFill>
          </w14:textFill>
        </w:rPr>
        <w:t>1</w:t>
      </w:r>
      <w:r>
        <w:rPr>
          <w:rFonts w:hint="eastAsia" w:ascii="宋体" w:hAnsi="宋体" w:eastAsia="宋体" w:cs="宋体"/>
          <w:b/>
          <w:bCs w:val="0"/>
          <w:color w:val="000000" w:themeColor="text1"/>
          <w:kern w:val="2"/>
          <w:sz w:val="24"/>
          <w:szCs w:val="24"/>
          <w:highlight w:val="none"/>
          <w:lang w:eastAsia="zh-CN"/>
          <w14:textFill>
            <w14:solidFill>
              <w14:schemeClr w14:val="tx1"/>
            </w14:solidFill>
          </w14:textFill>
        </w:rPr>
        <w:t>.履约保证金</w:t>
      </w:r>
    </w:p>
    <w:p w14:paraId="2C81739D">
      <w:pPr>
        <w:pageBreakBefore w:val="0"/>
        <w:kinsoku/>
        <w:wordWrap w:val="0"/>
        <w:overflowPunct/>
        <w:topLinePunct w:val="0"/>
        <w:bidi w:val="0"/>
        <w:adjustRightInd w:val="0"/>
        <w:snapToGrid w:val="0"/>
        <w:spacing w:before="0" w:line="400" w:lineRule="exact"/>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 xml:space="preserve">.1 </w:t>
      </w:r>
      <w:r>
        <w:rPr>
          <w:rFonts w:hint="eastAsia" w:ascii="宋体" w:hAnsi="宋体" w:eastAsia="宋体" w:cs="宋体"/>
          <w:color w:val="000000" w:themeColor="text1"/>
          <w:sz w:val="21"/>
          <w:szCs w:val="21"/>
          <w14:textFill>
            <w14:solidFill>
              <w14:schemeClr w14:val="tx1"/>
            </w14:solidFill>
          </w14:textFill>
        </w:rPr>
        <w:t>乙方应当以支票、汇票、本票或者金融机构、担保机构出具的保函等非现金形式提交。</w:t>
      </w:r>
    </w:p>
    <w:p w14:paraId="5E621EB6">
      <w:pPr>
        <w:pageBreakBefore w:val="0"/>
        <w:kinsoku/>
        <w:wordWrap w:val="0"/>
        <w:overflowPunct/>
        <w:topLinePunct w:val="0"/>
        <w:bidi w:val="0"/>
        <w:adjustRightInd w:val="0"/>
        <w:snapToGrid w:val="0"/>
        <w:spacing w:before="0" w:line="400" w:lineRule="exact"/>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.2 如果乙方</w:t>
      </w:r>
      <w:r>
        <w:rPr>
          <w:rFonts w:hint="eastAsia" w:ascii="宋体" w:hAnsi="宋体" w:eastAsia="宋体" w:cs="宋体"/>
          <w:color w:val="000000" w:themeColor="text1"/>
          <w:sz w:val="21"/>
          <w:szCs w:val="21"/>
          <w:highlight w:val="none"/>
          <w:lang w:eastAsia="zh-CN"/>
          <w14:textFill>
            <w14:solidFill>
              <w14:schemeClr w14:val="tx1"/>
            </w14:solidFill>
          </w14:textFill>
        </w:rPr>
        <w:t>出现</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约定</w:t>
      </w:r>
      <w:r>
        <w:rPr>
          <w:rFonts w:hint="eastAsia" w:ascii="宋体" w:hAnsi="宋体" w:eastAsia="宋体" w:cs="宋体"/>
          <w:b w:val="0"/>
          <w:bCs w:val="0"/>
          <w:color w:val="000000" w:themeColor="text1"/>
          <w:sz w:val="21"/>
          <w:szCs w:val="21"/>
          <w:lang w:eastAsia="zh-CN"/>
          <w14:textFill>
            <w14:solidFill>
              <w14:schemeClr w14:val="tx1"/>
            </w14:solidFill>
          </w14:textFill>
        </w:rPr>
        <w:t>情形的</w:t>
      </w:r>
      <w:r>
        <w:rPr>
          <w:rFonts w:hint="eastAsia" w:ascii="宋体" w:hAnsi="宋体" w:eastAsia="宋体" w:cs="宋体"/>
          <w:color w:val="000000" w:themeColor="text1"/>
          <w:sz w:val="21"/>
          <w:szCs w:val="21"/>
          <w:highlight w:val="none"/>
          <w14:textFill>
            <w14:solidFill>
              <w14:schemeClr w14:val="tx1"/>
            </w14:solidFill>
          </w14:textFill>
        </w:rPr>
        <w:t>，履约保证金不予退还；如果乙方未能按合同约定全面履行义务，甲方有权从履约保证金中取得补偿或赔偿，</w:t>
      </w:r>
      <w:r>
        <w:rPr>
          <w:rFonts w:hint="eastAsia" w:ascii="宋体" w:hAnsi="宋体" w:eastAsia="宋体" w:cs="宋体"/>
          <w:color w:val="000000" w:themeColor="text1"/>
          <w:sz w:val="21"/>
          <w:szCs w:val="21"/>
          <w:highlight w:val="none"/>
          <w:lang w:eastAsia="zh-CN"/>
          <w14:textFill>
            <w14:solidFill>
              <w14:schemeClr w14:val="tx1"/>
            </w14:solidFill>
          </w14:textFill>
        </w:rPr>
        <w:t>且</w:t>
      </w:r>
      <w:r>
        <w:rPr>
          <w:rFonts w:hint="eastAsia" w:ascii="宋体" w:hAnsi="宋体" w:eastAsia="宋体" w:cs="宋体"/>
          <w:color w:val="000000" w:themeColor="text1"/>
          <w:sz w:val="21"/>
          <w:szCs w:val="21"/>
          <w:highlight w:val="none"/>
          <w14:textFill>
            <w14:solidFill>
              <w14:schemeClr w14:val="tx1"/>
            </w14:solidFill>
          </w14:textFill>
        </w:rPr>
        <w:t>不影响甲方要求乙方承担合同约定的超过履约保证金的违约责任的权利。</w:t>
      </w:r>
    </w:p>
    <w:p w14:paraId="3ACED6EA">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.3 甲方在项目通过验收后按照</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规定的时间内将履约保证金退还乙方；逾期退还的，乙方可要求甲方支付违约金，违约金按照</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规定支付。</w:t>
      </w:r>
    </w:p>
    <w:p w14:paraId="1BDA2A96">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12.房屋租赁押金</w:t>
      </w:r>
    </w:p>
    <w:p w14:paraId="65114BDA">
      <w:pPr>
        <w:pStyle w:val="2"/>
        <w:pageBreakBefore w:val="0"/>
        <w:kinsoku/>
        <w:wordWrap w:val="0"/>
        <w:overflowPunct/>
        <w:topLinePunct w:val="0"/>
        <w:bidi w:val="0"/>
        <w:jc w:val="both"/>
        <w:textAlignment w:val="auto"/>
        <w:rPr>
          <w:rFonts w:hint="eastAsia" w:ascii="宋体" w:hAnsi="宋体" w:eastAsia="宋体" w:cs="宋体"/>
          <w:color w:val="000000" w:themeColor="text1"/>
          <w:sz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12.1 如本合同约定收取房屋租赁押金，房屋租赁押金应当于</w:t>
      </w:r>
      <w:r>
        <w:rPr>
          <w:rFonts w:hint="eastAsia" w:ascii="宋体" w:hAnsi="宋体" w:eastAsia="宋体" w:cs="宋体"/>
          <w:b/>
          <w:bCs/>
          <w:color w:val="000000" w:themeColor="text1"/>
          <w:sz w:val="21"/>
          <w:szCs w:val="21"/>
          <w14:textFill>
            <w14:solidFill>
              <w14:schemeClr w14:val="tx1"/>
            </w14:solidFill>
          </w14:textFill>
        </w:rPr>
        <w:t>【政府采购合同专用条款】</w:t>
      </w:r>
      <w:r>
        <w:rPr>
          <w:rFonts w:hint="eastAsia" w:ascii="宋体" w:hAnsi="宋体" w:eastAsia="宋体" w:cs="宋体"/>
          <w:b w:val="0"/>
          <w:bCs w:val="0"/>
          <w:color w:val="000000" w:themeColor="text1"/>
          <w:sz w:val="21"/>
          <w:szCs w:val="21"/>
          <w:lang w:val="en-US" w:eastAsia="zh-CN"/>
          <w14:textFill>
            <w14:solidFill>
              <w14:schemeClr w14:val="tx1"/>
            </w14:solidFill>
          </w14:textFill>
        </w:rPr>
        <w:t>约定时间内</w:t>
      </w:r>
      <w:r>
        <w:rPr>
          <w:rFonts w:hint="eastAsia" w:ascii="宋体" w:hAnsi="宋体" w:eastAsia="宋体" w:cs="宋体"/>
          <w:color w:val="000000" w:themeColor="text1"/>
          <w:sz w:val="21"/>
          <w:szCs w:val="21"/>
          <w:lang w:val="en-US" w:eastAsia="zh-CN"/>
          <w14:textFill>
            <w14:solidFill>
              <w14:schemeClr w14:val="tx1"/>
            </w14:solidFill>
          </w14:textFill>
        </w:rPr>
        <w:t>由甲方向乙方支付。房屋租赁押金除用于抵扣甲方应交而未交的租金、费用以及甲方应当承担的违约金、赔偿金外，剩余部分应在自房屋交还之日起</w:t>
      </w:r>
      <w:r>
        <w:rPr>
          <w:rFonts w:hint="eastAsia" w:ascii="宋体" w:hAnsi="宋体" w:eastAsia="宋体" w:cs="宋体"/>
          <w:b/>
          <w:bCs/>
          <w:color w:val="000000" w:themeColor="text1"/>
          <w:sz w:val="21"/>
          <w:szCs w:val="21"/>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规定的时间内</w:t>
      </w:r>
      <w:r>
        <w:rPr>
          <w:rFonts w:hint="eastAsia" w:ascii="宋体" w:hAnsi="宋体" w:eastAsia="宋体" w:cs="宋体"/>
          <w:color w:val="000000" w:themeColor="text1"/>
          <w:sz w:val="21"/>
          <w:szCs w:val="21"/>
          <w:lang w:val="en-US" w:eastAsia="zh-CN"/>
          <w14:textFill>
            <w14:solidFill>
              <w14:schemeClr w14:val="tx1"/>
            </w14:solidFill>
          </w14:textFill>
        </w:rPr>
        <w:t>退还甲方</w:t>
      </w:r>
      <w:r>
        <w:rPr>
          <w:rFonts w:hint="eastAsia" w:ascii="宋体" w:hAnsi="宋体" w:eastAsia="宋体" w:cs="宋体"/>
          <w:color w:val="000000" w:themeColor="text1"/>
          <w:sz w:val="21"/>
          <w:szCs w:val="21"/>
          <w:highlight w:val="none"/>
          <w14:textFill>
            <w14:solidFill>
              <w14:schemeClr w14:val="tx1"/>
            </w14:solidFill>
          </w14:textFill>
        </w:rPr>
        <w:t>；逾期退还的，</w:t>
      </w:r>
      <w:r>
        <w:rPr>
          <w:rFonts w:hint="eastAsia" w:ascii="宋体" w:hAnsi="宋体" w:eastAsia="宋体" w:cs="宋体"/>
          <w:color w:val="000000" w:themeColor="text1"/>
          <w:sz w:val="21"/>
          <w:szCs w:val="21"/>
          <w:highlight w:val="none"/>
          <w:lang w:eastAsia="zh-CN"/>
          <w14:textFill>
            <w14:solidFill>
              <w14:schemeClr w14:val="tx1"/>
            </w14:solidFill>
          </w14:textFill>
        </w:rPr>
        <w:t>甲</w:t>
      </w:r>
      <w:r>
        <w:rPr>
          <w:rFonts w:hint="eastAsia" w:ascii="宋体" w:hAnsi="宋体" w:eastAsia="宋体" w:cs="宋体"/>
          <w:color w:val="000000" w:themeColor="text1"/>
          <w:sz w:val="21"/>
          <w:szCs w:val="21"/>
          <w:highlight w:val="none"/>
          <w14:textFill>
            <w14:solidFill>
              <w14:schemeClr w14:val="tx1"/>
            </w14:solidFill>
          </w14:textFill>
        </w:rPr>
        <w:t>方可要求</w:t>
      </w:r>
      <w:r>
        <w:rPr>
          <w:rFonts w:hint="eastAsia" w:ascii="宋体" w:hAnsi="宋体" w:eastAsia="宋体" w:cs="宋体"/>
          <w:color w:val="000000" w:themeColor="text1"/>
          <w:sz w:val="21"/>
          <w:szCs w:val="21"/>
          <w:highlight w:val="none"/>
          <w:lang w:eastAsia="zh-CN"/>
          <w14:textFill>
            <w14:solidFill>
              <w14:schemeClr w14:val="tx1"/>
            </w14:solidFill>
          </w14:textFill>
        </w:rPr>
        <w:t>乙</w:t>
      </w:r>
      <w:r>
        <w:rPr>
          <w:rFonts w:hint="eastAsia" w:ascii="宋体" w:hAnsi="宋体" w:eastAsia="宋体" w:cs="宋体"/>
          <w:color w:val="000000" w:themeColor="text1"/>
          <w:sz w:val="21"/>
          <w:szCs w:val="21"/>
          <w:highlight w:val="none"/>
          <w14:textFill>
            <w14:solidFill>
              <w14:schemeClr w14:val="tx1"/>
            </w14:solidFill>
          </w14:textFill>
        </w:rPr>
        <w:t>方支付违约金，违约金按照</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规定支付</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5A5E39AF">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13.违约责任</w:t>
      </w:r>
    </w:p>
    <w:p w14:paraId="04439A4E">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13.1 </w:t>
      </w:r>
      <w:r>
        <w:rPr>
          <w:rFonts w:hint="eastAsia" w:ascii="宋体" w:hAnsi="宋体" w:eastAsia="宋体" w:cs="宋体"/>
          <w:color w:val="auto"/>
          <w:sz w:val="21"/>
          <w:szCs w:val="21"/>
          <w:highlight w:val="none"/>
        </w:rPr>
        <w:t>质量瑕疵的</w:t>
      </w:r>
      <w:r>
        <w:rPr>
          <w:rFonts w:hint="eastAsia" w:ascii="宋体" w:hAnsi="宋体" w:eastAsia="宋体" w:cs="宋体"/>
          <w:color w:val="auto"/>
          <w:sz w:val="21"/>
          <w:szCs w:val="21"/>
          <w:highlight w:val="none"/>
          <w:lang w:eastAsia="zh-CN"/>
        </w:rPr>
        <w:t>违约责任</w:t>
      </w:r>
    </w:p>
    <w:p w14:paraId="50BC3665">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乙方</w:t>
      </w:r>
      <w:r>
        <w:rPr>
          <w:rFonts w:hint="eastAsia" w:ascii="宋体" w:hAnsi="宋体" w:eastAsia="宋体" w:cs="宋体"/>
          <w:color w:val="000000" w:themeColor="text1"/>
          <w:sz w:val="21"/>
          <w:szCs w:val="21"/>
          <w:lang w:eastAsia="zh-CN"/>
          <w14:textFill>
            <w14:solidFill>
              <w14:schemeClr w14:val="tx1"/>
            </w14:solidFill>
          </w14:textFill>
        </w:rPr>
        <w:t>提供</w:t>
      </w:r>
      <w:r>
        <w:rPr>
          <w:rFonts w:hint="eastAsia" w:ascii="宋体" w:hAnsi="宋体" w:eastAsia="宋体" w:cs="宋体"/>
          <w:color w:val="000000" w:themeColor="text1"/>
          <w:sz w:val="21"/>
          <w:szCs w:val="21"/>
          <w14:textFill>
            <w14:solidFill>
              <w14:schemeClr w14:val="tx1"/>
            </w14:solidFill>
          </w14:textFill>
        </w:rPr>
        <w:t>的</w:t>
      </w:r>
      <w:r>
        <w:rPr>
          <w:rFonts w:hint="eastAsia" w:ascii="宋体" w:hAnsi="宋体" w:eastAsia="宋体" w:cs="宋体"/>
          <w:color w:val="000000" w:themeColor="text1"/>
          <w:sz w:val="21"/>
          <w:szCs w:val="21"/>
          <w:lang w:val="en-US" w:eastAsia="zh-CN"/>
          <w14:textFill>
            <w14:solidFill>
              <w14:schemeClr w14:val="tx1"/>
            </w14:solidFill>
          </w14:textFill>
        </w:rPr>
        <w:t>房屋及</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附属</w:t>
      </w:r>
      <w:r>
        <w:rPr>
          <w:rFonts w:hint="eastAsia" w:ascii="宋体" w:hAnsi="宋体" w:eastAsia="宋体" w:cs="宋体"/>
          <w:color w:val="000000" w:themeColor="text1"/>
          <w:sz w:val="21"/>
          <w:szCs w:val="21"/>
          <w:lang w:val="en-US" w:eastAsia="zh-CN"/>
          <w14:textFill>
            <w14:solidFill>
              <w14:schemeClr w14:val="tx1"/>
            </w14:solidFill>
          </w14:textFill>
        </w:rPr>
        <w:t>设施设备</w:t>
      </w:r>
      <w:r>
        <w:rPr>
          <w:rFonts w:hint="eastAsia" w:ascii="宋体" w:hAnsi="宋体" w:eastAsia="宋体" w:cs="宋体"/>
          <w:color w:val="000000" w:themeColor="text1"/>
          <w:sz w:val="21"/>
          <w:szCs w:val="21"/>
          <w14:textFill>
            <w14:solidFill>
              <w14:schemeClr w14:val="tx1"/>
            </w14:solidFill>
          </w14:textFill>
        </w:rPr>
        <w:t>不符合</w:t>
      </w:r>
      <w:r>
        <w:rPr>
          <w:rFonts w:hint="eastAsia" w:ascii="宋体" w:hAnsi="宋体" w:eastAsia="宋体" w:cs="宋体"/>
          <w:color w:val="000000" w:themeColor="text1"/>
          <w:sz w:val="21"/>
          <w:szCs w:val="21"/>
          <w:lang w:eastAsia="zh-CN"/>
          <w14:textFill>
            <w14:solidFill>
              <w14:schemeClr w14:val="tx1"/>
            </w14:solidFill>
          </w14:textFill>
        </w:rPr>
        <w:t>合同约定的</w:t>
      </w:r>
      <w:r>
        <w:rPr>
          <w:rFonts w:hint="eastAsia" w:ascii="宋体" w:hAnsi="宋体" w:eastAsia="宋体" w:cs="宋体"/>
          <w:color w:val="000000" w:themeColor="text1"/>
          <w:sz w:val="21"/>
          <w:szCs w:val="21"/>
          <w14:textFill>
            <w14:solidFill>
              <w14:schemeClr w14:val="tx1"/>
            </w14:solidFill>
          </w14:textFill>
        </w:rPr>
        <w:t>标准或存在质量缺陷，</w:t>
      </w:r>
      <w:r>
        <w:rPr>
          <w:rFonts w:hint="eastAsia" w:ascii="宋体" w:hAnsi="宋体" w:eastAsia="宋体" w:cs="宋体"/>
          <w:color w:val="000000" w:themeColor="text1"/>
          <w:sz w:val="21"/>
          <w:szCs w:val="21"/>
          <w:lang w:eastAsia="zh-CN"/>
          <w14:textFill>
            <w14:solidFill>
              <w14:schemeClr w14:val="tx1"/>
            </w14:solidFill>
          </w14:textFill>
        </w:rPr>
        <w:t>甲方有权要求乙方根据</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b w:val="0"/>
          <w:bCs w:val="0"/>
          <w:color w:val="000000" w:themeColor="text1"/>
          <w:kern w:val="2"/>
          <w:sz w:val="21"/>
          <w:szCs w:val="21"/>
          <w:highlight w:val="none"/>
          <w:lang w:eastAsia="zh-CN"/>
          <w14:textFill>
            <w14:solidFill>
              <w14:schemeClr w14:val="tx1"/>
            </w14:solidFill>
          </w14:textFill>
        </w:rPr>
        <w:t>要求</w:t>
      </w:r>
      <w:r>
        <w:rPr>
          <w:rFonts w:hint="eastAsia" w:ascii="宋体" w:hAnsi="宋体" w:eastAsia="宋体" w:cs="宋体"/>
          <w:color w:val="000000" w:themeColor="text1"/>
          <w:sz w:val="21"/>
          <w:szCs w:val="21"/>
          <w:lang w:eastAsia="zh-CN"/>
          <w14:textFill>
            <w14:solidFill>
              <w14:schemeClr w14:val="tx1"/>
            </w14:solidFill>
          </w14:textFill>
        </w:rPr>
        <w:t>及时维修、更换，并承担由此给甲</w:t>
      </w:r>
      <w:r>
        <w:rPr>
          <w:rFonts w:hint="eastAsia" w:ascii="宋体" w:hAnsi="宋体" w:eastAsia="宋体" w:cs="宋体"/>
          <w:color w:val="000000" w:themeColor="text1"/>
          <w:sz w:val="21"/>
          <w:szCs w:val="21"/>
          <w14:textFill>
            <w14:solidFill>
              <w14:schemeClr w14:val="tx1"/>
            </w14:solidFill>
          </w14:textFill>
        </w:rPr>
        <w:t>方</w:t>
      </w:r>
      <w:r>
        <w:rPr>
          <w:rFonts w:hint="eastAsia" w:ascii="宋体" w:hAnsi="宋体" w:eastAsia="宋体" w:cs="宋体"/>
          <w:color w:val="000000" w:themeColor="text1"/>
          <w:sz w:val="21"/>
          <w:szCs w:val="21"/>
          <w:lang w:eastAsia="zh-CN"/>
          <w14:textFill>
            <w14:solidFill>
              <w14:schemeClr w14:val="tx1"/>
            </w14:solidFill>
          </w14:textFill>
        </w:rPr>
        <w:t>造成的损失</w:t>
      </w:r>
      <w:r>
        <w:rPr>
          <w:rFonts w:hint="eastAsia" w:ascii="宋体" w:hAnsi="宋体" w:eastAsia="宋体" w:cs="宋体"/>
          <w:color w:val="000000" w:themeColor="text1"/>
          <w:sz w:val="21"/>
          <w:szCs w:val="21"/>
          <w14:textFill>
            <w14:solidFill>
              <w14:schemeClr w14:val="tx1"/>
            </w14:solidFill>
          </w14:textFill>
        </w:rPr>
        <w:t>。</w:t>
      </w:r>
    </w:p>
    <w:p w14:paraId="67A57F85">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乙方</w:t>
      </w:r>
      <w:r>
        <w:rPr>
          <w:rFonts w:hint="eastAsia" w:ascii="宋体" w:hAnsi="宋体" w:eastAsia="宋体" w:cs="宋体"/>
          <w:color w:val="000000" w:themeColor="text1"/>
          <w:sz w:val="21"/>
          <w:szCs w:val="21"/>
          <w14:textFill>
            <w14:solidFill>
              <w14:schemeClr w14:val="tx1"/>
            </w14:solidFill>
          </w14:textFill>
        </w:rPr>
        <w:t>未按时或未按要求维修出租房屋造成</w:t>
      </w:r>
      <w:r>
        <w:rPr>
          <w:rFonts w:hint="default" w:ascii="宋体" w:hAnsi="宋体" w:eastAsia="宋体" w:cs="宋体"/>
          <w:color w:val="000000" w:themeColor="text1"/>
          <w:sz w:val="21"/>
          <w:szCs w:val="21"/>
          <w:lang w:val="en"/>
          <w14:textFill>
            <w14:solidFill>
              <w14:schemeClr w14:val="tx1"/>
            </w14:solidFill>
          </w14:textFill>
        </w:rPr>
        <w:t>甲方</w:t>
      </w:r>
      <w:r>
        <w:rPr>
          <w:rFonts w:hint="eastAsia" w:ascii="宋体" w:hAnsi="宋体" w:eastAsia="宋体" w:cs="宋体"/>
          <w:color w:val="000000" w:themeColor="text1"/>
          <w:sz w:val="21"/>
          <w:szCs w:val="21"/>
          <w:lang w:val="en-US" w:eastAsia="zh-CN"/>
          <w14:textFill>
            <w14:solidFill>
              <w14:schemeClr w14:val="tx1"/>
            </w14:solidFill>
          </w14:textFill>
        </w:rPr>
        <w:t>及其工作人员、其他人员财物毁损或相关人员人身伤害</w:t>
      </w:r>
      <w:r>
        <w:rPr>
          <w:rFonts w:hint="eastAsia" w:ascii="宋体" w:hAnsi="宋体" w:eastAsia="宋体" w:cs="宋体"/>
          <w:color w:val="000000" w:themeColor="text1"/>
          <w:sz w:val="21"/>
          <w:szCs w:val="21"/>
          <w14:textFill>
            <w14:solidFill>
              <w14:schemeClr w14:val="tx1"/>
            </w14:solidFill>
          </w14:textFill>
        </w:rPr>
        <w:t>的，应当承担由此给甲方或相关人员造成的损失。</w:t>
      </w:r>
    </w:p>
    <w:p w14:paraId="0E2BF5B7">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13.2 </w:t>
      </w:r>
      <w:r>
        <w:rPr>
          <w:rFonts w:hint="eastAsia" w:ascii="宋体" w:hAnsi="宋体" w:eastAsia="宋体" w:cs="宋体"/>
          <w:color w:val="000000" w:themeColor="text1"/>
          <w:sz w:val="21"/>
          <w:szCs w:val="21"/>
          <w14:textFill>
            <w14:solidFill>
              <w14:schemeClr w14:val="tx1"/>
            </w14:solidFill>
          </w14:textFill>
        </w:rPr>
        <w:t>迟延</w:t>
      </w:r>
      <w:r>
        <w:rPr>
          <w:rFonts w:hint="eastAsia" w:ascii="宋体" w:hAnsi="宋体" w:eastAsia="宋体" w:cs="宋体"/>
          <w:color w:val="000000" w:themeColor="text1"/>
          <w:sz w:val="21"/>
          <w:szCs w:val="21"/>
          <w:lang w:val="en-US" w:eastAsia="zh-CN"/>
          <w14:textFill>
            <w14:solidFill>
              <w14:schemeClr w14:val="tx1"/>
            </w14:solidFill>
          </w14:textFill>
        </w:rPr>
        <w:t>交付</w:t>
      </w:r>
      <w:r>
        <w:rPr>
          <w:rFonts w:hint="eastAsia" w:ascii="宋体" w:hAnsi="宋体" w:eastAsia="宋体" w:cs="宋体"/>
          <w:color w:val="000000" w:themeColor="text1"/>
          <w:sz w:val="21"/>
          <w:szCs w:val="21"/>
          <w14:textFill>
            <w14:solidFill>
              <w14:schemeClr w14:val="tx1"/>
            </w14:solidFill>
          </w14:textFill>
        </w:rPr>
        <w:t>的违约责任</w:t>
      </w:r>
    </w:p>
    <w:p w14:paraId="15B89C35">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乙方应按照</w:t>
      </w:r>
      <w:r>
        <w:rPr>
          <w:rFonts w:hint="eastAsia" w:ascii="宋体" w:hAnsi="宋体" w:eastAsia="宋体" w:cs="宋体"/>
          <w:color w:val="000000" w:themeColor="text1"/>
          <w:sz w:val="21"/>
          <w:szCs w:val="21"/>
          <w:highlight w:val="none"/>
          <w14:textFill>
            <w14:solidFill>
              <w14:schemeClr w14:val="tx1"/>
            </w14:solidFill>
          </w14:textFill>
        </w:rPr>
        <w:t>本</w:t>
      </w:r>
      <w:r>
        <w:rPr>
          <w:rFonts w:hint="eastAsia" w:ascii="宋体" w:hAnsi="宋体" w:eastAsia="宋体" w:cs="宋体"/>
          <w:color w:val="000000" w:themeColor="text1"/>
          <w:sz w:val="21"/>
          <w:szCs w:val="21"/>
          <w14:textFill>
            <w14:solidFill>
              <w14:schemeClr w14:val="tx1"/>
            </w14:solidFill>
          </w14:textFill>
        </w:rPr>
        <w:t>合同规定的时间、地点</w:t>
      </w:r>
      <w:r>
        <w:rPr>
          <w:rFonts w:hint="eastAsia" w:ascii="宋体" w:hAnsi="宋体" w:eastAsia="宋体" w:cs="宋体"/>
          <w:color w:val="000000" w:themeColor="text1"/>
          <w:sz w:val="21"/>
          <w:szCs w:val="21"/>
          <w:lang w:val="en-US" w:eastAsia="zh-CN"/>
          <w14:textFill>
            <w14:solidFill>
              <w14:schemeClr w14:val="tx1"/>
            </w14:solidFill>
          </w14:textFill>
        </w:rPr>
        <w:t>交付房屋及</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附属</w:t>
      </w:r>
      <w:r>
        <w:rPr>
          <w:rFonts w:hint="eastAsia" w:ascii="宋体" w:hAnsi="宋体" w:eastAsia="宋体" w:cs="宋体"/>
          <w:color w:val="000000" w:themeColor="text1"/>
          <w:sz w:val="21"/>
          <w:szCs w:val="21"/>
          <w:lang w:val="en-US" w:eastAsia="zh-CN"/>
          <w14:textFill>
            <w14:solidFill>
              <w14:schemeClr w14:val="tx1"/>
            </w14:solidFill>
          </w14:textFill>
        </w:rPr>
        <w:t>设施设备并</w:t>
      </w:r>
      <w:r>
        <w:rPr>
          <w:rFonts w:hint="eastAsia" w:ascii="宋体" w:hAnsi="宋体" w:eastAsia="宋体" w:cs="宋体"/>
          <w:color w:val="000000" w:themeColor="text1"/>
          <w:sz w:val="21"/>
          <w:szCs w:val="21"/>
          <w14:textFill>
            <w14:solidFill>
              <w14:schemeClr w14:val="tx1"/>
            </w14:solidFill>
          </w14:textFill>
        </w:rPr>
        <w:t>提供</w:t>
      </w:r>
      <w:r>
        <w:rPr>
          <w:rFonts w:hint="eastAsia" w:ascii="宋体" w:hAnsi="宋体" w:eastAsia="宋体" w:cs="宋体"/>
          <w:color w:val="000000" w:themeColor="text1"/>
          <w:sz w:val="21"/>
          <w:szCs w:val="21"/>
          <w:lang w:eastAsia="zh-CN"/>
          <w14:textFill>
            <w14:solidFill>
              <w14:schemeClr w14:val="tx1"/>
            </w14:solidFill>
          </w14:textFill>
        </w:rPr>
        <w:t>相关</w:t>
      </w:r>
      <w:r>
        <w:rPr>
          <w:rFonts w:hint="eastAsia" w:ascii="宋体" w:hAnsi="宋体" w:eastAsia="宋体" w:cs="宋体"/>
          <w:color w:val="000000" w:themeColor="text1"/>
          <w:sz w:val="21"/>
          <w:szCs w:val="21"/>
          <w14:textFill>
            <w14:solidFill>
              <w14:schemeClr w14:val="tx1"/>
            </w14:solidFill>
          </w14:textFill>
        </w:rPr>
        <w:t>服务。在履行合同过程中，如果乙方遇到可能</w:t>
      </w:r>
      <w:r>
        <w:rPr>
          <w:rFonts w:hint="eastAsia" w:ascii="宋体" w:hAnsi="宋体" w:eastAsia="宋体" w:cs="宋体"/>
          <w:color w:val="000000" w:themeColor="text1"/>
          <w:sz w:val="21"/>
          <w:szCs w:val="21"/>
          <w:lang w:eastAsia="zh-CN"/>
          <w14:textFill>
            <w14:solidFill>
              <w14:schemeClr w14:val="tx1"/>
            </w14:solidFill>
          </w14:textFill>
        </w:rPr>
        <w:t>影响</w:t>
      </w:r>
      <w:r>
        <w:rPr>
          <w:rFonts w:hint="eastAsia" w:ascii="宋体" w:hAnsi="宋体" w:eastAsia="宋体" w:cs="宋体"/>
          <w:color w:val="000000" w:themeColor="text1"/>
          <w:sz w:val="21"/>
          <w:szCs w:val="21"/>
          <w14:textFill>
            <w14:solidFill>
              <w14:schemeClr w14:val="tx1"/>
            </w14:solidFill>
          </w14:textFill>
        </w:rPr>
        <w:t>按时</w:t>
      </w:r>
      <w:r>
        <w:rPr>
          <w:rFonts w:hint="eastAsia" w:ascii="宋体" w:hAnsi="宋体" w:eastAsia="宋体" w:cs="宋体"/>
          <w:b w:val="0"/>
          <w:bCs w:val="0"/>
          <w:color w:val="000000" w:themeColor="text1"/>
          <w:sz w:val="21"/>
          <w:szCs w:val="21"/>
          <w:lang w:val="en-US" w:eastAsia="zh-CN"/>
          <w14:textFill>
            <w14:solidFill>
              <w14:schemeClr w14:val="tx1"/>
            </w14:solidFill>
          </w14:textFill>
        </w:rPr>
        <w:t>交付</w:t>
      </w:r>
      <w:r>
        <w:rPr>
          <w:rFonts w:hint="eastAsia" w:ascii="宋体" w:hAnsi="宋体" w:eastAsia="宋体" w:cs="宋体"/>
          <w:color w:val="000000" w:themeColor="text1"/>
          <w:sz w:val="21"/>
          <w:szCs w:val="21"/>
          <w14:textFill>
            <w14:solidFill>
              <w14:schemeClr w14:val="tx1"/>
            </w14:solidFill>
          </w14:textFill>
        </w:rPr>
        <w:t>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000000" w:themeColor="text1"/>
          <w:sz w:val="21"/>
          <w:szCs w:val="21"/>
          <w:lang w:eastAsia="zh-CN"/>
          <w14:textFill>
            <w14:solidFill>
              <w14:schemeClr w14:val="tx1"/>
            </w14:solidFill>
          </w14:textFill>
        </w:rPr>
        <w:t>长</w:t>
      </w:r>
      <w:r>
        <w:rPr>
          <w:rFonts w:hint="eastAsia" w:ascii="宋体" w:hAnsi="宋体" w:eastAsia="宋体" w:cs="宋体"/>
          <w:color w:val="000000" w:themeColor="text1"/>
          <w:sz w:val="21"/>
          <w:szCs w:val="21"/>
          <w14:textFill>
            <w14:solidFill>
              <w14:schemeClr w14:val="tx1"/>
            </w14:solidFill>
          </w14:textFill>
        </w:rPr>
        <w:t>交</w:t>
      </w:r>
      <w:r>
        <w:rPr>
          <w:rFonts w:hint="eastAsia" w:ascii="宋体" w:hAnsi="宋体" w:eastAsia="宋体" w:cs="宋体"/>
          <w:color w:val="000000" w:themeColor="text1"/>
          <w:sz w:val="21"/>
          <w:szCs w:val="21"/>
          <w:lang w:val="en-US" w:eastAsia="zh-CN"/>
          <w14:textFill>
            <w14:solidFill>
              <w14:schemeClr w14:val="tx1"/>
            </w14:solidFill>
          </w14:textFill>
        </w:rPr>
        <w:t>付</w:t>
      </w:r>
      <w:r>
        <w:rPr>
          <w:rFonts w:hint="eastAsia" w:ascii="宋体" w:hAnsi="宋体" w:eastAsia="宋体" w:cs="宋体"/>
          <w:color w:val="000000" w:themeColor="text1"/>
          <w:sz w:val="21"/>
          <w:szCs w:val="21"/>
          <w14:textFill>
            <w14:solidFill>
              <w14:schemeClr w14:val="tx1"/>
            </w14:solidFill>
          </w14:textFill>
        </w:rPr>
        <w:t>时间或延期提供服务。因乙方未及时通知造成甲方损失的，乙方应承担损失费用。</w:t>
      </w:r>
    </w:p>
    <w:p w14:paraId="118DD287">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2</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如果乙方没有按照合同规定的时间</w:t>
      </w:r>
      <w:r>
        <w:rPr>
          <w:rFonts w:hint="eastAsia" w:ascii="宋体" w:hAnsi="宋体" w:eastAsia="宋体" w:cs="宋体"/>
          <w:color w:val="000000" w:themeColor="text1"/>
          <w:sz w:val="21"/>
          <w:szCs w:val="21"/>
          <w:lang w:val="en-US" w:eastAsia="zh-CN"/>
          <w14:textFill>
            <w14:solidFill>
              <w14:schemeClr w14:val="tx1"/>
            </w14:solidFill>
          </w14:textFill>
        </w:rPr>
        <w:t>交付</w:t>
      </w:r>
      <w:r>
        <w:rPr>
          <w:rFonts w:hint="eastAsia" w:ascii="宋体" w:hAnsi="宋体" w:eastAsia="宋体" w:cs="宋体"/>
          <w:color w:val="000000" w:themeColor="text1"/>
          <w:sz w:val="21"/>
          <w:szCs w:val="21"/>
          <w14:textFill>
            <w14:solidFill>
              <w14:schemeClr w14:val="tx1"/>
            </w14:solidFill>
          </w14:textFill>
        </w:rPr>
        <w:t>和提供</w:t>
      </w:r>
      <w:r>
        <w:rPr>
          <w:rFonts w:hint="eastAsia" w:ascii="宋体" w:hAnsi="宋体" w:eastAsia="宋体" w:cs="宋体"/>
          <w:color w:val="000000" w:themeColor="text1"/>
          <w:sz w:val="21"/>
          <w:szCs w:val="21"/>
          <w:lang w:eastAsia="zh-CN"/>
          <w14:textFill>
            <w14:solidFill>
              <w14:schemeClr w14:val="tx1"/>
            </w14:solidFill>
          </w14:textFill>
        </w:rPr>
        <w:t>相关</w:t>
      </w:r>
      <w:r>
        <w:rPr>
          <w:rFonts w:hint="eastAsia" w:ascii="宋体" w:hAnsi="宋体" w:eastAsia="宋体" w:cs="宋体"/>
          <w:color w:val="000000" w:themeColor="text1"/>
          <w:sz w:val="21"/>
          <w:szCs w:val="21"/>
          <w14:textFill>
            <w14:solidFill>
              <w14:schemeClr w14:val="tx1"/>
            </w14:solidFill>
          </w14:textFill>
        </w:rPr>
        <w:t>服务，甲方有权从</w:t>
      </w:r>
      <w:r>
        <w:rPr>
          <w:rFonts w:hint="eastAsia" w:ascii="宋体" w:hAnsi="宋体" w:eastAsia="宋体" w:cs="宋体"/>
          <w:color w:val="000000" w:themeColor="text1"/>
          <w:sz w:val="21"/>
          <w:szCs w:val="21"/>
          <w:lang w:val="en-US" w:eastAsia="zh-CN"/>
          <w14:textFill>
            <w14:solidFill>
              <w14:schemeClr w14:val="tx1"/>
            </w14:solidFill>
          </w14:textFill>
        </w:rPr>
        <w:t>合同价款</w:t>
      </w:r>
      <w:r>
        <w:rPr>
          <w:rFonts w:hint="eastAsia" w:ascii="宋体" w:hAnsi="宋体" w:eastAsia="宋体" w:cs="宋体"/>
          <w:color w:val="000000" w:themeColor="text1"/>
          <w:sz w:val="21"/>
          <w:szCs w:val="21"/>
          <w14:textFill>
            <w14:solidFill>
              <w14:schemeClr w14:val="tx1"/>
            </w14:solidFill>
          </w14:textFill>
        </w:rPr>
        <w:t>中扣除误期赔偿费同时不影响甲方依照合同约定采取其他补救方法，赔偿费按</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color w:val="000000" w:themeColor="text1"/>
          <w:sz w:val="21"/>
          <w:szCs w:val="21"/>
          <w14:textFill>
            <w14:solidFill>
              <w14:schemeClr w14:val="tx1"/>
            </w14:solidFill>
          </w14:textFill>
        </w:rPr>
        <w:t>规定执行。如果涉及公共利益，且赔偿金额无法弥补公共利益损失，</w:t>
      </w:r>
      <w:r>
        <w:rPr>
          <w:rFonts w:hint="eastAsia" w:ascii="宋体" w:hAnsi="宋体" w:eastAsia="宋体" w:cs="宋体"/>
          <w:color w:val="000000" w:themeColor="text1"/>
          <w:sz w:val="21"/>
          <w:szCs w:val="21"/>
          <w:lang w:eastAsia="zh-CN"/>
          <w14:textFill>
            <w14:solidFill>
              <w14:schemeClr w14:val="tx1"/>
            </w14:solidFill>
          </w14:textFill>
        </w:rPr>
        <w:t>甲方</w:t>
      </w:r>
      <w:r>
        <w:rPr>
          <w:rFonts w:hint="eastAsia" w:ascii="宋体" w:hAnsi="宋体" w:eastAsia="宋体" w:cs="宋体"/>
          <w:color w:val="000000" w:themeColor="text1"/>
          <w:sz w:val="21"/>
          <w:szCs w:val="21"/>
          <w14:textFill>
            <w14:solidFill>
              <w14:schemeClr w14:val="tx1"/>
            </w14:solidFill>
          </w14:textFill>
        </w:rPr>
        <w:t>可要求继续履行或者</w:t>
      </w:r>
      <w:r>
        <w:rPr>
          <w:rFonts w:hint="eastAsia" w:ascii="宋体" w:hAnsi="宋体" w:eastAsia="宋体" w:cs="宋体"/>
          <w:color w:val="000000" w:themeColor="text1"/>
          <w:sz w:val="21"/>
          <w:szCs w:val="21"/>
          <w:lang w:eastAsia="zh-CN"/>
          <w14:textFill>
            <w14:solidFill>
              <w14:schemeClr w14:val="tx1"/>
            </w14:solidFill>
          </w14:textFill>
        </w:rPr>
        <w:t>采取其他补救措施</w:t>
      </w:r>
      <w:r>
        <w:rPr>
          <w:rFonts w:hint="eastAsia" w:ascii="宋体" w:hAnsi="宋体" w:eastAsia="宋体" w:cs="宋体"/>
          <w:color w:val="000000" w:themeColor="text1"/>
          <w:sz w:val="21"/>
          <w:szCs w:val="21"/>
          <w14:textFill>
            <w14:solidFill>
              <w14:schemeClr w14:val="tx1"/>
            </w14:solidFill>
          </w14:textFill>
        </w:rPr>
        <w:t>。</w:t>
      </w:r>
    </w:p>
    <w:p w14:paraId="73524032">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13.3 </w:t>
      </w:r>
      <w:r>
        <w:rPr>
          <w:rFonts w:hint="eastAsia" w:ascii="宋体" w:hAnsi="宋体" w:eastAsia="宋体" w:cs="宋体"/>
          <w:color w:val="000000" w:themeColor="text1"/>
          <w:sz w:val="21"/>
          <w:szCs w:val="21"/>
          <w14:textFill>
            <w14:solidFill>
              <w14:schemeClr w14:val="tx1"/>
            </w14:solidFill>
          </w14:textFill>
        </w:rPr>
        <w:t>迟延支付的违约责任</w:t>
      </w:r>
    </w:p>
    <w:p w14:paraId="272024C7">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甲方存在迟延支付乙方合同款项的，应当承担</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b w:val="0"/>
          <w:bCs w:val="0"/>
          <w:color w:val="000000" w:themeColor="text1"/>
          <w:kern w:val="2"/>
          <w:sz w:val="21"/>
          <w:szCs w:val="21"/>
          <w:highlight w:val="none"/>
          <w:lang w:val="en-US" w:eastAsia="zh-CN"/>
          <w14:textFill>
            <w14:solidFill>
              <w14:schemeClr w14:val="tx1"/>
            </w14:solidFill>
          </w14:textFill>
        </w:rPr>
        <w:t>规定</w:t>
      </w:r>
      <w:r>
        <w:rPr>
          <w:rFonts w:hint="eastAsia" w:ascii="宋体" w:hAnsi="宋体" w:eastAsia="宋体" w:cs="宋体"/>
          <w:color w:val="000000" w:themeColor="text1"/>
          <w:sz w:val="21"/>
          <w:szCs w:val="21"/>
          <w14:textFill>
            <w14:solidFill>
              <w14:schemeClr w14:val="tx1"/>
            </w14:solidFill>
          </w14:textFill>
        </w:rPr>
        <w:t>的逾期付款</w:t>
      </w:r>
      <w:r>
        <w:rPr>
          <w:rFonts w:hint="eastAsia" w:ascii="宋体" w:hAnsi="宋体" w:eastAsia="宋体" w:cs="宋体"/>
          <w:color w:val="000000" w:themeColor="text1"/>
          <w:sz w:val="21"/>
          <w:szCs w:val="21"/>
          <w:lang w:val="en-US" w:eastAsia="zh-CN"/>
          <w14:textFill>
            <w14:solidFill>
              <w14:schemeClr w14:val="tx1"/>
            </w14:solidFill>
          </w14:textFill>
        </w:rPr>
        <w:t>利息</w:t>
      </w:r>
      <w:r>
        <w:rPr>
          <w:rFonts w:hint="eastAsia" w:ascii="宋体" w:hAnsi="宋体" w:eastAsia="宋体" w:cs="宋体"/>
          <w:color w:val="000000" w:themeColor="text1"/>
          <w:sz w:val="21"/>
          <w:szCs w:val="21"/>
          <w14:textFill>
            <w14:solidFill>
              <w14:schemeClr w14:val="tx1"/>
            </w14:solidFill>
          </w14:textFill>
        </w:rPr>
        <w:t>。</w:t>
      </w:r>
    </w:p>
    <w:p w14:paraId="61C59648">
      <w:pPr>
        <w:pStyle w:val="2"/>
        <w:pageBreakBefore w:val="0"/>
        <w:kinsoku/>
        <w:wordWrap w:val="0"/>
        <w:overflowPunct/>
        <w:topLinePunct w:val="0"/>
        <w:bidi w:val="0"/>
        <w:spacing w:line="400" w:lineRule="exact"/>
        <w:jc w:val="both"/>
        <w:textAlignment w:val="auto"/>
        <w:rPr>
          <w:rFonts w:hint="eastAsia"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2</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甲乙双方在合同中明确由一方或各方承担的房屋使用相关费用</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费用承担方</w:t>
      </w:r>
      <w:r>
        <w:rPr>
          <w:rFonts w:hint="eastAsia" w:ascii="宋体" w:hAnsi="宋体" w:eastAsia="宋体" w:cs="宋体"/>
          <w:color w:val="000000" w:themeColor="text1"/>
          <w:sz w:val="21"/>
          <w:szCs w:val="21"/>
          <w14:textFill>
            <w14:solidFill>
              <w14:schemeClr w14:val="tx1"/>
            </w14:solidFill>
          </w14:textFill>
        </w:rPr>
        <w:t>有义务按照合同履行支付义务</w:t>
      </w:r>
      <w:r>
        <w:rPr>
          <w:rFonts w:hint="eastAsia" w:ascii="宋体" w:hAnsi="宋体" w:eastAsia="宋体" w:cs="宋体"/>
          <w:color w:val="000000" w:themeColor="text1"/>
          <w:sz w:val="21"/>
          <w:szCs w:val="21"/>
          <w:lang w:eastAsia="zh-CN"/>
          <w14:textFill>
            <w14:solidFill>
              <w14:schemeClr w14:val="tx1"/>
            </w14:solidFill>
          </w14:textFill>
        </w:rPr>
        <w:t>。如一方垫付了应由对方承担的费用，</w:t>
      </w:r>
      <w:r>
        <w:rPr>
          <w:rFonts w:hint="eastAsia" w:ascii="宋体" w:hAnsi="宋体" w:eastAsia="宋体" w:cs="宋体"/>
          <w:color w:val="000000" w:themeColor="text1"/>
          <w:sz w:val="21"/>
          <w:szCs w:val="21"/>
          <w:lang w:val="en-US" w:eastAsia="zh-CN"/>
          <w14:textFill>
            <w14:solidFill>
              <w14:schemeClr w14:val="tx1"/>
            </w14:solidFill>
          </w14:textFill>
        </w:rPr>
        <w:t>应付方应当向垫付方支付相关费用，存在延期支付的，</w:t>
      </w:r>
      <w:r>
        <w:rPr>
          <w:rFonts w:hint="eastAsia" w:ascii="宋体" w:hAnsi="宋体" w:eastAsia="宋体" w:cs="宋体"/>
          <w:color w:val="000000" w:themeColor="text1"/>
          <w:sz w:val="21"/>
          <w:szCs w:val="21"/>
          <w14:textFill>
            <w14:solidFill>
              <w14:schemeClr w14:val="tx1"/>
            </w14:solidFill>
          </w14:textFill>
        </w:rPr>
        <w:t>应当承担</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b w:val="0"/>
          <w:bCs w:val="0"/>
          <w:color w:val="000000" w:themeColor="text1"/>
          <w:kern w:val="2"/>
          <w:sz w:val="21"/>
          <w:szCs w:val="21"/>
          <w:highlight w:val="none"/>
          <w:lang w:val="en-US" w:eastAsia="zh-CN"/>
          <w14:textFill>
            <w14:solidFill>
              <w14:schemeClr w14:val="tx1"/>
            </w14:solidFill>
          </w14:textFill>
        </w:rPr>
        <w:t>规定</w:t>
      </w:r>
      <w:r>
        <w:rPr>
          <w:rFonts w:hint="eastAsia" w:ascii="宋体" w:hAnsi="宋体" w:eastAsia="宋体" w:cs="宋体"/>
          <w:color w:val="000000" w:themeColor="text1"/>
          <w:sz w:val="21"/>
          <w:szCs w:val="21"/>
          <w:lang w:val="en-US" w:eastAsia="zh-CN"/>
          <w14:textFill>
            <w14:solidFill>
              <w14:schemeClr w14:val="tx1"/>
            </w14:solidFill>
          </w14:textFill>
        </w:rPr>
        <w:t>的逾期付款利息。</w:t>
      </w:r>
    </w:p>
    <w:p w14:paraId="207377BC">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13.4 提前收回房屋</w:t>
      </w:r>
      <w:r>
        <w:rPr>
          <w:rFonts w:hint="eastAsia" w:ascii="宋体" w:hAnsi="宋体" w:eastAsia="宋体" w:cs="宋体"/>
          <w:color w:val="000000" w:themeColor="text1"/>
          <w:sz w:val="21"/>
          <w:szCs w:val="21"/>
          <w14:textFill>
            <w14:solidFill>
              <w14:schemeClr w14:val="tx1"/>
            </w14:solidFill>
          </w14:textFill>
        </w:rPr>
        <w:t>的违约责任</w:t>
      </w:r>
    </w:p>
    <w:p w14:paraId="0265886C">
      <w:pPr>
        <w:pStyle w:val="2"/>
        <w:pageBreakBefore w:val="0"/>
        <w:kinsoku/>
        <w:wordWrap w:val="0"/>
        <w:overflowPunct/>
        <w:topLinePunct w:val="0"/>
        <w:bidi w:val="0"/>
        <w:spacing w:line="400" w:lineRule="exact"/>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除本合同约定解除合同情形外，租赁期内乙方需提前收回房屋的，或甲方需提前退租的，应按</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b w:val="0"/>
          <w:bCs w:val="0"/>
          <w:color w:val="000000" w:themeColor="text1"/>
          <w:kern w:val="2"/>
          <w:sz w:val="21"/>
          <w:szCs w:val="21"/>
          <w:highlight w:val="none"/>
          <w:lang w:val="en-US" w:eastAsia="zh-CN"/>
          <w14:textFill>
            <w14:solidFill>
              <w14:schemeClr w14:val="tx1"/>
            </w14:solidFill>
          </w14:textFill>
        </w:rPr>
        <w:t>约定期限提前</w:t>
      </w:r>
      <w:r>
        <w:rPr>
          <w:rFonts w:hint="eastAsia" w:ascii="宋体" w:hAnsi="宋体" w:eastAsia="宋体" w:cs="宋体"/>
          <w:color w:val="000000" w:themeColor="text1"/>
          <w:sz w:val="21"/>
          <w:szCs w:val="21"/>
          <w:lang w:val="en-US" w:eastAsia="zh-CN"/>
          <w14:textFill>
            <w14:solidFill>
              <w14:schemeClr w14:val="tx1"/>
            </w14:solidFill>
          </w14:textFill>
        </w:rPr>
        <w:t>书面通知对方，按</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b w:val="0"/>
          <w:bCs w:val="0"/>
          <w:color w:val="000000" w:themeColor="text1"/>
          <w:kern w:val="2"/>
          <w:sz w:val="21"/>
          <w:szCs w:val="21"/>
          <w:highlight w:val="none"/>
          <w:lang w:val="en-US" w:eastAsia="zh-CN"/>
          <w14:textFill>
            <w14:solidFill>
              <w14:schemeClr w14:val="tx1"/>
            </w14:solidFill>
          </w14:textFill>
        </w:rPr>
        <w:t>约定</w:t>
      </w:r>
      <w:r>
        <w:rPr>
          <w:rFonts w:hint="eastAsia" w:ascii="宋体" w:hAnsi="宋体" w:eastAsia="宋体" w:cs="宋体"/>
          <w:color w:val="000000" w:themeColor="text1"/>
          <w:sz w:val="21"/>
          <w:szCs w:val="21"/>
          <w:lang w:val="en-US" w:eastAsia="zh-CN"/>
          <w14:textFill>
            <w14:solidFill>
              <w14:schemeClr w14:val="tx1"/>
            </w14:solidFill>
          </w14:textFill>
        </w:rPr>
        <w:t>向对方支付违约金。乙方应退还甲方已交纳且未发生的租金及费用。</w:t>
      </w:r>
    </w:p>
    <w:p w14:paraId="0BD1DE81">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13.5 房屋及</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附属</w:t>
      </w:r>
      <w:r>
        <w:rPr>
          <w:rFonts w:hint="eastAsia" w:ascii="宋体" w:hAnsi="宋体" w:eastAsia="宋体" w:cs="宋体"/>
          <w:color w:val="000000" w:themeColor="text1"/>
          <w:sz w:val="21"/>
          <w:szCs w:val="21"/>
          <w:lang w:val="en-US" w:eastAsia="zh-CN"/>
          <w14:textFill>
            <w14:solidFill>
              <w14:schemeClr w14:val="tx1"/>
            </w14:solidFill>
          </w14:textFill>
        </w:rPr>
        <w:t>设施设备保护的责任</w:t>
      </w:r>
    </w:p>
    <w:p w14:paraId="4AB49D1A">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（1）甲方应当按照合同约定的租赁用途和使用要求合理使用房屋及</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附属</w:t>
      </w:r>
      <w:r>
        <w:rPr>
          <w:rFonts w:hint="eastAsia" w:ascii="宋体" w:hAnsi="宋体" w:eastAsia="宋体" w:cs="宋体"/>
          <w:color w:val="000000" w:themeColor="text1"/>
          <w:sz w:val="21"/>
          <w:szCs w:val="21"/>
          <w:lang w:val="en-US" w:eastAsia="zh-CN"/>
          <w14:textFill>
            <w14:solidFill>
              <w14:schemeClr w14:val="tx1"/>
            </w14:solidFill>
          </w14:textFill>
        </w:rPr>
        <w:t>设施设备，不得擅自改动房屋承重结构和拆改室内设施，不得损</w:t>
      </w:r>
      <w:r>
        <w:rPr>
          <w:rFonts w:hint="eastAsia" w:ascii="宋体" w:hAnsi="宋体" w:eastAsia="宋体" w:cs="宋体"/>
          <w:color w:val="000000" w:themeColor="text1"/>
          <w:sz w:val="21"/>
          <w:szCs w:val="21"/>
          <w:highlight w:val="none"/>
          <w:lang w:val="en-US" w:eastAsia="zh-CN"/>
          <w14:textFill>
            <w14:solidFill>
              <w14:schemeClr w14:val="tx1"/>
            </w14:solidFill>
          </w14:textFill>
        </w:rPr>
        <w:t>害其他使用人</w:t>
      </w:r>
      <w:r>
        <w:rPr>
          <w:rFonts w:hint="eastAsia" w:ascii="宋体" w:hAnsi="宋体" w:eastAsia="宋体" w:cs="宋体"/>
          <w:color w:val="000000" w:themeColor="text1"/>
          <w:sz w:val="21"/>
          <w:szCs w:val="21"/>
          <w:lang w:val="en-US" w:eastAsia="zh-CN"/>
          <w14:textFill>
            <w14:solidFill>
              <w14:schemeClr w14:val="tx1"/>
            </w14:solidFill>
          </w14:textFill>
        </w:rPr>
        <w:t>的合法权益。甲方因使用不当等原因造成承租房屋和设施设备损坏的，应当负责修复或者承担赔偿责任。</w:t>
      </w:r>
    </w:p>
    <w:p w14:paraId="1CD7E064">
      <w:pPr>
        <w:keepNext w:val="0"/>
        <w:keepLines w:val="0"/>
        <w:pageBreakBefore w:val="0"/>
        <w:widowControl/>
        <w:kinsoku/>
        <w:wordWrap w:val="0"/>
        <w:overflowPunct/>
        <w:topLinePunct w:val="0"/>
        <w:autoSpaceDE w:val="0"/>
        <w:autoSpaceDN w:val="0"/>
        <w:bidi w:val="0"/>
        <w:adjustRightInd w:val="0"/>
        <w:snapToGrid w:val="0"/>
        <w:spacing w:line="400" w:lineRule="exact"/>
        <w:ind w:firstLine="420" w:firstLineChars="200"/>
        <w:jc w:val="both"/>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（2）甲方</w:t>
      </w:r>
      <w:r>
        <w:rPr>
          <w:rFonts w:hint="default" w:ascii="宋体" w:hAnsi="宋体" w:eastAsia="宋体" w:cs="宋体"/>
          <w:color w:val="000000" w:themeColor="text1"/>
          <w:sz w:val="21"/>
          <w:szCs w:val="21"/>
          <w:lang w:val="en-US" w:eastAsia="zh-CN"/>
          <w14:textFill>
            <w14:solidFill>
              <w14:schemeClr w14:val="tx1"/>
            </w14:solidFill>
          </w14:textFill>
        </w:rPr>
        <w:t>违反合同</w:t>
      </w:r>
      <w:r>
        <w:rPr>
          <w:rFonts w:hint="eastAsia" w:ascii="宋体" w:hAnsi="宋体" w:eastAsia="宋体" w:cs="宋体"/>
          <w:color w:val="000000" w:themeColor="text1"/>
          <w:sz w:val="21"/>
          <w:szCs w:val="21"/>
          <w:lang w:val="en-US" w:eastAsia="zh-CN"/>
          <w14:textFill>
            <w14:solidFill>
              <w14:schemeClr w14:val="tx1"/>
            </w14:solidFill>
          </w14:textFill>
        </w:rPr>
        <w:t>约定</w:t>
      </w:r>
      <w:r>
        <w:rPr>
          <w:rFonts w:hint="default" w:ascii="宋体" w:hAnsi="宋体" w:eastAsia="宋体" w:cs="宋体"/>
          <w:color w:val="000000" w:themeColor="text1"/>
          <w:sz w:val="21"/>
          <w:szCs w:val="21"/>
          <w:lang w:val="en-US" w:eastAsia="zh-CN"/>
          <w14:textFill>
            <w14:solidFill>
              <w14:schemeClr w14:val="tx1"/>
            </w14:solidFill>
          </w14:textFill>
        </w:rPr>
        <w:t>，擅自将出租房屋转租第三人使用的，</w:t>
      </w:r>
      <w:r>
        <w:rPr>
          <w:rFonts w:hint="eastAsia" w:ascii="宋体" w:hAnsi="宋体" w:eastAsia="宋体" w:cs="宋体"/>
          <w:color w:val="000000" w:themeColor="text1"/>
          <w:sz w:val="21"/>
          <w:szCs w:val="21"/>
          <w:lang w:val="en-US" w:eastAsia="zh-CN"/>
          <w14:textFill>
            <w14:solidFill>
              <w14:schemeClr w14:val="tx1"/>
            </w14:solidFill>
          </w14:textFill>
        </w:rPr>
        <w:t>乙方可以解除合同、收回房屋并要求甲方赔偿损失。</w:t>
      </w:r>
    </w:p>
    <w:p w14:paraId="69FA6214">
      <w:pPr>
        <w:pStyle w:val="2"/>
        <w:pageBreakBefore w:val="0"/>
        <w:kinsoku/>
        <w:wordWrap w:val="0"/>
        <w:overflowPunct/>
        <w:topLinePunct w:val="0"/>
        <w:bidi w:val="0"/>
        <w:spacing w:line="400" w:lineRule="exact"/>
        <w:jc w:val="both"/>
        <w:textAlignment w:val="auto"/>
        <w:rPr>
          <w:rFonts w:hint="eastAsia" w:ascii="宋体" w:hAnsi="宋体" w:eastAsia="宋体" w:cs="宋体"/>
          <w:color w:val="000000" w:themeColor="text1"/>
          <w:sz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13.6 其</w:t>
      </w:r>
      <w:r>
        <w:rPr>
          <w:rFonts w:hint="default" w:ascii="宋体" w:hAnsi="宋体" w:eastAsia="宋体" w:cs="宋体"/>
          <w:color w:val="000000" w:themeColor="text1"/>
          <w:sz w:val="21"/>
          <w:szCs w:val="21"/>
          <w:lang w:val="en-US" w:eastAsia="zh-CN"/>
          <w14:textFill>
            <w14:solidFill>
              <w14:schemeClr w14:val="tx1"/>
            </w14:solidFill>
          </w14:textFill>
        </w:rPr>
        <w:t>他违约责任根据项目实际需要按</w:t>
      </w:r>
      <w:r>
        <w:rPr>
          <w:rFonts w:hint="default" w:ascii="宋体" w:hAnsi="宋体" w:eastAsia="宋体" w:cs="宋体"/>
          <w:b/>
          <w:bCs/>
          <w:color w:val="000000" w:themeColor="text1"/>
          <w:sz w:val="21"/>
          <w:szCs w:val="21"/>
          <w:lang w:val="en-US" w:eastAsia="zh-CN"/>
          <w14:textFill>
            <w14:solidFill>
              <w14:schemeClr w14:val="tx1"/>
            </w14:solidFill>
          </w14:textFill>
        </w:rPr>
        <w:t>【政府采购合同专用条款】</w:t>
      </w:r>
      <w:r>
        <w:rPr>
          <w:rFonts w:hint="default" w:ascii="宋体" w:hAnsi="宋体" w:eastAsia="宋体" w:cs="宋体"/>
          <w:color w:val="000000" w:themeColor="text1"/>
          <w:sz w:val="21"/>
          <w:szCs w:val="21"/>
          <w:lang w:val="en-US" w:eastAsia="zh-CN"/>
          <w14:textFill>
            <w14:solidFill>
              <w14:schemeClr w14:val="tx1"/>
            </w14:solidFill>
          </w14:textFill>
        </w:rPr>
        <w:t>规定执行。</w:t>
      </w:r>
    </w:p>
    <w:p w14:paraId="543FBAAC">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14.合同变更、中止与终止</w:t>
      </w:r>
    </w:p>
    <w:p w14:paraId="1A9C1F93">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14.1 </w:t>
      </w:r>
      <w:r>
        <w:rPr>
          <w:rFonts w:hint="default" w:ascii="宋体" w:hAnsi="宋体" w:eastAsia="宋体" w:cs="宋体"/>
          <w:color w:val="000000" w:themeColor="text1"/>
          <w:spacing w:val="0"/>
          <w:sz w:val="21"/>
          <w:szCs w:val="21"/>
          <w:lang w:val="en-US" w:eastAsia="zh-CN"/>
          <w14:textFill>
            <w14:solidFill>
              <w14:schemeClr w14:val="tx1"/>
            </w14:solidFill>
          </w14:textFill>
        </w:rPr>
        <w:t>合同的变更</w:t>
      </w:r>
    </w:p>
    <w:p w14:paraId="55B1084D">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default" w:ascii="宋体" w:hAnsi="宋体" w:eastAsia="宋体" w:cs="宋体"/>
          <w:color w:val="000000" w:themeColor="text1"/>
          <w:spacing w:val="0"/>
          <w:sz w:val="21"/>
          <w:szCs w:val="21"/>
          <w:lang w:val="en-US" w:eastAsia="zh-CN"/>
          <w14:textFill>
            <w14:solidFill>
              <w14:schemeClr w14:val="tx1"/>
            </w14:solidFill>
          </w14:textFill>
        </w:rPr>
        <w:t>政府采购合同履行中，在不改变合同其他条款的前提下，甲方可以在合同价款10%的范围内追加相同合同标的，并就此与乙方协商一致后签订补充协议。</w:t>
      </w:r>
    </w:p>
    <w:p w14:paraId="2B993FCB">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14.2 </w:t>
      </w:r>
      <w:r>
        <w:rPr>
          <w:rFonts w:hint="default" w:ascii="宋体" w:hAnsi="宋体" w:eastAsia="宋体" w:cs="宋体"/>
          <w:color w:val="000000" w:themeColor="text1"/>
          <w:spacing w:val="0"/>
          <w:sz w:val="21"/>
          <w:szCs w:val="21"/>
          <w:lang w:val="en-US" w:eastAsia="zh-CN"/>
          <w14:textFill>
            <w14:solidFill>
              <w14:schemeClr w14:val="tx1"/>
            </w14:solidFill>
          </w14:textFill>
        </w:rPr>
        <w:t>合同的中止</w:t>
      </w:r>
    </w:p>
    <w:p w14:paraId="2726F1A7">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default" w:ascii="宋体" w:hAnsi="宋体" w:eastAsia="宋体" w:cs="宋体"/>
          <w:color w:val="000000" w:themeColor="text1"/>
          <w:spacing w:val="0"/>
          <w:sz w:val="21"/>
          <w:szCs w:val="21"/>
          <w:lang w:val="en-US" w:eastAsia="zh-CN"/>
          <w14:textFill>
            <w14:solidFill>
              <w14:schemeClr w14:val="tx1"/>
            </w14:solidFill>
          </w14:textFill>
        </w:rPr>
        <w:t>（1）合同履行过程中因供应商就采购文件、采购过程或结果提起投诉的，甲方认为有必要的，可以中止合同的履行。</w:t>
      </w:r>
    </w:p>
    <w:p w14:paraId="17F0D9F2">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default" w:ascii="宋体" w:hAnsi="宋体" w:eastAsia="宋体" w:cs="宋体"/>
          <w:color w:val="000000" w:themeColor="text1"/>
          <w:spacing w:val="0"/>
          <w:sz w:val="21"/>
          <w:szCs w:val="21"/>
          <w:lang w:val="en-US" w:eastAsia="zh-CN"/>
          <w14:textFill>
            <w14:solidFill>
              <w14:schemeClr w14:val="tx1"/>
            </w14:solidFill>
          </w14:textFill>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40E5D2AC">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default" w:ascii="宋体" w:hAnsi="宋体" w:eastAsia="宋体" w:cs="宋体"/>
          <w:color w:val="000000" w:themeColor="text1"/>
          <w:spacing w:val="0"/>
          <w:sz w:val="21"/>
          <w:szCs w:val="21"/>
          <w:lang w:val="en-US" w:eastAsia="zh-CN"/>
          <w14:textFill>
            <w14:solidFill>
              <w14:schemeClr w14:val="tx1"/>
            </w14:solidFill>
          </w14:textFill>
        </w:rPr>
        <w:t>（3）乙方分立、合并或者变更住所的，应当及时以书面形式告知甲方。乙方没有及时告知甲方，致使合同履行发生困难的，甲方可以中止合同履行并要求乙方承担由此给甲方造成的损失。</w:t>
      </w:r>
    </w:p>
    <w:p w14:paraId="552C6948">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default" w:ascii="宋体" w:hAnsi="宋体" w:eastAsia="宋体" w:cs="宋体"/>
          <w:color w:val="000000" w:themeColor="text1"/>
          <w:spacing w:val="0"/>
          <w:sz w:val="21"/>
          <w:szCs w:val="21"/>
          <w:lang w:val="en-US" w:eastAsia="zh-CN"/>
          <w14:textFill>
            <w14:solidFill>
              <w14:schemeClr w14:val="tx1"/>
            </w14:solidFill>
          </w14:textFill>
        </w:rPr>
        <w:t>（4）甲方不得以行政区划调整、政府换届、机构或者职能调整以及相关责任人更替为由中止合同。</w:t>
      </w:r>
    </w:p>
    <w:p w14:paraId="3F261E08">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14.3 合同的终止</w:t>
      </w:r>
    </w:p>
    <w:p w14:paraId="1FE7F36C">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（1）合同因有效期限届满而终止。</w:t>
      </w:r>
    </w:p>
    <w:p w14:paraId="03C506AC">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（2）乙方未按合同约定履行，构成根本性违约的，甲方有权终止合同，并追究乙方的违约责任。</w:t>
      </w:r>
    </w:p>
    <w:p w14:paraId="743AB818">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（3）</w:t>
      </w:r>
      <w:r>
        <w:rPr>
          <w:rFonts w:hint="eastAsia" w:ascii="宋体" w:hAnsi="宋体" w:eastAsia="宋体" w:cs="宋体"/>
          <w:b/>
          <w:bCs/>
          <w:color w:val="000000" w:themeColor="text1"/>
          <w:sz w:val="21"/>
          <w:szCs w:val="21"/>
          <w:lang w:val="en-US" w:eastAsia="zh-CN"/>
          <w14:textFill>
            <w14:solidFill>
              <w14:schemeClr w14:val="tx1"/>
            </w14:solidFill>
          </w14:textFill>
        </w:rPr>
        <w:t>【政府采购合同专用条款】</w:t>
      </w:r>
      <w:r>
        <w:rPr>
          <w:rFonts w:hint="eastAsia" w:ascii="宋体" w:hAnsi="宋体" w:eastAsia="宋体" w:cs="宋体"/>
          <w:color w:val="000000" w:themeColor="text1"/>
          <w:sz w:val="21"/>
          <w:szCs w:val="21"/>
          <w:lang w:val="en-US" w:eastAsia="zh-CN"/>
          <w14:textFill>
            <w14:solidFill>
              <w14:schemeClr w14:val="tx1"/>
            </w14:solidFill>
          </w14:textFill>
        </w:rPr>
        <w:t>约定的其他合同终止情形。</w:t>
      </w:r>
    </w:p>
    <w:p w14:paraId="04DB38E0">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14.4 涉及国家利益、社会公共利益的情形</w:t>
      </w:r>
    </w:p>
    <w:p w14:paraId="1E9DB915">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pacing w:val="0"/>
          <w:sz w:val="21"/>
          <w:szCs w:val="21"/>
          <w:lang w:val="en-US" w:eastAsia="zh-CN"/>
          <w14:textFill>
            <w14:solidFill>
              <w14:schemeClr w14:val="tx1"/>
            </w14:solidFill>
          </w14:textFill>
        </w:rPr>
        <w:t>政府采购合同继续履行将损害国家利益和社会公共利益的，双方当事人应当变更、中止或者终止合同。有过错的一方应当承担赔偿责任，双方都有过错的，各自承担相应的责任。</w:t>
      </w:r>
    </w:p>
    <w:p w14:paraId="18008ABF">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15.合同分包</w:t>
      </w:r>
    </w:p>
    <w:p w14:paraId="5CADF058">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15.1 乙方不得将合同转包给其他供应商。涉及合同分包的，乙方应根据采购文件和投标（响应）文件规定进行合同分包。</w:t>
      </w:r>
    </w:p>
    <w:p w14:paraId="4C4DFBF5">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15.2 乙方按照政府采购法律制度规定向中小企业分包的，乙方应当按采购文件和投标（响应）文件签订分包意向协议，分包意向协议属于本合同组成部分。</w:t>
      </w:r>
    </w:p>
    <w:p w14:paraId="04D71A17">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highlight w:val="none"/>
          <w:lang w:val="en-US" w:eastAsia="zh-CN"/>
          <w14:textFill>
            <w14:solidFill>
              <w14:schemeClr w14:val="tx1"/>
            </w14:solidFill>
          </w14:textFill>
        </w:rPr>
      </w:pPr>
      <w:r>
        <w:rPr>
          <w:rFonts w:hint="eastAsia" w:ascii="宋体" w:hAnsi="宋体" w:eastAsia="宋体" w:cs="宋体"/>
          <w:b/>
          <w:color w:val="000000" w:themeColor="text1"/>
          <w:kern w:val="2"/>
          <w:sz w:val="24"/>
          <w:szCs w:val="24"/>
          <w:highlight w:val="none"/>
          <w:lang w:val="en-US" w:eastAsia="zh-CN"/>
          <w14:textFill>
            <w14:solidFill>
              <w14:schemeClr w14:val="tx1"/>
            </w14:solidFill>
          </w14:textFill>
        </w:rPr>
        <w:t>16.不可抗力（需核实，好像前面的条款没有不可抗力的内容，未按货物买卖合同的顺序写）</w:t>
      </w:r>
    </w:p>
    <w:p w14:paraId="038812CF">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0"/>
          <w:sz w:val="21"/>
          <w:szCs w:val="21"/>
          <w:highlight w:val="none"/>
          <w:lang w:val="en-US" w:eastAsia="zh-CN"/>
          <w14:textFill>
            <w14:solidFill>
              <w14:schemeClr w14:val="tx1"/>
            </w14:solidFill>
          </w14:textFill>
        </w:rPr>
        <w:t>16.1 不可抗力是指合同双方不能预见、不能避免且不能克服的客观情况。</w:t>
      </w:r>
    </w:p>
    <w:p w14:paraId="3584D0CE">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0"/>
          <w:sz w:val="21"/>
          <w:szCs w:val="21"/>
          <w:highlight w:val="none"/>
          <w:lang w:val="en-US" w:eastAsia="zh-CN"/>
          <w14:textFill>
            <w14:solidFill>
              <w14:schemeClr w14:val="tx1"/>
            </w14:solidFill>
          </w14:textFill>
        </w:rPr>
        <w:t>16.2 任何一方对由于不可抗力造成的部分或全部不能履行合同不承担违约责任。但迟延履行后发生不可抗力的，不能免除责任。</w:t>
      </w:r>
    </w:p>
    <w:p w14:paraId="5D95009A">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0"/>
          <w:sz w:val="21"/>
          <w:szCs w:val="21"/>
          <w:highlight w:val="none"/>
          <w:lang w:val="en-US" w:eastAsia="zh-CN"/>
          <w14:textFill>
            <w14:solidFill>
              <w14:schemeClr w14:val="tx1"/>
            </w14:solidFill>
          </w14:textFill>
        </w:rPr>
        <w:t>16.3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3507AF83">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17.</w:t>
      </w:r>
      <w:r>
        <w:rPr>
          <w:rFonts w:hint="eastAsia" w:ascii="宋体" w:hAnsi="宋体" w:eastAsia="宋体" w:cs="宋体"/>
          <w:b/>
          <w:bCs/>
          <w:color w:val="000000" w:themeColor="text1"/>
          <w:sz w:val="24"/>
          <w:szCs w:val="24"/>
          <w:highlight w:val="none"/>
          <w14:textFill>
            <w14:solidFill>
              <w14:schemeClr w14:val="tx1"/>
            </w14:solidFill>
          </w14:textFill>
        </w:rPr>
        <w:t>解决争议的方法</w:t>
      </w:r>
    </w:p>
    <w:p w14:paraId="4AC2ED19">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17.1 因本合同及合同有关事项发生的争议，由甲乙双方友好协商解决。协商不成时，可以向有关组织申请调解。合同一方或双方不愿调解或调解不成的，可以通过仲裁或诉讼的方式解决争议。</w:t>
      </w:r>
    </w:p>
    <w:p w14:paraId="3CEB00F5">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17.2 选择仲裁的，应在</w:t>
      </w:r>
      <w:r>
        <w:rPr>
          <w:rFonts w:hint="eastAsia" w:ascii="宋体" w:hAnsi="宋体" w:eastAsia="宋体" w:cs="宋体"/>
          <w:b/>
          <w:bCs/>
          <w:color w:val="000000" w:themeColor="text1"/>
          <w:spacing w:val="0"/>
          <w:sz w:val="21"/>
          <w:szCs w:val="21"/>
          <w:lang w:val="en-US" w:eastAsia="zh-CN"/>
          <w14:textFill>
            <w14:solidFill>
              <w14:schemeClr w14:val="tx1"/>
            </w14:solidFill>
          </w14:textFill>
        </w:rPr>
        <w:t>【政府采购合同专用条款】</w:t>
      </w:r>
      <w:r>
        <w:rPr>
          <w:rFonts w:hint="eastAsia" w:ascii="宋体" w:hAnsi="宋体" w:eastAsia="宋体" w:cs="宋体"/>
          <w:color w:val="000000" w:themeColor="text1"/>
          <w:spacing w:val="0"/>
          <w:sz w:val="21"/>
          <w:szCs w:val="21"/>
          <w:lang w:val="en-US" w:eastAsia="zh-CN"/>
          <w14:textFill>
            <w14:solidFill>
              <w14:schemeClr w14:val="tx1"/>
            </w14:solidFill>
          </w14:textFill>
        </w:rPr>
        <w:t>中明确仲裁机构及仲裁地；通过诉讼方式解决的，可以在</w:t>
      </w:r>
      <w:r>
        <w:rPr>
          <w:rFonts w:hint="eastAsia" w:ascii="宋体" w:hAnsi="宋体" w:eastAsia="宋体" w:cs="宋体"/>
          <w:b/>
          <w:bCs/>
          <w:color w:val="000000" w:themeColor="text1"/>
          <w:spacing w:val="0"/>
          <w:sz w:val="21"/>
          <w:szCs w:val="21"/>
          <w:lang w:val="en-US" w:eastAsia="zh-CN"/>
          <w14:textFill>
            <w14:solidFill>
              <w14:schemeClr w14:val="tx1"/>
            </w14:solidFill>
          </w14:textFill>
        </w:rPr>
        <w:t>【政府采购合同专用条款】</w:t>
      </w:r>
      <w:r>
        <w:rPr>
          <w:rFonts w:hint="eastAsia" w:ascii="宋体" w:hAnsi="宋体" w:eastAsia="宋体" w:cs="宋体"/>
          <w:color w:val="000000" w:themeColor="text1"/>
          <w:spacing w:val="0"/>
          <w:sz w:val="21"/>
          <w:szCs w:val="21"/>
          <w:lang w:val="en-US" w:eastAsia="zh-CN"/>
          <w14:textFill>
            <w14:solidFill>
              <w14:schemeClr w14:val="tx1"/>
            </w14:solidFill>
          </w14:textFill>
        </w:rPr>
        <w:t>中进一步约定选择与争议有实际联系的地点的人民法院管辖，但管辖法院的约定不得违反级别管辖和专属管辖的规定。</w:t>
      </w:r>
    </w:p>
    <w:p w14:paraId="16DD5987">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17.3 如甲乙双方有争议的事项不影响合同其他部分的履行，在争议解决期间，合同其他部分应当继续履行。</w:t>
      </w:r>
    </w:p>
    <w:p w14:paraId="3C00B2DA">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18.政府采购政策</w:t>
      </w:r>
    </w:p>
    <w:p w14:paraId="778DC29F">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18.1 </w:t>
      </w:r>
      <w:r>
        <w:rPr>
          <w:rFonts w:hint="eastAsia" w:ascii="宋体" w:hAnsi="宋体" w:eastAsia="宋体" w:cs="宋体"/>
          <w:color w:val="000000" w:themeColor="text1"/>
          <w:spacing w:val="0"/>
          <w:sz w:val="21"/>
          <w:szCs w:val="21"/>
          <w:lang w:val="en-GB" w:eastAsia="zh-CN"/>
          <w14:textFill>
            <w14:solidFill>
              <w14:schemeClr w14:val="tx1"/>
            </w14:solidFill>
          </w14:textFill>
        </w:rPr>
        <w:t>本合同应当按照规定执行政府采购政策。</w:t>
      </w:r>
    </w:p>
    <w:p w14:paraId="32493CD7">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18.2 本合同依法执行政府采购政策的方式和内容，属于合同履约验收的范围。甲乙双方</w:t>
      </w:r>
      <w:r>
        <w:rPr>
          <w:rFonts w:hint="eastAsia" w:ascii="宋体" w:hAnsi="宋体" w:eastAsia="宋体" w:cs="宋体"/>
          <w:color w:val="000000" w:themeColor="text1"/>
          <w:spacing w:val="0"/>
          <w:sz w:val="21"/>
          <w:szCs w:val="21"/>
          <w:lang w:val="en-GB" w:eastAsia="zh-CN"/>
          <w14:textFill>
            <w14:solidFill>
              <w14:schemeClr w14:val="tx1"/>
            </w14:solidFill>
          </w14:textFill>
        </w:rPr>
        <w:t>未按规定要求执行政府采购政策造成损失的</w:t>
      </w:r>
      <w:r>
        <w:rPr>
          <w:rFonts w:hint="eastAsia" w:ascii="宋体" w:hAnsi="宋体" w:eastAsia="宋体" w:cs="宋体"/>
          <w:color w:val="000000" w:themeColor="text1"/>
          <w:spacing w:val="0"/>
          <w:sz w:val="21"/>
          <w:szCs w:val="21"/>
          <w:lang w:val="en-US" w:eastAsia="zh-CN"/>
          <w14:textFill>
            <w14:solidFill>
              <w14:schemeClr w14:val="tx1"/>
            </w14:solidFill>
          </w14:textFill>
        </w:rPr>
        <w:t>，有过错的一方应当承担赔偿责任，双方都有过错的，各自承担相应的责任。</w:t>
      </w:r>
    </w:p>
    <w:p w14:paraId="280C544D">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18.3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7F0397C7">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19.法律适用</w:t>
      </w:r>
    </w:p>
    <w:p w14:paraId="6DD84303">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19.1 本合同的订立、生效、解释、履行及与本合同有关的争议解决，均适用中华人民共和国的法律、行政法规。</w:t>
      </w:r>
    </w:p>
    <w:p w14:paraId="3D774611">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19.2 本合同条款与法律、行政法规的强制性规定不一致的，双方当事人应按照法律、行政法规的强制性规定修改本合同的相关条款。</w:t>
      </w:r>
    </w:p>
    <w:p w14:paraId="5DD3219D">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20.通知</w:t>
      </w:r>
    </w:p>
    <w:p w14:paraId="382082BF">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20.1 本合同任何一方向对方发出的通知、信件、数据电文等，应当发送至本合同所约定的通讯地址、联系人、联系电话或电子邮箱。</w:t>
      </w:r>
    </w:p>
    <w:p w14:paraId="3B381AF4">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20.2 一方当事人变更名称、住所、联系人、联系电话或电子邮箱等信息的，应当在变更后3日内及时书面通知对方，对方实际收到变更通知前，向变更前的联系人、联系方式送达仍为有效送达。</w:t>
      </w:r>
    </w:p>
    <w:p w14:paraId="4ED9FDCD">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20.3 本合同一方给另一方的通知均应采用书面形式，通过传真或快递送达本合同中规定的地址，送达时间以办理签收手续时间为准。</w:t>
      </w:r>
    </w:p>
    <w:p w14:paraId="5E9A103B">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20.4 通知以送达之日或通知书中规定的生效之日起生效，两者中以较迟之日为准。</w:t>
      </w:r>
    </w:p>
    <w:p w14:paraId="0A28764A">
      <w:pPr>
        <w:pageBreakBefore w:val="0"/>
        <w:tabs>
          <w:tab w:val="left" w:pos="8820"/>
          <w:tab w:val="left" w:pos="9345"/>
          <w:tab w:val="left" w:pos="9765"/>
        </w:tabs>
        <w:kinsoku/>
        <w:wordWrap w:val="0"/>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21.合同未尽事项</w:t>
      </w:r>
    </w:p>
    <w:p w14:paraId="57B990D7">
      <w:pPr>
        <w:pStyle w:val="5"/>
        <w:keepNext w:val="0"/>
        <w:keepLines w:val="0"/>
        <w:pageBreakBefore w:val="0"/>
        <w:widowControl w:val="0"/>
        <w:kinsoku/>
        <w:wordWrap w:val="0"/>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21.1 合同未尽事项见</w:t>
      </w:r>
      <w:r>
        <w:rPr>
          <w:rFonts w:hint="eastAsia" w:ascii="宋体" w:hAnsi="宋体" w:eastAsia="宋体" w:cs="宋体"/>
          <w:b/>
          <w:bCs/>
          <w:color w:val="000000" w:themeColor="text1"/>
          <w:spacing w:val="0"/>
          <w:sz w:val="21"/>
          <w:szCs w:val="21"/>
          <w:lang w:val="en-US" w:eastAsia="zh-CN"/>
          <w14:textFill>
            <w14:solidFill>
              <w14:schemeClr w14:val="tx1"/>
            </w14:solidFill>
          </w14:textFill>
        </w:rPr>
        <w:t>【政府采购合同专用条款】</w:t>
      </w:r>
      <w:r>
        <w:rPr>
          <w:rFonts w:hint="eastAsia" w:ascii="宋体" w:hAnsi="宋体" w:eastAsia="宋体" w:cs="宋体"/>
          <w:color w:val="000000" w:themeColor="text1"/>
          <w:spacing w:val="0"/>
          <w:sz w:val="21"/>
          <w:szCs w:val="21"/>
          <w:lang w:val="en-US" w:eastAsia="zh-CN"/>
          <w14:textFill>
            <w14:solidFill>
              <w14:schemeClr w14:val="tx1"/>
            </w14:solidFill>
          </w14:textFill>
        </w:rPr>
        <w:t>。</w:t>
      </w:r>
    </w:p>
    <w:p w14:paraId="0E4B93B7">
      <w:pPr>
        <w:pStyle w:val="5"/>
        <w:pageBreakBefore w:val="0"/>
        <w:kinsoku/>
        <w:wordWrap w:val="0"/>
        <w:overflowPunct/>
        <w:topLinePunct w:val="0"/>
        <w:bidi w:val="0"/>
        <w:spacing w:line="400" w:lineRule="exact"/>
        <w:ind w:firstLine="420" w:firstLineChars="200"/>
        <w:jc w:val="both"/>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21.2 合同附件与合同正文具有同等的法律效力。</w:t>
      </w:r>
    </w:p>
    <w:p w14:paraId="6605FEB3">
      <w:pPr>
        <w:pageBreakBefore w:val="0"/>
        <w:kinsoku/>
        <w:wordWrap w:val="0"/>
        <w:overflowPunct/>
        <w:topLinePunct w:val="0"/>
        <w:bidi w:val="0"/>
        <w:spacing w:line="400" w:lineRule="exact"/>
        <w:jc w:val="both"/>
        <w:textAlignment w:val="auto"/>
        <w:rPr>
          <w:rFonts w:ascii="Times New Roman"/>
          <w:color w:val="000000" w:themeColor="text1"/>
          <w:sz w:val="20"/>
          <w14:textFill>
            <w14:solidFill>
              <w14:schemeClr w14:val="tx1"/>
            </w14:solidFill>
          </w14:textFill>
        </w:rPr>
      </w:pPr>
      <w:r>
        <w:rPr>
          <w:rFonts w:ascii="Times New Roman"/>
          <w:color w:val="000000" w:themeColor="text1"/>
          <w:sz w:val="20"/>
          <w14:textFill>
            <w14:solidFill>
              <w14:schemeClr w14:val="tx1"/>
            </w14:solidFill>
          </w14:textFill>
        </w:rPr>
        <w:br w:type="page"/>
      </w:r>
    </w:p>
    <w:p w14:paraId="164F41F1">
      <w:pPr>
        <w:pStyle w:val="3"/>
        <w:pageBreakBefore w:val="0"/>
        <w:kinsoku/>
        <w:wordWrap w:val="0"/>
        <w:overflowPunct/>
        <w:topLinePunct w:val="0"/>
        <w:autoSpaceDE/>
        <w:autoSpaceDN/>
        <w:bidi w:val="0"/>
        <w:adjustRightInd w:val="0"/>
        <w:snapToGrid w:val="0"/>
        <w:spacing w:before="0" w:after="0"/>
        <w:ind w:left="0" w:right="0"/>
        <w:jc w:val="center"/>
        <w:textAlignment w:val="auto"/>
        <w:rPr>
          <w:rFonts w:hint="eastAsia" w:ascii="黑体" w:hAnsi="华文中宋" w:eastAsia="黑体" w:cs="Times New Roman"/>
          <w:b w:val="0"/>
          <w:bCs w:val="0"/>
          <w:color w:val="000000" w:themeColor="text1"/>
          <w:kern w:val="2"/>
          <w:sz w:val="32"/>
          <w:szCs w:val="32"/>
          <w:lang w:eastAsia="zh-CN"/>
          <w14:textFill>
            <w14:solidFill>
              <w14:schemeClr w14:val="tx1"/>
            </w14:solidFill>
          </w14:textFill>
        </w:rPr>
      </w:pPr>
      <w:r>
        <w:rPr>
          <w:rFonts w:hint="eastAsia" w:ascii="黑体" w:hAnsi="华文中宋" w:eastAsia="黑体" w:cs="Times New Roman"/>
          <w:b w:val="0"/>
          <w:bCs w:val="0"/>
          <w:color w:val="000000" w:themeColor="text1"/>
          <w:kern w:val="2"/>
          <w:sz w:val="32"/>
          <w:szCs w:val="32"/>
          <w:lang w:eastAsia="zh-CN"/>
          <w14:textFill>
            <w14:solidFill>
              <w14:schemeClr w14:val="tx1"/>
            </w14:solidFill>
          </w14:textFill>
        </w:rPr>
        <w:t>第三节 政府采购合同专用条款</w:t>
      </w:r>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54"/>
        <w:gridCol w:w="1766"/>
        <w:gridCol w:w="4899"/>
      </w:tblGrid>
      <w:tr w14:paraId="06AA79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bottom w:val="single" w:color="auto" w:sz="4" w:space="0"/>
              <w:right w:val="single" w:color="auto" w:sz="4" w:space="0"/>
            </w:tcBorders>
            <w:vAlign w:val="center"/>
          </w:tcPr>
          <w:p w14:paraId="6A745AEF">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499E402C">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第1.2（</w:t>
            </w:r>
            <w:r>
              <w:rPr>
                <w:rFonts w:hint="eastAsia" w:ascii="宋体" w:hAnsi="宋体" w:eastAsia="宋体" w:cs="Times New Roman"/>
                <w:color w:val="000000" w:themeColor="text1"/>
                <w:kern w:val="2"/>
                <w:sz w:val="21"/>
                <w:szCs w:val="21"/>
                <w:lang w:val="en-US" w:eastAsia="zh-CN"/>
                <w14:textFill>
                  <w14:solidFill>
                    <w14:schemeClr w14:val="tx1"/>
                  </w14:solidFill>
                </w14:textFill>
              </w:rPr>
              <w:t>6</w:t>
            </w:r>
            <w:r>
              <w:rPr>
                <w:rFonts w:hint="eastAsia" w:ascii="宋体" w:hAnsi="宋体" w:eastAsia="宋体" w:cs="Times New Roman"/>
                <w:color w:val="000000" w:themeColor="text1"/>
                <w:kern w:val="2"/>
                <w:sz w:val="21"/>
                <w:szCs w:val="21"/>
                <w:lang w:eastAsia="zh-CN"/>
                <w14:textFill>
                  <w14:solidFill>
                    <w14:schemeClr w14:val="tx1"/>
                  </w14:solidFill>
                </w14:textFill>
              </w:rPr>
              <w:t>）项</w:t>
            </w:r>
          </w:p>
        </w:tc>
        <w:tc>
          <w:tcPr>
            <w:tcW w:w="1766" w:type="dxa"/>
            <w:tcBorders>
              <w:left w:val="single" w:color="auto" w:sz="4" w:space="0"/>
              <w:bottom w:val="single" w:color="auto" w:sz="4" w:space="0"/>
              <w:right w:val="single" w:color="auto" w:sz="4" w:space="0"/>
            </w:tcBorders>
            <w:vAlign w:val="center"/>
          </w:tcPr>
          <w:p w14:paraId="467B9E08">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联合体具体要求</w:t>
            </w:r>
          </w:p>
        </w:tc>
        <w:tc>
          <w:tcPr>
            <w:tcW w:w="4899" w:type="dxa"/>
            <w:tcBorders>
              <w:left w:val="single" w:color="auto" w:sz="4" w:space="0"/>
              <w:bottom w:val="single" w:color="auto" w:sz="4" w:space="0"/>
            </w:tcBorders>
            <w:vAlign w:val="center"/>
          </w:tcPr>
          <w:p w14:paraId="6A7D7314">
            <w:pPr>
              <w:pageBreakBefore w:val="0"/>
              <w:kinsoku/>
              <w:wordWrap w:val="0"/>
              <w:overflowPunct/>
              <w:topLinePunct w:val="0"/>
              <w:bidi w:val="0"/>
              <w:adjustRightInd w:val="0"/>
              <w:snapToGrid w:val="0"/>
              <w:jc w:val="left"/>
              <w:textAlignment w:val="auto"/>
              <w:rPr>
                <w:rFonts w:ascii="宋体" w:hAnsi="宋体"/>
                <w:color w:val="000000" w:themeColor="text1"/>
                <w:szCs w:val="21"/>
                <w14:textFill>
                  <w14:solidFill>
                    <w14:schemeClr w14:val="tx1"/>
                  </w14:solidFill>
                </w14:textFill>
              </w:rPr>
            </w:pPr>
          </w:p>
        </w:tc>
      </w:tr>
      <w:tr w14:paraId="07FF68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791DAA16">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0991E063">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第1.2（</w:t>
            </w:r>
            <w:r>
              <w:rPr>
                <w:rFonts w:hint="eastAsia" w:ascii="宋体" w:hAnsi="宋体" w:eastAsia="宋体" w:cs="Times New Roman"/>
                <w:color w:val="000000" w:themeColor="text1"/>
                <w:kern w:val="2"/>
                <w:sz w:val="21"/>
                <w:szCs w:val="21"/>
                <w:lang w:val="en-US" w:eastAsia="zh-CN"/>
                <w14:textFill>
                  <w14:solidFill>
                    <w14:schemeClr w14:val="tx1"/>
                  </w14:solidFill>
                </w14:textFill>
              </w:rPr>
              <w:t>7</w:t>
            </w:r>
            <w:r>
              <w:rPr>
                <w:rFonts w:hint="eastAsia" w:ascii="宋体" w:hAnsi="宋体" w:eastAsia="宋体" w:cs="Times New Roman"/>
                <w:color w:val="000000" w:themeColor="text1"/>
                <w:kern w:val="2"/>
                <w:sz w:val="21"/>
                <w:szCs w:val="21"/>
                <w:lang w:eastAsia="zh-CN"/>
                <w14:textFill>
                  <w14:solidFill>
                    <w14:schemeClr w14:val="tx1"/>
                  </w14:solidFill>
                </w14:textFill>
              </w:rPr>
              <w:t>）项</w:t>
            </w:r>
          </w:p>
        </w:tc>
        <w:tc>
          <w:tcPr>
            <w:tcW w:w="1766" w:type="dxa"/>
            <w:tcBorders>
              <w:top w:val="single" w:color="auto" w:sz="4" w:space="0"/>
              <w:left w:val="single" w:color="auto" w:sz="4" w:space="0"/>
              <w:bottom w:val="single" w:color="auto" w:sz="4" w:space="0"/>
              <w:right w:val="single" w:color="auto" w:sz="4" w:space="0"/>
            </w:tcBorders>
            <w:vAlign w:val="center"/>
          </w:tcPr>
          <w:p w14:paraId="761A46D4">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eastAsia"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其他术语解释</w:t>
            </w:r>
          </w:p>
        </w:tc>
        <w:tc>
          <w:tcPr>
            <w:tcW w:w="4899" w:type="dxa"/>
            <w:tcBorders>
              <w:top w:val="single" w:color="auto" w:sz="4" w:space="0"/>
              <w:left w:val="single" w:color="auto" w:sz="4" w:space="0"/>
              <w:bottom w:val="single" w:color="auto" w:sz="4" w:space="0"/>
            </w:tcBorders>
            <w:vAlign w:val="center"/>
          </w:tcPr>
          <w:p w14:paraId="6BC50356">
            <w:pPr>
              <w:pageBreakBefore w:val="0"/>
              <w:kinsoku/>
              <w:wordWrap w:val="0"/>
              <w:overflowPunct/>
              <w:topLinePunct w:val="0"/>
              <w:bidi w:val="0"/>
              <w:adjustRightInd w:val="0"/>
              <w:snapToGrid w:val="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3CE796F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74C8FCF2">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5F4E4DA6">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2.2款</w:t>
            </w:r>
          </w:p>
        </w:tc>
        <w:tc>
          <w:tcPr>
            <w:tcW w:w="1766" w:type="dxa"/>
            <w:tcBorders>
              <w:top w:val="single" w:color="auto" w:sz="4" w:space="0"/>
              <w:left w:val="single" w:color="auto" w:sz="4" w:space="0"/>
              <w:bottom w:val="single" w:color="auto" w:sz="4" w:space="0"/>
              <w:right w:val="single" w:color="auto" w:sz="4" w:space="0"/>
            </w:tcBorders>
            <w:vAlign w:val="center"/>
          </w:tcPr>
          <w:p w14:paraId="3A219F5B">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每月计算租金</w:t>
            </w: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天数</w:t>
            </w:r>
          </w:p>
        </w:tc>
        <w:tc>
          <w:tcPr>
            <w:tcW w:w="4899" w:type="dxa"/>
            <w:tcBorders>
              <w:top w:val="single" w:color="auto" w:sz="4" w:space="0"/>
              <w:left w:val="single" w:color="auto" w:sz="4" w:space="0"/>
              <w:bottom w:val="single" w:color="auto" w:sz="4" w:space="0"/>
            </w:tcBorders>
            <w:vAlign w:val="center"/>
          </w:tcPr>
          <w:p w14:paraId="17FFFD95">
            <w:pPr>
              <w:pageBreakBefore w:val="0"/>
              <w:kinsoku/>
              <w:wordWrap w:val="0"/>
              <w:overflowPunct/>
              <w:topLinePunct w:val="0"/>
              <w:bidi w:val="0"/>
              <w:adjustRightInd w:val="0"/>
              <w:snapToGrid w:val="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327425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4ED4E00F">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742F50A6">
            <w:pPr>
              <w:pageBreakBefore w:val="0"/>
              <w:kinsoku/>
              <w:wordWrap w:val="0"/>
              <w:overflowPunct/>
              <w:topLinePunct w:val="0"/>
              <w:autoSpaceDE/>
              <w:autoSpaceDN/>
              <w:bidi w:val="0"/>
              <w:adjustRightInd w:val="0"/>
              <w:snapToGrid w:val="0"/>
              <w:spacing w:before="0" w:after="0" w:line="240" w:lineRule="auto"/>
              <w:ind w:left="0" w:leftChars="0" w:right="0" w:rightChars="0"/>
              <w:jc w:val="center"/>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4.3款</w:t>
            </w:r>
          </w:p>
        </w:tc>
        <w:tc>
          <w:tcPr>
            <w:tcW w:w="1766" w:type="dxa"/>
            <w:tcBorders>
              <w:top w:val="single" w:color="auto" w:sz="4" w:space="0"/>
              <w:left w:val="single" w:color="auto" w:sz="4" w:space="0"/>
              <w:bottom w:val="single" w:color="auto" w:sz="4" w:space="0"/>
              <w:right w:val="single" w:color="auto" w:sz="4" w:space="0"/>
            </w:tcBorders>
            <w:vAlign w:val="center"/>
          </w:tcPr>
          <w:p w14:paraId="6DED8BAB">
            <w:pPr>
              <w:pageBreakBefore w:val="0"/>
              <w:kinsoku/>
              <w:wordWrap w:val="0"/>
              <w:overflowPunct/>
              <w:topLinePunct w:val="0"/>
              <w:autoSpaceDE/>
              <w:autoSpaceDN/>
              <w:bidi w:val="0"/>
              <w:adjustRightInd w:val="0"/>
              <w:snapToGrid w:val="0"/>
              <w:spacing w:before="0" w:after="0" w:line="240" w:lineRule="auto"/>
              <w:ind w:left="0" w:leftChars="0" w:right="0" w:rightChars="0"/>
              <w:jc w:val="left"/>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履约验收中甲方提出异议或作出说明的期限</w:t>
            </w:r>
          </w:p>
        </w:tc>
        <w:tc>
          <w:tcPr>
            <w:tcW w:w="4899" w:type="dxa"/>
            <w:tcBorders>
              <w:top w:val="single" w:color="auto" w:sz="4" w:space="0"/>
              <w:left w:val="single" w:color="auto" w:sz="4" w:space="0"/>
              <w:bottom w:val="single" w:color="auto" w:sz="4" w:space="0"/>
            </w:tcBorders>
            <w:vAlign w:val="center"/>
          </w:tcPr>
          <w:p w14:paraId="2573F38F">
            <w:pPr>
              <w:pageBreakBefore w:val="0"/>
              <w:kinsoku/>
              <w:wordWrap w:val="0"/>
              <w:overflowPunct/>
              <w:topLinePunct w:val="0"/>
              <w:bidi w:val="0"/>
              <w:adjustRightInd w:val="0"/>
              <w:snapToGrid w:val="0"/>
              <w:ind w:left="0" w:leftChars="0" w:right="0" w:rightChars="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451B30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19271C72">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452E4491">
            <w:pPr>
              <w:pageBreakBefore w:val="0"/>
              <w:kinsoku/>
              <w:wordWrap w:val="0"/>
              <w:overflowPunct/>
              <w:topLinePunct w:val="0"/>
              <w:autoSpaceDE/>
              <w:autoSpaceDN/>
              <w:bidi w:val="0"/>
              <w:adjustRightInd w:val="0"/>
              <w:snapToGrid w:val="0"/>
              <w:spacing w:before="0" w:after="0" w:line="240" w:lineRule="auto"/>
              <w:ind w:left="0" w:leftChars="0" w:right="0" w:rightChars="0"/>
              <w:jc w:val="center"/>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4.5款</w:t>
            </w:r>
          </w:p>
        </w:tc>
        <w:tc>
          <w:tcPr>
            <w:tcW w:w="1766" w:type="dxa"/>
            <w:tcBorders>
              <w:top w:val="single" w:color="auto" w:sz="4" w:space="0"/>
              <w:left w:val="single" w:color="auto" w:sz="4" w:space="0"/>
              <w:bottom w:val="single" w:color="auto" w:sz="4" w:space="0"/>
              <w:right w:val="single" w:color="auto" w:sz="4" w:space="0"/>
            </w:tcBorders>
            <w:vAlign w:val="center"/>
          </w:tcPr>
          <w:p w14:paraId="08C4518D">
            <w:pPr>
              <w:pageBreakBefore w:val="0"/>
              <w:kinsoku/>
              <w:wordWrap w:val="0"/>
              <w:overflowPunct/>
              <w:topLinePunct w:val="0"/>
              <w:autoSpaceDE/>
              <w:autoSpaceDN/>
              <w:bidi w:val="0"/>
              <w:adjustRightInd w:val="0"/>
              <w:snapToGrid w:val="0"/>
              <w:spacing w:before="0" w:after="0" w:line="240" w:lineRule="auto"/>
              <w:ind w:left="0" w:leftChars="0" w:right="0" w:rightChars="0"/>
              <w:jc w:val="left"/>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约定甲方承担的其他义务和责任</w:t>
            </w:r>
          </w:p>
        </w:tc>
        <w:tc>
          <w:tcPr>
            <w:tcW w:w="4899" w:type="dxa"/>
            <w:tcBorders>
              <w:top w:val="single" w:color="auto" w:sz="4" w:space="0"/>
              <w:left w:val="single" w:color="auto" w:sz="4" w:space="0"/>
              <w:bottom w:val="single" w:color="auto" w:sz="4" w:space="0"/>
            </w:tcBorders>
            <w:vAlign w:val="center"/>
          </w:tcPr>
          <w:p w14:paraId="282DF1F8">
            <w:pPr>
              <w:pageBreakBefore w:val="0"/>
              <w:kinsoku/>
              <w:wordWrap w:val="0"/>
              <w:overflowPunct/>
              <w:topLinePunct w:val="0"/>
              <w:bidi w:val="0"/>
              <w:adjustRightInd w:val="0"/>
              <w:snapToGrid w:val="0"/>
              <w:ind w:left="0" w:leftChars="0" w:right="0" w:rightChars="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27BBF8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3EE16908">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58F93508">
            <w:pPr>
              <w:pageBreakBefore w:val="0"/>
              <w:kinsoku/>
              <w:wordWrap w:val="0"/>
              <w:overflowPunct/>
              <w:topLinePunct w:val="0"/>
              <w:autoSpaceDE/>
              <w:autoSpaceDN/>
              <w:bidi w:val="0"/>
              <w:adjustRightInd w:val="0"/>
              <w:snapToGrid w:val="0"/>
              <w:spacing w:before="0" w:after="0" w:line="240" w:lineRule="auto"/>
              <w:ind w:left="0" w:leftChars="0" w:right="0" w:rightChars="0"/>
              <w:jc w:val="center"/>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5.4款</w:t>
            </w:r>
          </w:p>
        </w:tc>
        <w:tc>
          <w:tcPr>
            <w:tcW w:w="1766" w:type="dxa"/>
            <w:tcBorders>
              <w:top w:val="single" w:color="auto" w:sz="4" w:space="0"/>
              <w:left w:val="single" w:color="auto" w:sz="4" w:space="0"/>
              <w:bottom w:val="single" w:color="auto" w:sz="4" w:space="0"/>
              <w:right w:val="single" w:color="auto" w:sz="4" w:space="0"/>
            </w:tcBorders>
            <w:vAlign w:val="center"/>
          </w:tcPr>
          <w:p w14:paraId="6DFC8C9C">
            <w:pPr>
              <w:pageBreakBefore w:val="0"/>
              <w:kinsoku/>
              <w:wordWrap w:val="0"/>
              <w:overflowPunct/>
              <w:topLinePunct w:val="0"/>
              <w:autoSpaceDE/>
              <w:autoSpaceDN/>
              <w:bidi w:val="0"/>
              <w:adjustRightInd w:val="0"/>
              <w:snapToGrid w:val="0"/>
              <w:spacing w:before="0" w:after="0" w:line="240" w:lineRule="auto"/>
              <w:ind w:left="0" w:leftChars="0" w:right="0" w:rightChars="0"/>
              <w:jc w:val="left"/>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约定乙方承担的其他义务和责任</w:t>
            </w:r>
          </w:p>
        </w:tc>
        <w:tc>
          <w:tcPr>
            <w:tcW w:w="4899" w:type="dxa"/>
            <w:tcBorders>
              <w:top w:val="single" w:color="auto" w:sz="4" w:space="0"/>
              <w:left w:val="single" w:color="auto" w:sz="4" w:space="0"/>
              <w:bottom w:val="single" w:color="auto" w:sz="4" w:space="0"/>
            </w:tcBorders>
            <w:vAlign w:val="center"/>
          </w:tcPr>
          <w:p w14:paraId="5F2E3C54">
            <w:pPr>
              <w:pageBreakBefore w:val="0"/>
              <w:kinsoku/>
              <w:wordWrap w:val="0"/>
              <w:overflowPunct/>
              <w:topLinePunct w:val="0"/>
              <w:bidi w:val="0"/>
              <w:adjustRightInd w:val="0"/>
              <w:snapToGrid w:val="0"/>
              <w:ind w:left="0" w:leftChars="0" w:right="0" w:rightChars="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170D37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4D8400F3">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3EE1B05A">
            <w:pPr>
              <w:pageBreakBefore w:val="0"/>
              <w:kinsoku/>
              <w:wordWrap w:val="0"/>
              <w:overflowPunct/>
              <w:topLinePunct w:val="0"/>
              <w:autoSpaceDE/>
              <w:autoSpaceDN/>
              <w:bidi w:val="0"/>
              <w:adjustRightInd w:val="0"/>
              <w:snapToGrid w:val="0"/>
              <w:spacing w:before="0" w:after="0" w:line="240" w:lineRule="auto"/>
              <w:ind w:left="0" w:leftChars="0" w:right="0" w:rightChars="0"/>
              <w:jc w:val="center"/>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6</w:t>
            </w:r>
            <w:r>
              <w:rPr>
                <w:rFonts w:hint="eastAsia" w:ascii="宋体" w:hAnsi="宋体" w:eastAsia="宋体" w:cs="Times New Roman"/>
                <w:color w:val="000000" w:themeColor="text1"/>
                <w:kern w:val="2"/>
                <w:sz w:val="21"/>
                <w:szCs w:val="21"/>
                <w:lang w:eastAsia="zh-CN"/>
                <w14:textFill>
                  <w14:solidFill>
                    <w14:schemeClr w14:val="tx1"/>
                  </w14:solidFill>
                </w14:textFill>
              </w:rPr>
              <w:t>.</w:t>
            </w:r>
            <w:r>
              <w:rPr>
                <w:rFonts w:hint="eastAsia" w:ascii="宋体" w:hAnsi="宋体" w:eastAsia="宋体" w:cs="Times New Roman"/>
                <w:color w:val="000000" w:themeColor="text1"/>
                <w:kern w:val="2"/>
                <w:sz w:val="21"/>
                <w:szCs w:val="21"/>
                <w:lang w:val="en-US" w:eastAsia="zh-CN"/>
                <w14:textFill>
                  <w14:solidFill>
                    <w14:schemeClr w14:val="tx1"/>
                  </w14:solidFill>
                </w14:textFill>
              </w:rPr>
              <w:t>1款</w:t>
            </w:r>
          </w:p>
        </w:tc>
        <w:tc>
          <w:tcPr>
            <w:tcW w:w="1766" w:type="dxa"/>
            <w:tcBorders>
              <w:top w:val="single" w:color="auto" w:sz="4" w:space="0"/>
              <w:left w:val="single" w:color="auto" w:sz="4" w:space="0"/>
              <w:bottom w:val="single" w:color="auto" w:sz="4" w:space="0"/>
              <w:right w:val="single" w:color="auto" w:sz="4" w:space="0"/>
            </w:tcBorders>
            <w:vAlign w:val="center"/>
          </w:tcPr>
          <w:p w14:paraId="4B6AC64E">
            <w:pPr>
              <w:pageBreakBefore w:val="0"/>
              <w:kinsoku/>
              <w:wordWrap w:val="0"/>
              <w:overflowPunct/>
              <w:topLinePunct w:val="0"/>
              <w:autoSpaceDE/>
              <w:autoSpaceDN/>
              <w:bidi w:val="0"/>
              <w:adjustRightInd w:val="0"/>
              <w:snapToGrid w:val="0"/>
              <w:spacing w:before="0" w:after="0" w:line="240" w:lineRule="auto"/>
              <w:ind w:left="0" w:leftChars="0" w:right="0" w:rightChars="0"/>
              <w:jc w:val="left"/>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履行合同义务</w:t>
            </w:r>
            <w:r>
              <w:rPr>
                <w:rFonts w:hint="eastAsia" w:ascii="宋体" w:hAnsi="宋体" w:eastAsia="宋体" w:cs="宋体"/>
                <w:color w:val="000000" w:themeColor="text1"/>
                <w:sz w:val="21"/>
                <w:szCs w:val="21"/>
                <w:lang w:val="en-US" w:eastAsia="zh-CN"/>
                <w14:textFill>
                  <w14:solidFill>
                    <w14:schemeClr w14:val="tx1"/>
                  </w14:solidFill>
                </w14:textFill>
              </w:rPr>
              <w:t>的顺序</w:t>
            </w:r>
          </w:p>
        </w:tc>
        <w:tc>
          <w:tcPr>
            <w:tcW w:w="4899" w:type="dxa"/>
            <w:tcBorders>
              <w:top w:val="single" w:color="auto" w:sz="4" w:space="0"/>
              <w:left w:val="single" w:color="auto" w:sz="4" w:space="0"/>
              <w:bottom w:val="single" w:color="auto" w:sz="4" w:space="0"/>
            </w:tcBorders>
            <w:vAlign w:val="center"/>
          </w:tcPr>
          <w:p w14:paraId="1CA65A67">
            <w:pPr>
              <w:pageBreakBefore w:val="0"/>
              <w:kinsoku/>
              <w:wordWrap w:val="0"/>
              <w:overflowPunct/>
              <w:topLinePunct w:val="0"/>
              <w:bidi w:val="0"/>
              <w:adjustRightInd w:val="0"/>
              <w:snapToGrid w:val="0"/>
              <w:ind w:left="0" w:leftChars="0" w:right="0" w:rightChars="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2619489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558FADEA">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51EE3766">
            <w:pPr>
              <w:pageBreakBefore w:val="0"/>
              <w:kinsoku/>
              <w:wordWrap w:val="0"/>
              <w:overflowPunct/>
              <w:topLinePunct w:val="0"/>
              <w:autoSpaceDE/>
              <w:autoSpaceDN/>
              <w:bidi w:val="0"/>
              <w:adjustRightInd w:val="0"/>
              <w:snapToGrid w:val="0"/>
              <w:spacing w:before="0" w:after="0" w:line="240" w:lineRule="auto"/>
              <w:ind w:left="0" w:leftChars="0" w:right="0" w:rightChars="0"/>
              <w:jc w:val="center"/>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6</w:t>
            </w:r>
            <w:r>
              <w:rPr>
                <w:rFonts w:hint="eastAsia" w:ascii="宋体" w:hAnsi="宋体" w:eastAsia="宋体" w:cs="Times New Roman"/>
                <w:color w:val="000000" w:themeColor="text1"/>
                <w:kern w:val="2"/>
                <w:sz w:val="21"/>
                <w:szCs w:val="21"/>
                <w:lang w:eastAsia="zh-CN"/>
                <w14:textFill>
                  <w14:solidFill>
                    <w14:schemeClr w14:val="tx1"/>
                  </w14:solidFill>
                </w14:textFill>
              </w:rPr>
              <w:t>.</w:t>
            </w:r>
            <w:r>
              <w:rPr>
                <w:rFonts w:hint="eastAsia" w:ascii="宋体" w:hAnsi="宋体" w:eastAsia="宋体" w:cs="Times New Roman"/>
                <w:color w:val="000000" w:themeColor="text1"/>
                <w:kern w:val="2"/>
                <w:sz w:val="21"/>
                <w:szCs w:val="21"/>
                <w:lang w:val="en-US" w:eastAsia="zh-CN"/>
                <w14:textFill>
                  <w14:solidFill>
                    <w14:schemeClr w14:val="tx1"/>
                  </w14:solidFill>
                </w14:textFill>
              </w:rPr>
              <w:t>3款</w:t>
            </w:r>
          </w:p>
        </w:tc>
        <w:tc>
          <w:tcPr>
            <w:tcW w:w="1766" w:type="dxa"/>
            <w:tcBorders>
              <w:top w:val="single" w:color="auto" w:sz="4" w:space="0"/>
              <w:left w:val="single" w:color="auto" w:sz="4" w:space="0"/>
              <w:bottom w:val="single" w:color="auto" w:sz="4" w:space="0"/>
              <w:right w:val="single" w:color="auto" w:sz="4" w:space="0"/>
            </w:tcBorders>
            <w:vAlign w:val="center"/>
          </w:tcPr>
          <w:p w14:paraId="112CC2AE">
            <w:pPr>
              <w:pageBreakBefore w:val="0"/>
              <w:kinsoku/>
              <w:wordWrap w:val="0"/>
              <w:overflowPunct/>
              <w:topLinePunct w:val="0"/>
              <w:autoSpaceDE/>
              <w:autoSpaceDN/>
              <w:bidi w:val="0"/>
              <w:adjustRightInd w:val="0"/>
              <w:snapToGrid w:val="0"/>
              <w:spacing w:before="0" w:after="0" w:line="240" w:lineRule="auto"/>
              <w:ind w:left="0" w:leftChars="0" w:right="0" w:rightChars="0"/>
              <w:jc w:val="left"/>
              <w:textAlignment w:val="auto"/>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交付房屋应达到的状态要求</w:t>
            </w:r>
          </w:p>
        </w:tc>
        <w:tc>
          <w:tcPr>
            <w:tcW w:w="4899" w:type="dxa"/>
            <w:tcBorders>
              <w:top w:val="single" w:color="auto" w:sz="4" w:space="0"/>
              <w:left w:val="single" w:color="auto" w:sz="4" w:space="0"/>
              <w:bottom w:val="single" w:color="auto" w:sz="4" w:space="0"/>
            </w:tcBorders>
            <w:vAlign w:val="center"/>
          </w:tcPr>
          <w:p w14:paraId="33444E7C">
            <w:pPr>
              <w:pageBreakBefore w:val="0"/>
              <w:kinsoku/>
              <w:wordWrap w:val="0"/>
              <w:overflowPunct/>
              <w:topLinePunct w:val="0"/>
              <w:bidi w:val="0"/>
              <w:adjustRightInd w:val="0"/>
              <w:snapToGrid w:val="0"/>
              <w:ind w:left="0" w:leftChars="0" w:right="0" w:rightChars="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7242B7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29B7790C">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7B33DD0C">
            <w:pPr>
              <w:pageBreakBefore w:val="0"/>
              <w:kinsoku/>
              <w:wordWrap w:val="0"/>
              <w:overflowPunct/>
              <w:topLinePunct w:val="0"/>
              <w:autoSpaceDE/>
              <w:autoSpaceDN/>
              <w:bidi w:val="0"/>
              <w:adjustRightInd w:val="0"/>
              <w:snapToGrid w:val="0"/>
              <w:spacing w:before="0" w:after="0" w:line="240" w:lineRule="auto"/>
              <w:ind w:left="0" w:leftChars="0" w:right="0" w:rightChars="0"/>
              <w:jc w:val="center"/>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6</w:t>
            </w:r>
            <w:r>
              <w:rPr>
                <w:rFonts w:hint="eastAsia" w:ascii="宋体" w:hAnsi="宋体" w:eastAsia="宋体" w:cs="Times New Roman"/>
                <w:color w:val="000000" w:themeColor="text1"/>
                <w:kern w:val="2"/>
                <w:sz w:val="21"/>
                <w:szCs w:val="21"/>
                <w:lang w:eastAsia="zh-CN"/>
                <w14:textFill>
                  <w14:solidFill>
                    <w14:schemeClr w14:val="tx1"/>
                  </w14:solidFill>
                </w14:textFill>
              </w:rPr>
              <w:t>.</w:t>
            </w:r>
            <w:r>
              <w:rPr>
                <w:rFonts w:hint="eastAsia" w:ascii="宋体" w:hAnsi="宋体" w:eastAsia="宋体" w:cs="Times New Roman"/>
                <w:color w:val="000000" w:themeColor="text1"/>
                <w:kern w:val="2"/>
                <w:sz w:val="21"/>
                <w:szCs w:val="21"/>
                <w:lang w:val="en-US" w:eastAsia="zh-CN"/>
                <w14:textFill>
                  <w14:solidFill>
                    <w14:schemeClr w14:val="tx1"/>
                  </w14:solidFill>
                </w14:textFill>
              </w:rPr>
              <w:t>4款</w:t>
            </w:r>
          </w:p>
        </w:tc>
        <w:tc>
          <w:tcPr>
            <w:tcW w:w="1766" w:type="dxa"/>
            <w:tcBorders>
              <w:top w:val="single" w:color="auto" w:sz="4" w:space="0"/>
              <w:left w:val="single" w:color="auto" w:sz="4" w:space="0"/>
              <w:bottom w:val="single" w:color="auto" w:sz="4" w:space="0"/>
              <w:right w:val="single" w:color="auto" w:sz="4" w:space="0"/>
            </w:tcBorders>
            <w:vAlign w:val="center"/>
          </w:tcPr>
          <w:p w14:paraId="7300ECA3">
            <w:pPr>
              <w:pageBreakBefore w:val="0"/>
              <w:kinsoku/>
              <w:wordWrap w:val="0"/>
              <w:overflowPunct/>
              <w:topLinePunct w:val="0"/>
              <w:autoSpaceDE/>
              <w:autoSpaceDN/>
              <w:bidi w:val="0"/>
              <w:adjustRightInd w:val="0"/>
              <w:snapToGrid w:val="0"/>
              <w:spacing w:before="0" w:after="0" w:line="240" w:lineRule="auto"/>
              <w:ind w:left="0" w:leftChars="0" w:right="0" w:rightChars="0"/>
              <w:jc w:val="left"/>
              <w:textAlignment w:val="auto"/>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其他服务的标准和要求</w:t>
            </w:r>
          </w:p>
        </w:tc>
        <w:tc>
          <w:tcPr>
            <w:tcW w:w="4899" w:type="dxa"/>
            <w:tcBorders>
              <w:top w:val="single" w:color="auto" w:sz="4" w:space="0"/>
              <w:left w:val="single" w:color="auto" w:sz="4" w:space="0"/>
              <w:bottom w:val="single" w:color="auto" w:sz="4" w:space="0"/>
            </w:tcBorders>
            <w:vAlign w:val="center"/>
          </w:tcPr>
          <w:p w14:paraId="0A2CD20C">
            <w:pPr>
              <w:pageBreakBefore w:val="0"/>
              <w:kinsoku/>
              <w:wordWrap w:val="0"/>
              <w:overflowPunct/>
              <w:topLinePunct w:val="0"/>
              <w:bidi w:val="0"/>
              <w:adjustRightInd w:val="0"/>
              <w:snapToGrid w:val="0"/>
              <w:ind w:left="0" w:leftChars="0" w:right="0" w:rightChars="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4A7FC0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75BF9525">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1B10F17E">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7.1款</w:t>
            </w:r>
          </w:p>
        </w:tc>
        <w:tc>
          <w:tcPr>
            <w:tcW w:w="1766" w:type="dxa"/>
            <w:tcBorders>
              <w:top w:val="single" w:color="auto" w:sz="4" w:space="0"/>
              <w:left w:val="single" w:color="auto" w:sz="4" w:space="0"/>
              <w:bottom w:val="single" w:color="auto" w:sz="4" w:space="0"/>
              <w:right w:val="single" w:color="auto" w:sz="4" w:space="0"/>
            </w:tcBorders>
            <w:vAlign w:val="center"/>
          </w:tcPr>
          <w:p w14:paraId="087462EA">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default" w:ascii="宋体" w:hAnsi="宋体" w:eastAsia="宋体" w:cs="Times New Roman"/>
                <w:color w:val="000000" w:themeColor="text1"/>
                <w:kern w:val="2"/>
                <w:sz w:val="21"/>
                <w:szCs w:val="21"/>
                <w:highlight w:val="none"/>
                <w:lang w:val="en-US" w:eastAsia="zh-CN"/>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装修期</w:t>
            </w:r>
          </w:p>
        </w:tc>
        <w:tc>
          <w:tcPr>
            <w:tcW w:w="4899" w:type="dxa"/>
            <w:tcBorders>
              <w:top w:val="single" w:color="auto" w:sz="4" w:space="0"/>
              <w:left w:val="single" w:color="auto" w:sz="4" w:space="0"/>
              <w:bottom w:val="single" w:color="auto" w:sz="4" w:space="0"/>
            </w:tcBorders>
            <w:vAlign w:val="center"/>
          </w:tcPr>
          <w:p w14:paraId="2EB4BEB8">
            <w:pPr>
              <w:pageBreakBefore w:val="0"/>
              <w:kinsoku/>
              <w:wordWrap w:val="0"/>
              <w:overflowPunct/>
              <w:topLinePunct w:val="0"/>
              <w:bidi w:val="0"/>
              <w:adjustRightInd w:val="0"/>
              <w:snapToGrid w:val="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5DEA26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6274FC3D">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67475A9F">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7.2款</w:t>
            </w:r>
          </w:p>
        </w:tc>
        <w:tc>
          <w:tcPr>
            <w:tcW w:w="1766" w:type="dxa"/>
            <w:tcBorders>
              <w:top w:val="single" w:color="auto" w:sz="4" w:space="0"/>
              <w:left w:val="single" w:color="auto" w:sz="4" w:space="0"/>
              <w:bottom w:val="single" w:color="auto" w:sz="4" w:space="0"/>
              <w:right w:val="single" w:color="auto" w:sz="4" w:space="0"/>
            </w:tcBorders>
            <w:vAlign w:val="center"/>
          </w:tcPr>
          <w:p w14:paraId="395081DF">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default" w:ascii="宋体" w:hAnsi="宋体" w:eastAsia="宋体" w:cs="Times New Roman"/>
                <w:color w:val="000000" w:themeColor="text1"/>
                <w:kern w:val="2"/>
                <w:sz w:val="21"/>
                <w:szCs w:val="21"/>
                <w:highlight w:val="none"/>
                <w:lang w:val="en-US" w:eastAsia="zh-CN"/>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装修期租金计取方式及条件</w:t>
            </w:r>
          </w:p>
        </w:tc>
        <w:tc>
          <w:tcPr>
            <w:tcW w:w="4899" w:type="dxa"/>
            <w:tcBorders>
              <w:top w:val="single" w:color="auto" w:sz="4" w:space="0"/>
              <w:left w:val="single" w:color="auto" w:sz="4" w:space="0"/>
              <w:bottom w:val="single" w:color="auto" w:sz="4" w:space="0"/>
            </w:tcBorders>
            <w:vAlign w:val="center"/>
          </w:tcPr>
          <w:p w14:paraId="219D8A41">
            <w:pPr>
              <w:pageBreakBefore w:val="0"/>
              <w:kinsoku/>
              <w:wordWrap w:val="0"/>
              <w:overflowPunct/>
              <w:topLinePunct w:val="0"/>
              <w:bidi w:val="0"/>
              <w:adjustRightInd w:val="0"/>
              <w:snapToGrid w:val="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49CF97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6C3FBDEC">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54A1D6C5">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default"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7.3款</w:t>
            </w:r>
          </w:p>
        </w:tc>
        <w:tc>
          <w:tcPr>
            <w:tcW w:w="1766" w:type="dxa"/>
            <w:tcBorders>
              <w:top w:val="single" w:color="auto" w:sz="4" w:space="0"/>
              <w:left w:val="single" w:color="auto" w:sz="4" w:space="0"/>
              <w:bottom w:val="single" w:color="auto" w:sz="4" w:space="0"/>
              <w:right w:val="single" w:color="auto" w:sz="4" w:space="0"/>
            </w:tcBorders>
            <w:vAlign w:val="center"/>
          </w:tcPr>
          <w:p w14:paraId="4ED47CD1">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装修相关费用及计费方式</w:t>
            </w:r>
          </w:p>
        </w:tc>
        <w:tc>
          <w:tcPr>
            <w:tcW w:w="4899" w:type="dxa"/>
            <w:tcBorders>
              <w:top w:val="single" w:color="auto" w:sz="4" w:space="0"/>
              <w:left w:val="single" w:color="auto" w:sz="4" w:space="0"/>
              <w:bottom w:val="single" w:color="auto" w:sz="4" w:space="0"/>
            </w:tcBorders>
            <w:vAlign w:val="center"/>
          </w:tcPr>
          <w:p w14:paraId="4439B84C">
            <w:pPr>
              <w:pageBreakBefore w:val="0"/>
              <w:kinsoku/>
              <w:wordWrap w:val="0"/>
              <w:overflowPunct/>
              <w:topLinePunct w:val="0"/>
              <w:bidi w:val="0"/>
              <w:adjustRightInd w:val="0"/>
              <w:snapToGrid w:val="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5A8355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60F1E9FD">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5DDB63C3">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7.4款</w:t>
            </w:r>
          </w:p>
        </w:tc>
        <w:tc>
          <w:tcPr>
            <w:tcW w:w="1766" w:type="dxa"/>
            <w:tcBorders>
              <w:top w:val="single" w:color="auto" w:sz="4" w:space="0"/>
              <w:left w:val="single" w:color="auto" w:sz="4" w:space="0"/>
              <w:bottom w:val="single" w:color="auto" w:sz="4" w:space="0"/>
              <w:right w:val="single" w:color="auto" w:sz="4" w:space="0"/>
            </w:tcBorders>
            <w:vAlign w:val="center"/>
          </w:tcPr>
          <w:p w14:paraId="6D40026D">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default"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甲乙双方关于装修应沟通确认的相关文件</w:t>
            </w:r>
          </w:p>
        </w:tc>
        <w:tc>
          <w:tcPr>
            <w:tcW w:w="4899" w:type="dxa"/>
            <w:tcBorders>
              <w:top w:val="single" w:color="auto" w:sz="4" w:space="0"/>
              <w:left w:val="single" w:color="auto" w:sz="4" w:space="0"/>
              <w:bottom w:val="single" w:color="auto" w:sz="4" w:space="0"/>
            </w:tcBorders>
            <w:vAlign w:val="center"/>
          </w:tcPr>
          <w:p w14:paraId="01E99224">
            <w:pPr>
              <w:pageBreakBefore w:val="0"/>
              <w:kinsoku/>
              <w:wordWrap w:val="0"/>
              <w:overflowPunct/>
              <w:topLinePunct w:val="0"/>
              <w:bidi w:val="0"/>
              <w:adjustRightInd w:val="0"/>
              <w:snapToGrid w:val="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04CB27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12DA6861">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4EA7A3F0">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8.1款</w:t>
            </w:r>
          </w:p>
        </w:tc>
        <w:tc>
          <w:tcPr>
            <w:tcW w:w="1766" w:type="dxa"/>
            <w:tcBorders>
              <w:top w:val="single" w:color="auto" w:sz="4" w:space="0"/>
              <w:left w:val="single" w:color="auto" w:sz="4" w:space="0"/>
              <w:bottom w:val="single" w:color="auto" w:sz="4" w:space="0"/>
              <w:right w:val="single" w:color="auto" w:sz="4" w:space="0"/>
            </w:tcBorders>
            <w:vAlign w:val="center"/>
          </w:tcPr>
          <w:p w14:paraId="368140E5">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default"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甲方续租意愿表达期限</w:t>
            </w:r>
          </w:p>
        </w:tc>
        <w:tc>
          <w:tcPr>
            <w:tcW w:w="4899" w:type="dxa"/>
            <w:tcBorders>
              <w:top w:val="single" w:color="auto" w:sz="4" w:space="0"/>
              <w:left w:val="single" w:color="auto" w:sz="4" w:space="0"/>
              <w:bottom w:val="single" w:color="auto" w:sz="4" w:space="0"/>
            </w:tcBorders>
            <w:vAlign w:val="center"/>
          </w:tcPr>
          <w:p w14:paraId="74C1721E">
            <w:pPr>
              <w:pageBreakBefore w:val="0"/>
              <w:kinsoku/>
              <w:wordWrap w:val="0"/>
              <w:overflowPunct/>
              <w:topLinePunct w:val="0"/>
              <w:bidi w:val="0"/>
              <w:adjustRightInd w:val="0"/>
              <w:snapToGrid w:val="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268AFE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24044F1F">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2D8E7018">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default"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8.2款</w:t>
            </w:r>
          </w:p>
        </w:tc>
        <w:tc>
          <w:tcPr>
            <w:tcW w:w="1766" w:type="dxa"/>
            <w:tcBorders>
              <w:top w:val="single" w:color="auto" w:sz="4" w:space="0"/>
              <w:left w:val="single" w:color="auto" w:sz="4" w:space="0"/>
              <w:bottom w:val="single" w:color="auto" w:sz="4" w:space="0"/>
              <w:right w:val="single" w:color="auto" w:sz="4" w:space="0"/>
            </w:tcBorders>
            <w:vAlign w:val="center"/>
          </w:tcPr>
          <w:p w14:paraId="4CE8C739">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交还房屋状态要求</w:t>
            </w:r>
          </w:p>
        </w:tc>
        <w:tc>
          <w:tcPr>
            <w:tcW w:w="4899" w:type="dxa"/>
            <w:tcBorders>
              <w:top w:val="single" w:color="auto" w:sz="4" w:space="0"/>
              <w:left w:val="single" w:color="auto" w:sz="4" w:space="0"/>
              <w:bottom w:val="single" w:color="auto" w:sz="4" w:space="0"/>
            </w:tcBorders>
            <w:vAlign w:val="center"/>
          </w:tcPr>
          <w:p w14:paraId="2EF77555">
            <w:pPr>
              <w:pageBreakBefore w:val="0"/>
              <w:kinsoku/>
              <w:wordWrap w:val="0"/>
              <w:overflowPunct/>
              <w:topLinePunct w:val="0"/>
              <w:bidi w:val="0"/>
              <w:adjustRightInd w:val="0"/>
              <w:snapToGrid w:val="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39AC48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4EA6C870">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7B2A47EE">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8.4款</w:t>
            </w:r>
          </w:p>
        </w:tc>
        <w:tc>
          <w:tcPr>
            <w:tcW w:w="1766" w:type="dxa"/>
            <w:tcBorders>
              <w:top w:val="single" w:color="auto" w:sz="4" w:space="0"/>
              <w:left w:val="single" w:color="auto" w:sz="4" w:space="0"/>
              <w:bottom w:val="single" w:color="auto" w:sz="4" w:space="0"/>
              <w:right w:val="single" w:color="auto" w:sz="4" w:space="0"/>
            </w:tcBorders>
            <w:vAlign w:val="center"/>
          </w:tcPr>
          <w:p w14:paraId="2CF59A9D">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default"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租赁期满，房屋内装修及</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附属</w:t>
            </w:r>
            <w:r>
              <w:rPr>
                <w:rFonts w:hint="eastAsia" w:ascii="宋体" w:hAnsi="宋体" w:eastAsia="宋体" w:cs="Times New Roman"/>
                <w:color w:val="000000" w:themeColor="text1"/>
                <w:kern w:val="2"/>
                <w:sz w:val="21"/>
                <w:szCs w:val="21"/>
                <w:lang w:val="en-US" w:eastAsia="zh-CN"/>
                <w14:textFill>
                  <w14:solidFill>
                    <w14:schemeClr w14:val="tx1"/>
                  </w14:solidFill>
                </w14:textFill>
              </w:rPr>
              <w:t>设施设备处理方式</w:t>
            </w:r>
          </w:p>
        </w:tc>
        <w:tc>
          <w:tcPr>
            <w:tcW w:w="4899" w:type="dxa"/>
            <w:tcBorders>
              <w:top w:val="single" w:color="auto" w:sz="4" w:space="0"/>
              <w:left w:val="single" w:color="auto" w:sz="4" w:space="0"/>
              <w:bottom w:val="single" w:color="auto" w:sz="4" w:space="0"/>
            </w:tcBorders>
            <w:vAlign w:val="center"/>
          </w:tcPr>
          <w:p w14:paraId="2C07DBD4">
            <w:pPr>
              <w:pageBreakBefore w:val="0"/>
              <w:kinsoku/>
              <w:wordWrap w:val="0"/>
              <w:overflowPunct/>
              <w:topLinePunct w:val="0"/>
              <w:bidi w:val="0"/>
              <w:adjustRightInd w:val="0"/>
              <w:snapToGrid w:val="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7BDDF3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7A147EAB">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第二节</w:t>
            </w:r>
          </w:p>
          <w:p w14:paraId="55BB3C70">
            <w:pPr>
              <w:pageBreakBefore w:val="0"/>
              <w:kinsoku/>
              <w:wordWrap w:val="0"/>
              <w:overflowPunct/>
              <w:topLinePunct w:val="0"/>
              <w:autoSpaceDE/>
              <w:autoSpaceDN/>
              <w:bidi w:val="0"/>
              <w:adjustRightInd w:val="0"/>
              <w:snapToGrid w:val="0"/>
              <w:spacing w:before="0" w:after="0" w:line="240" w:lineRule="auto"/>
              <w:ind w:left="0" w:leftChars="0" w:right="0" w:rightChars="0"/>
              <w:jc w:val="center"/>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第9.1款</w:t>
            </w:r>
          </w:p>
        </w:tc>
        <w:tc>
          <w:tcPr>
            <w:tcW w:w="1766" w:type="dxa"/>
            <w:tcBorders>
              <w:top w:val="single" w:color="auto" w:sz="4" w:space="0"/>
              <w:left w:val="single" w:color="auto" w:sz="4" w:space="0"/>
              <w:bottom w:val="single" w:color="auto" w:sz="4" w:space="0"/>
              <w:right w:val="single" w:color="auto" w:sz="4" w:space="0"/>
            </w:tcBorders>
            <w:vAlign w:val="center"/>
          </w:tcPr>
          <w:p w14:paraId="23B86E0D">
            <w:pPr>
              <w:pageBreakBefore w:val="0"/>
              <w:kinsoku/>
              <w:wordWrap w:val="0"/>
              <w:overflowPunct/>
              <w:topLinePunct w:val="0"/>
              <w:autoSpaceDE/>
              <w:autoSpaceDN/>
              <w:bidi w:val="0"/>
              <w:adjustRightInd w:val="0"/>
              <w:snapToGrid w:val="0"/>
              <w:spacing w:before="0" w:after="0" w:line="240" w:lineRule="auto"/>
              <w:ind w:left="0" w:leftChars="0" w:right="0" w:rightChars="0"/>
              <w:jc w:val="left"/>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其他应当保密的信息</w:t>
            </w:r>
          </w:p>
        </w:tc>
        <w:tc>
          <w:tcPr>
            <w:tcW w:w="4899" w:type="dxa"/>
            <w:tcBorders>
              <w:top w:val="single" w:color="auto" w:sz="4" w:space="0"/>
              <w:left w:val="single" w:color="auto" w:sz="4" w:space="0"/>
              <w:bottom w:val="single" w:color="auto" w:sz="4" w:space="0"/>
            </w:tcBorders>
            <w:vAlign w:val="center"/>
          </w:tcPr>
          <w:p w14:paraId="44BF01D5">
            <w:pPr>
              <w:pageBreakBefore w:val="0"/>
              <w:kinsoku/>
              <w:wordWrap w:val="0"/>
              <w:overflowPunct/>
              <w:topLinePunct w:val="0"/>
              <w:bidi w:val="0"/>
              <w:adjustRightInd w:val="0"/>
              <w:snapToGrid w:val="0"/>
              <w:ind w:left="0" w:leftChars="0" w:right="0" w:rightChars="0"/>
              <w:jc w:val="left"/>
              <w:textAlignment w:val="auto"/>
              <w:rPr>
                <w:rFonts w:ascii="宋体" w:hAnsi="宋体" w:eastAsia="方正书宋_GBK" w:cs="方正书宋_GBK"/>
                <w:color w:val="000000" w:themeColor="text1"/>
                <w:sz w:val="22"/>
                <w:szCs w:val="21"/>
                <w:lang w:val="en-US" w:eastAsia="zh-CN" w:bidi="ar-SA"/>
                <w14:textFill>
                  <w14:solidFill>
                    <w14:schemeClr w14:val="tx1"/>
                  </w14:solidFill>
                </w14:textFill>
              </w:rPr>
            </w:pPr>
          </w:p>
        </w:tc>
      </w:tr>
      <w:tr w14:paraId="64EF50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424BB17F">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3698BB54">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10</w:t>
            </w:r>
            <w:r>
              <w:rPr>
                <w:rFonts w:hint="eastAsia" w:ascii="宋体" w:hAnsi="宋体" w:eastAsia="宋体" w:cs="Times New Roman"/>
                <w:color w:val="000000" w:themeColor="text1"/>
                <w:kern w:val="2"/>
                <w:sz w:val="21"/>
                <w:szCs w:val="21"/>
                <w:lang w:eastAsia="zh-CN"/>
                <w14:textFill>
                  <w14:solidFill>
                    <w14:schemeClr w14:val="tx1"/>
                  </w14:solidFill>
                </w14:textFill>
              </w:rPr>
              <w:t>.</w:t>
            </w:r>
            <w:r>
              <w:rPr>
                <w:rFonts w:hint="eastAsia" w:ascii="宋体" w:hAnsi="宋体" w:eastAsia="宋体" w:cs="Times New Roman"/>
                <w:color w:val="000000" w:themeColor="text1"/>
                <w:kern w:val="2"/>
                <w:sz w:val="21"/>
                <w:szCs w:val="21"/>
                <w:lang w:val="en-US" w:eastAsia="zh-CN"/>
                <w14:textFill>
                  <w14:solidFill>
                    <w14:schemeClr w14:val="tx1"/>
                  </w14:solidFill>
                </w14:textFill>
              </w:rPr>
              <w:t>2款</w:t>
            </w:r>
          </w:p>
        </w:tc>
        <w:tc>
          <w:tcPr>
            <w:tcW w:w="1766" w:type="dxa"/>
            <w:tcBorders>
              <w:top w:val="single" w:color="auto" w:sz="4" w:space="0"/>
              <w:left w:val="single" w:color="auto" w:sz="4" w:space="0"/>
              <w:bottom w:val="single" w:color="auto" w:sz="4" w:space="0"/>
              <w:right w:val="single" w:color="auto" w:sz="4" w:space="0"/>
            </w:tcBorders>
            <w:vAlign w:val="center"/>
          </w:tcPr>
          <w:p w14:paraId="42589C93">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合同价款支付时间</w:t>
            </w:r>
          </w:p>
        </w:tc>
        <w:tc>
          <w:tcPr>
            <w:tcW w:w="4899" w:type="dxa"/>
            <w:tcBorders>
              <w:top w:val="single" w:color="auto" w:sz="4" w:space="0"/>
              <w:left w:val="single" w:color="auto" w:sz="4" w:space="0"/>
              <w:bottom w:val="single" w:color="auto" w:sz="4" w:space="0"/>
            </w:tcBorders>
            <w:vAlign w:val="center"/>
          </w:tcPr>
          <w:p w14:paraId="525FA56F">
            <w:pPr>
              <w:pageBreakBefore w:val="0"/>
              <w:kinsoku/>
              <w:wordWrap w:val="0"/>
              <w:overflowPunct/>
              <w:topLinePunct w:val="0"/>
              <w:bidi w:val="0"/>
              <w:adjustRightInd w:val="0"/>
              <w:snapToGrid w:val="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08EA50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37F9AE46">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3B460A10">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11.2</w:t>
            </w:r>
            <w:r>
              <w:rPr>
                <w:rFonts w:hint="eastAsia" w:ascii="宋体" w:hAnsi="宋体" w:eastAsia="宋体" w:cs="Times New Roman"/>
                <w:color w:val="000000" w:themeColor="text1"/>
                <w:kern w:val="2"/>
                <w:sz w:val="21"/>
                <w:szCs w:val="21"/>
                <w:lang w:eastAsia="zh-CN"/>
                <w14:textFill>
                  <w14:solidFill>
                    <w14:schemeClr w14:val="tx1"/>
                  </w14:solidFill>
                </w14:textFill>
              </w:rPr>
              <w:t>款</w:t>
            </w:r>
          </w:p>
        </w:tc>
        <w:tc>
          <w:tcPr>
            <w:tcW w:w="1766" w:type="dxa"/>
            <w:tcBorders>
              <w:top w:val="single" w:color="auto" w:sz="4" w:space="0"/>
              <w:left w:val="single" w:color="auto" w:sz="4" w:space="0"/>
              <w:bottom w:val="single" w:color="auto" w:sz="4" w:space="0"/>
              <w:right w:val="single" w:color="auto" w:sz="4" w:space="0"/>
            </w:tcBorders>
            <w:vAlign w:val="center"/>
          </w:tcPr>
          <w:p w14:paraId="105EC551">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eastAsia"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履约保证金不予退还的情形</w:t>
            </w:r>
          </w:p>
        </w:tc>
        <w:tc>
          <w:tcPr>
            <w:tcW w:w="4899" w:type="dxa"/>
            <w:tcBorders>
              <w:top w:val="single" w:color="auto" w:sz="4" w:space="0"/>
              <w:left w:val="single" w:color="auto" w:sz="4" w:space="0"/>
              <w:bottom w:val="single" w:color="auto" w:sz="4" w:space="0"/>
            </w:tcBorders>
            <w:vAlign w:val="center"/>
          </w:tcPr>
          <w:p w14:paraId="4448FD58">
            <w:pPr>
              <w:pageBreakBefore w:val="0"/>
              <w:kinsoku/>
              <w:wordWrap w:val="0"/>
              <w:overflowPunct/>
              <w:topLinePunct w:val="0"/>
              <w:bidi w:val="0"/>
              <w:adjustRightInd w:val="0"/>
              <w:snapToGrid w:val="0"/>
              <w:ind w:left="0" w:leftChars="0" w:right="0" w:rightChars="0"/>
              <w:jc w:val="left"/>
              <w:textAlignment w:val="auto"/>
              <w:rPr>
                <w:rFonts w:ascii="宋体" w:hAnsi="宋体" w:eastAsia="方正书宋_GBK" w:cs="方正书宋_GBK"/>
                <w:color w:val="000000" w:themeColor="text1"/>
                <w:sz w:val="22"/>
                <w:szCs w:val="21"/>
                <w:lang w:val="en-US" w:eastAsia="zh-CN" w:bidi="ar-SA"/>
                <w14:textFill>
                  <w14:solidFill>
                    <w14:schemeClr w14:val="tx1"/>
                  </w14:solidFill>
                </w14:textFill>
              </w:rPr>
            </w:pPr>
          </w:p>
        </w:tc>
      </w:tr>
      <w:tr w14:paraId="5D8D6C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00FC03A8">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6A794A89">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11.3</w:t>
            </w:r>
            <w:r>
              <w:rPr>
                <w:rFonts w:hint="eastAsia" w:ascii="宋体" w:hAnsi="宋体" w:eastAsia="宋体" w:cs="Times New Roman"/>
                <w:color w:val="000000" w:themeColor="text1"/>
                <w:kern w:val="2"/>
                <w:sz w:val="21"/>
                <w:szCs w:val="21"/>
                <w:lang w:eastAsia="zh-CN"/>
                <w14:textFill>
                  <w14:solidFill>
                    <w14:schemeClr w14:val="tx1"/>
                  </w14:solidFill>
                </w14:textFill>
              </w:rPr>
              <w:t>款</w:t>
            </w:r>
          </w:p>
        </w:tc>
        <w:tc>
          <w:tcPr>
            <w:tcW w:w="1766" w:type="dxa"/>
            <w:tcBorders>
              <w:top w:val="single" w:color="auto" w:sz="4" w:space="0"/>
              <w:left w:val="single" w:color="auto" w:sz="4" w:space="0"/>
              <w:bottom w:val="single" w:color="auto" w:sz="4" w:space="0"/>
              <w:right w:val="single" w:color="auto" w:sz="4" w:space="0"/>
            </w:tcBorders>
            <w:vAlign w:val="center"/>
          </w:tcPr>
          <w:p w14:paraId="2D49AD59">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eastAsia"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履约保证金退还时间及逾期退还的违约金</w:t>
            </w:r>
          </w:p>
        </w:tc>
        <w:tc>
          <w:tcPr>
            <w:tcW w:w="4899" w:type="dxa"/>
            <w:tcBorders>
              <w:top w:val="single" w:color="auto" w:sz="4" w:space="0"/>
              <w:left w:val="single" w:color="auto" w:sz="4" w:space="0"/>
              <w:bottom w:val="single" w:color="auto" w:sz="4" w:space="0"/>
            </w:tcBorders>
            <w:vAlign w:val="center"/>
          </w:tcPr>
          <w:p w14:paraId="18C13EBD">
            <w:pPr>
              <w:pageBreakBefore w:val="0"/>
              <w:kinsoku/>
              <w:wordWrap w:val="0"/>
              <w:overflowPunct/>
              <w:topLinePunct w:val="0"/>
              <w:bidi w:val="0"/>
              <w:adjustRightInd w:val="0"/>
              <w:snapToGrid w:val="0"/>
              <w:ind w:left="0" w:leftChars="0" w:right="0" w:rightChars="0"/>
              <w:jc w:val="left"/>
              <w:textAlignment w:val="auto"/>
              <w:rPr>
                <w:rFonts w:ascii="宋体" w:hAnsi="宋体" w:eastAsia="方正书宋_GBK" w:cs="方正书宋_GBK"/>
                <w:color w:val="000000" w:themeColor="text1"/>
                <w:sz w:val="22"/>
                <w:szCs w:val="21"/>
                <w:lang w:val="en-US" w:eastAsia="zh-CN" w:bidi="ar-SA"/>
                <w14:textFill>
                  <w14:solidFill>
                    <w14:schemeClr w14:val="tx1"/>
                  </w14:solidFill>
                </w14:textFill>
              </w:rPr>
            </w:pPr>
          </w:p>
        </w:tc>
      </w:tr>
      <w:tr w14:paraId="75550C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30306540">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442D3068">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12</w:t>
            </w:r>
            <w:r>
              <w:rPr>
                <w:rFonts w:hint="eastAsia" w:ascii="宋体" w:hAnsi="宋体" w:eastAsia="宋体" w:cs="Times New Roman"/>
                <w:color w:val="000000" w:themeColor="text1"/>
                <w:kern w:val="2"/>
                <w:sz w:val="21"/>
                <w:szCs w:val="21"/>
                <w:lang w:eastAsia="zh-CN"/>
                <w14:textFill>
                  <w14:solidFill>
                    <w14:schemeClr w14:val="tx1"/>
                  </w14:solidFill>
                </w14:textFill>
              </w:rPr>
              <w:t>.</w:t>
            </w:r>
            <w:r>
              <w:rPr>
                <w:rFonts w:hint="eastAsia" w:ascii="宋体" w:hAnsi="宋体" w:eastAsia="宋体" w:cs="Times New Roman"/>
                <w:color w:val="000000" w:themeColor="text1"/>
                <w:kern w:val="2"/>
                <w:sz w:val="21"/>
                <w:szCs w:val="21"/>
                <w:lang w:val="en-US" w:eastAsia="zh-CN"/>
                <w14:textFill>
                  <w14:solidFill>
                    <w14:schemeClr w14:val="tx1"/>
                  </w14:solidFill>
                </w14:textFill>
              </w:rPr>
              <w:t>1款</w:t>
            </w:r>
          </w:p>
        </w:tc>
        <w:tc>
          <w:tcPr>
            <w:tcW w:w="1766" w:type="dxa"/>
            <w:tcBorders>
              <w:top w:val="single" w:color="auto" w:sz="4" w:space="0"/>
              <w:left w:val="single" w:color="auto" w:sz="4" w:space="0"/>
              <w:bottom w:val="single" w:color="auto" w:sz="4" w:space="0"/>
              <w:right w:val="single" w:color="auto" w:sz="4" w:space="0"/>
            </w:tcBorders>
            <w:vAlign w:val="center"/>
          </w:tcPr>
          <w:p w14:paraId="34A8DFFD">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default"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房屋租赁押金支付及退还时间及</w:t>
            </w:r>
            <w:r>
              <w:rPr>
                <w:rFonts w:hint="eastAsia" w:ascii="宋体" w:hAnsi="宋体" w:eastAsia="宋体" w:cs="Times New Roman"/>
                <w:color w:val="000000" w:themeColor="text1"/>
                <w:kern w:val="2"/>
                <w:sz w:val="21"/>
                <w:szCs w:val="21"/>
                <w:lang w:eastAsia="zh-CN"/>
                <w14:textFill>
                  <w14:solidFill>
                    <w14:schemeClr w14:val="tx1"/>
                  </w14:solidFill>
                </w14:textFill>
              </w:rPr>
              <w:t>逾期退还的违约金</w:t>
            </w:r>
          </w:p>
        </w:tc>
        <w:tc>
          <w:tcPr>
            <w:tcW w:w="4899" w:type="dxa"/>
            <w:tcBorders>
              <w:top w:val="single" w:color="auto" w:sz="4" w:space="0"/>
              <w:left w:val="single" w:color="auto" w:sz="4" w:space="0"/>
              <w:bottom w:val="single" w:color="auto" w:sz="4" w:space="0"/>
            </w:tcBorders>
            <w:vAlign w:val="center"/>
          </w:tcPr>
          <w:p w14:paraId="60CAE742">
            <w:pPr>
              <w:pageBreakBefore w:val="0"/>
              <w:kinsoku/>
              <w:wordWrap w:val="0"/>
              <w:overflowPunct/>
              <w:topLinePunct w:val="0"/>
              <w:bidi w:val="0"/>
              <w:adjustRightInd w:val="0"/>
              <w:snapToGrid w:val="0"/>
              <w:jc w:val="left"/>
              <w:textAlignment w:val="auto"/>
              <w:rPr>
                <w:rFonts w:ascii="宋体" w:hAnsi="宋体" w:eastAsia="宋体" w:cs="Times New Roman"/>
                <w:color w:val="000000" w:themeColor="text1"/>
                <w:kern w:val="2"/>
                <w:sz w:val="21"/>
                <w:szCs w:val="21"/>
                <w:lang w:val="en-US" w:eastAsia="zh-CN" w:bidi="ar-SA"/>
                <w14:textFill>
                  <w14:solidFill>
                    <w14:schemeClr w14:val="tx1"/>
                  </w14:solidFill>
                </w14:textFill>
              </w:rPr>
            </w:pPr>
          </w:p>
        </w:tc>
      </w:tr>
      <w:tr w14:paraId="616D45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854" w:type="dxa"/>
            <w:tcBorders>
              <w:top w:val="single" w:color="auto" w:sz="4" w:space="0"/>
              <w:bottom w:val="single" w:color="auto" w:sz="4" w:space="0"/>
              <w:right w:val="single" w:color="auto" w:sz="4" w:space="0"/>
            </w:tcBorders>
            <w:vAlign w:val="center"/>
          </w:tcPr>
          <w:p w14:paraId="1532EB68">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12360D14">
            <w:pPr>
              <w:pageBreakBefore w:val="0"/>
              <w:kinsoku/>
              <w:wordWrap w:val="0"/>
              <w:overflowPunct/>
              <w:topLinePunct w:val="0"/>
              <w:autoSpaceDE/>
              <w:autoSpaceDN/>
              <w:bidi w:val="0"/>
              <w:adjustRightInd w:val="0"/>
              <w:snapToGrid w:val="0"/>
              <w:spacing w:before="0" w:after="0" w:line="240" w:lineRule="auto"/>
              <w:ind w:left="0" w:leftChars="0" w:right="0" w:rightChars="0"/>
              <w:jc w:val="center"/>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13</w:t>
            </w:r>
            <w:r>
              <w:rPr>
                <w:rFonts w:hint="eastAsia" w:ascii="宋体" w:hAnsi="宋体" w:eastAsia="宋体" w:cs="Times New Roman"/>
                <w:color w:val="000000" w:themeColor="text1"/>
                <w:kern w:val="2"/>
                <w:sz w:val="21"/>
                <w:szCs w:val="21"/>
                <w:lang w:eastAsia="zh-CN"/>
                <w14:textFill>
                  <w14:solidFill>
                    <w14:schemeClr w14:val="tx1"/>
                  </w14:solidFill>
                </w14:textFill>
              </w:rPr>
              <w:t>.</w:t>
            </w:r>
            <w:r>
              <w:rPr>
                <w:rFonts w:hint="eastAsia" w:ascii="宋体" w:hAnsi="宋体" w:eastAsia="宋体" w:cs="Times New Roman"/>
                <w:color w:val="000000" w:themeColor="text1"/>
                <w:kern w:val="2"/>
                <w:sz w:val="21"/>
                <w:szCs w:val="21"/>
                <w:lang w:val="en-US" w:eastAsia="zh-CN"/>
                <w14:textFill>
                  <w14:solidFill>
                    <w14:schemeClr w14:val="tx1"/>
                  </w14:solidFill>
                </w14:textFill>
              </w:rPr>
              <w:t>1</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Times New Roman"/>
                <w:color w:val="000000" w:themeColor="text1"/>
                <w:kern w:val="2"/>
                <w:sz w:val="21"/>
                <w:szCs w:val="21"/>
                <w:lang w:eastAsia="zh-CN"/>
                <w14:textFill>
                  <w14:solidFill>
                    <w14:schemeClr w14:val="tx1"/>
                  </w14:solidFill>
                </w14:textFill>
              </w:rPr>
              <w:t>项</w:t>
            </w:r>
          </w:p>
        </w:tc>
        <w:tc>
          <w:tcPr>
            <w:tcW w:w="1766" w:type="dxa"/>
            <w:tcBorders>
              <w:top w:val="single" w:color="auto" w:sz="4" w:space="0"/>
              <w:left w:val="single" w:color="auto" w:sz="4" w:space="0"/>
              <w:bottom w:val="single" w:color="auto" w:sz="4" w:space="0"/>
              <w:right w:val="single" w:color="auto" w:sz="4" w:space="0"/>
            </w:tcBorders>
            <w:vAlign w:val="center"/>
          </w:tcPr>
          <w:p w14:paraId="4D2EE4AD">
            <w:pPr>
              <w:pageBreakBefore w:val="0"/>
              <w:kinsoku/>
              <w:wordWrap w:val="0"/>
              <w:overflowPunct/>
              <w:topLinePunct w:val="0"/>
              <w:autoSpaceDE/>
              <w:autoSpaceDN/>
              <w:bidi w:val="0"/>
              <w:adjustRightInd w:val="0"/>
              <w:snapToGrid w:val="0"/>
              <w:spacing w:before="0" w:after="0" w:line="240" w:lineRule="auto"/>
              <w:ind w:left="0" w:leftChars="0" w:right="0" w:rightChars="0"/>
              <w:jc w:val="left"/>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维修、更换</w:t>
            </w:r>
            <w:r>
              <w:rPr>
                <w:rFonts w:hint="eastAsia" w:ascii="宋体" w:hAnsi="宋体" w:eastAsia="宋体" w:cs="Times New Roman"/>
                <w:color w:val="000000" w:themeColor="text1"/>
                <w:kern w:val="2"/>
                <w:sz w:val="21"/>
                <w:szCs w:val="21"/>
                <w:lang w:val="en-US" w:eastAsia="zh-CN" w:bidi="ar-SA"/>
                <w14:textFill>
                  <w14:solidFill>
                    <w14:schemeClr w14:val="tx1"/>
                  </w14:solidFill>
                </w14:textFill>
              </w:rPr>
              <w:t>相关具体规定</w:t>
            </w:r>
          </w:p>
        </w:tc>
        <w:tc>
          <w:tcPr>
            <w:tcW w:w="4899" w:type="dxa"/>
            <w:tcBorders>
              <w:top w:val="single" w:color="auto" w:sz="4" w:space="0"/>
              <w:left w:val="single" w:color="auto" w:sz="4" w:space="0"/>
              <w:bottom w:val="single" w:color="auto" w:sz="4" w:space="0"/>
            </w:tcBorders>
            <w:vAlign w:val="center"/>
          </w:tcPr>
          <w:p w14:paraId="77E809C8">
            <w:pPr>
              <w:pageBreakBefore w:val="0"/>
              <w:kinsoku/>
              <w:wordWrap w:val="0"/>
              <w:overflowPunct/>
              <w:topLinePunct w:val="0"/>
              <w:bidi w:val="0"/>
              <w:textAlignment w:val="auto"/>
              <w:rPr>
                <w:rFonts w:hint="eastAsia"/>
                <w:color w:val="000000" w:themeColor="text1"/>
                <w14:textFill>
                  <w14:solidFill>
                    <w14:schemeClr w14:val="tx1"/>
                  </w14:solidFill>
                </w14:textFill>
              </w:rPr>
            </w:pPr>
          </w:p>
        </w:tc>
      </w:tr>
      <w:tr w14:paraId="1281BC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854" w:type="dxa"/>
            <w:tcBorders>
              <w:top w:val="single" w:color="auto" w:sz="4" w:space="0"/>
              <w:bottom w:val="single" w:color="auto" w:sz="4" w:space="0"/>
              <w:right w:val="single" w:color="auto" w:sz="4" w:space="0"/>
            </w:tcBorders>
            <w:vAlign w:val="center"/>
          </w:tcPr>
          <w:p w14:paraId="123E645D">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65D04F19">
            <w:pPr>
              <w:pageBreakBefore w:val="0"/>
              <w:kinsoku/>
              <w:wordWrap w:val="0"/>
              <w:overflowPunct/>
              <w:topLinePunct w:val="0"/>
              <w:autoSpaceDE/>
              <w:autoSpaceDN/>
              <w:bidi w:val="0"/>
              <w:adjustRightInd w:val="0"/>
              <w:snapToGrid w:val="0"/>
              <w:spacing w:before="0" w:after="0" w:line="240" w:lineRule="auto"/>
              <w:ind w:left="0" w:leftChars="0" w:right="0" w:rightChars="0"/>
              <w:jc w:val="center"/>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13</w:t>
            </w:r>
            <w:r>
              <w:rPr>
                <w:rFonts w:hint="eastAsia" w:ascii="宋体" w:hAnsi="宋体" w:eastAsia="宋体" w:cs="Times New Roman"/>
                <w:color w:val="000000" w:themeColor="text1"/>
                <w:kern w:val="2"/>
                <w:sz w:val="21"/>
                <w:szCs w:val="21"/>
                <w:lang w:eastAsia="zh-CN"/>
                <w14:textFill>
                  <w14:solidFill>
                    <w14:schemeClr w14:val="tx1"/>
                  </w14:solidFill>
                </w14:textFill>
              </w:rPr>
              <w:t>.2</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2</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Times New Roman"/>
                <w:color w:val="000000" w:themeColor="text1"/>
                <w:kern w:val="2"/>
                <w:sz w:val="21"/>
                <w:szCs w:val="21"/>
                <w:lang w:eastAsia="zh-CN"/>
                <w14:textFill>
                  <w14:solidFill>
                    <w14:schemeClr w14:val="tx1"/>
                  </w14:solidFill>
                </w14:textFill>
              </w:rPr>
              <w:t>项</w:t>
            </w:r>
          </w:p>
        </w:tc>
        <w:tc>
          <w:tcPr>
            <w:tcW w:w="1766" w:type="dxa"/>
            <w:tcBorders>
              <w:top w:val="single" w:color="auto" w:sz="4" w:space="0"/>
              <w:left w:val="single" w:color="auto" w:sz="4" w:space="0"/>
              <w:bottom w:val="single" w:color="auto" w:sz="4" w:space="0"/>
              <w:right w:val="single" w:color="auto" w:sz="4" w:space="0"/>
            </w:tcBorders>
            <w:vAlign w:val="center"/>
          </w:tcPr>
          <w:p w14:paraId="4637EADA">
            <w:pPr>
              <w:pageBreakBefore w:val="0"/>
              <w:kinsoku/>
              <w:wordWrap w:val="0"/>
              <w:overflowPunct/>
              <w:topLinePunct w:val="0"/>
              <w:autoSpaceDE/>
              <w:autoSpaceDN/>
              <w:bidi w:val="0"/>
              <w:adjustRightInd w:val="0"/>
              <w:snapToGrid w:val="0"/>
              <w:spacing w:before="0" w:after="0" w:line="240" w:lineRule="auto"/>
              <w:ind w:left="0" w:leftChars="0" w:right="0" w:rightChars="0"/>
              <w:jc w:val="left"/>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延迟交付赔偿费</w:t>
            </w:r>
          </w:p>
        </w:tc>
        <w:tc>
          <w:tcPr>
            <w:tcW w:w="4899" w:type="dxa"/>
            <w:tcBorders>
              <w:top w:val="single" w:color="auto" w:sz="4" w:space="0"/>
              <w:left w:val="single" w:color="auto" w:sz="4" w:space="0"/>
              <w:bottom w:val="single" w:color="auto" w:sz="4" w:space="0"/>
            </w:tcBorders>
            <w:vAlign w:val="center"/>
          </w:tcPr>
          <w:p w14:paraId="55576E3E">
            <w:pPr>
              <w:pageBreakBefore w:val="0"/>
              <w:kinsoku/>
              <w:wordWrap w:val="0"/>
              <w:overflowPunct/>
              <w:topLinePunct w:val="0"/>
              <w:bidi w:val="0"/>
              <w:textAlignment w:val="auto"/>
              <w:rPr>
                <w:rFonts w:hint="eastAsia"/>
                <w:color w:val="000000" w:themeColor="text1"/>
                <w14:textFill>
                  <w14:solidFill>
                    <w14:schemeClr w14:val="tx1"/>
                  </w14:solidFill>
                </w14:textFill>
              </w:rPr>
            </w:pPr>
          </w:p>
        </w:tc>
      </w:tr>
      <w:tr w14:paraId="1ACEF4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854" w:type="dxa"/>
            <w:tcBorders>
              <w:top w:val="single" w:color="auto" w:sz="4" w:space="0"/>
              <w:bottom w:val="single" w:color="auto" w:sz="4" w:space="0"/>
              <w:right w:val="single" w:color="auto" w:sz="4" w:space="0"/>
            </w:tcBorders>
            <w:vAlign w:val="center"/>
          </w:tcPr>
          <w:p w14:paraId="5B7EA23B">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0806EC94">
            <w:pPr>
              <w:pageBreakBefore w:val="0"/>
              <w:kinsoku/>
              <w:wordWrap w:val="0"/>
              <w:overflowPunct/>
              <w:topLinePunct w:val="0"/>
              <w:autoSpaceDE/>
              <w:autoSpaceDN/>
              <w:bidi w:val="0"/>
              <w:adjustRightInd w:val="0"/>
              <w:snapToGrid w:val="0"/>
              <w:spacing w:before="0" w:after="0" w:line="240" w:lineRule="auto"/>
              <w:ind w:left="0" w:leftChars="0" w:right="0" w:rightChars="0"/>
              <w:jc w:val="center"/>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13</w:t>
            </w:r>
            <w:r>
              <w:rPr>
                <w:rFonts w:hint="eastAsia" w:ascii="宋体" w:hAnsi="宋体" w:eastAsia="宋体" w:cs="Times New Roman"/>
                <w:color w:val="000000" w:themeColor="text1"/>
                <w:kern w:val="2"/>
                <w:sz w:val="21"/>
                <w:szCs w:val="21"/>
                <w:lang w:eastAsia="zh-CN"/>
                <w14:textFill>
                  <w14:solidFill>
                    <w14:schemeClr w14:val="tx1"/>
                  </w14:solidFill>
                </w14:textFill>
              </w:rPr>
              <w:t>.3</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Times New Roman"/>
                <w:color w:val="000000" w:themeColor="text1"/>
                <w:kern w:val="2"/>
                <w:sz w:val="21"/>
                <w:szCs w:val="21"/>
                <w:lang w:eastAsia="zh-CN"/>
                <w14:textFill>
                  <w14:solidFill>
                    <w14:schemeClr w14:val="tx1"/>
                  </w14:solidFill>
                </w14:textFill>
              </w:rPr>
              <w:t>项</w:t>
            </w:r>
          </w:p>
        </w:tc>
        <w:tc>
          <w:tcPr>
            <w:tcW w:w="1766" w:type="dxa"/>
            <w:tcBorders>
              <w:top w:val="single" w:color="auto" w:sz="4" w:space="0"/>
              <w:left w:val="single" w:color="auto" w:sz="4" w:space="0"/>
              <w:bottom w:val="single" w:color="auto" w:sz="4" w:space="0"/>
              <w:right w:val="single" w:color="auto" w:sz="4" w:space="0"/>
            </w:tcBorders>
            <w:vAlign w:val="center"/>
          </w:tcPr>
          <w:p w14:paraId="0BF731B8">
            <w:pPr>
              <w:pageBreakBefore w:val="0"/>
              <w:kinsoku/>
              <w:wordWrap w:val="0"/>
              <w:overflowPunct/>
              <w:topLinePunct w:val="0"/>
              <w:autoSpaceDE/>
              <w:autoSpaceDN/>
              <w:bidi w:val="0"/>
              <w:adjustRightInd w:val="0"/>
              <w:snapToGrid w:val="0"/>
              <w:spacing w:before="0" w:after="0" w:line="240" w:lineRule="auto"/>
              <w:ind w:left="0" w:leftChars="0" w:right="0" w:rightChars="0"/>
              <w:jc w:val="left"/>
              <w:textAlignment w:val="auto"/>
              <w:rPr>
                <w:rFonts w:hint="default"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val="en-US" w:eastAsia="zh-CN" w:bidi="ar-SA"/>
                <w14:textFill>
                  <w14:solidFill>
                    <w14:schemeClr w14:val="tx1"/>
                  </w14:solidFill>
                </w14:textFill>
              </w:rPr>
              <w:t>合同</w:t>
            </w:r>
            <w:r>
              <w:rPr>
                <w:rFonts w:hint="default" w:ascii="宋体" w:hAnsi="宋体" w:eastAsia="宋体" w:cs="Times New Roman"/>
                <w:color w:val="000000" w:themeColor="text1"/>
                <w:kern w:val="2"/>
                <w:sz w:val="21"/>
                <w:szCs w:val="21"/>
                <w:lang w:val="en-US" w:eastAsia="zh-CN" w:bidi="ar-SA"/>
                <w14:textFill>
                  <w14:solidFill>
                    <w14:schemeClr w14:val="tx1"/>
                  </w14:solidFill>
                </w14:textFill>
              </w:rPr>
              <w:t>逾期付款利息</w:t>
            </w:r>
          </w:p>
        </w:tc>
        <w:tc>
          <w:tcPr>
            <w:tcW w:w="4899" w:type="dxa"/>
            <w:tcBorders>
              <w:top w:val="single" w:color="auto" w:sz="4" w:space="0"/>
              <w:left w:val="single" w:color="auto" w:sz="4" w:space="0"/>
              <w:bottom w:val="single" w:color="auto" w:sz="4" w:space="0"/>
            </w:tcBorders>
            <w:vAlign w:val="center"/>
          </w:tcPr>
          <w:p w14:paraId="690D1784">
            <w:pPr>
              <w:pageBreakBefore w:val="0"/>
              <w:kinsoku/>
              <w:wordWrap w:val="0"/>
              <w:overflowPunct/>
              <w:topLinePunct w:val="0"/>
              <w:bidi w:val="0"/>
              <w:textAlignment w:val="auto"/>
              <w:rPr>
                <w:rFonts w:hint="eastAsia"/>
                <w:color w:val="000000" w:themeColor="text1"/>
                <w14:textFill>
                  <w14:solidFill>
                    <w14:schemeClr w14:val="tx1"/>
                  </w14:solidFill>
                </w14:textFill>
              </w:rPr>
            </w:pPr>
          </w:p>
        </w:tc>
      </w:tr>
      <w:tr w14:paraId="14A534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854" w:type="dxa"/>
            <w:tcBorders>
              <w:top w:val="single" w:color="auto" w:sz="4" w:space="0"/>
              <w:bottom w:val="single" w:color="auto" w:sz="4" w:space="0"/>
              <w:right w:val="single" w:color="auto" w:sz="4" w:space="0"/>
            </w:tcBorders>
            <w:vAlign w:val="center"/>
          </w:tcPr>
          <w:p w14:paraId="21D4F895">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1F443729">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13</w:t>
            </w:r>
            <w:r>
              <w:rPr>
                <w:rFonts w:hint="eastAsia" w:ascii="宋体" w:hAnsi="宋体" w:eastAsia="宋体" w:cs="Times New Roman"/>
                <w:color w:val="000000" w:themeColor="text1"/>
                <w:kern w:val="2"/>
                <w:sz w:val="21"/>
                <w:szCs w:val="21"/>
                <w:lang w:eastAsia="zh-CN"/>
                <w14:textFill>
                  <w14:solidFill>
                    <w14:schemeClr w14:val="tx1"/>
                  </w14:solidFill>
                </w14:textFill>
              </w:rPr>
              <w:t>.3</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2</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Times New Roman"/>
                <w:color w:val="000000" w:themeColor="text1"/>
                <w:kern w:val="2"/>
                <w:sz w:val="21"/>
                <w:szCs w:val="21"/>
                <w:lang w:eastAsia="zh-CN"/>
                <w14:textFill>
                  <w14:solidFill>
                    <w14:schemeClr w14:val="tx1"/>
                  </w14:solidFill>
                </w14:textFill>
              </w:rPr>
              <w:t>项</w:t>
            </w:r>
          </w:p>
        </w:tc>
        <w:tc>
          <w:tcPr>
            <w:tcW w:w="1766" w:type="dxa"/>
            <w:tcBorders>
              <w:top w:val="single" w:color="auto" w:sz="4" w:space="0"/>
              <w:left w:val="single" w:color="auto" w:sz="4" w:space="0"/>
              <w:bottom w:val="single" w:color="auto" w:sz="4" w:space="0"/>
              <w:right w:val="single" w:color="auto" w:sz="4" w:space="0"/>
            </w:tcBorders>
            <w:vAlign w:val="center"/>
          </w:tcPr>
          <w:p w14:paraId="1CC38E1B">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default"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垫付费用</w:t>
            </w:r>
            <w:r>
              <w:rPr>
                <w:rFonts w:hint="default" w:ascii="宋体" w:hAnsi="宋体" w:eastAsia="宋体" w:cs="Times New Roman"/>
                <w:color w:val="000000" w:themeColor="text1"/>
                <w:kern w:val="2"/>
                <w:sz w:val="21"/>
                <w:szCs w:val="21"/>
                <w:lang w:val="en-US" w:eastAsia="zh-CN" w:bidi="ar-SA"/>
                <w14:textFill>
                  <w14:solidFill>
                    <w14:schemeClr w14:val="tx1"/>
                  </w14:solidFill>
                </w14:textFill>
              </w:rPr>
              <w:t>逾期付款利息</w:t>
            </w:r>
          </w:p>
        </w:tc>
        <w:tc>
          <w:tcPr>
            <w:tcW w:w="4899" w:type="dxa"/>
            <w:tcBorders>
              <w:top w:val="single" w:color="auto" w:sz="4" w:space="0"/>
              <w:left w:val="single" w:color="auto" w:sz="4" w:space="0"/>
              <w:bottom w:val="single" w:color="auto" w:sz="4" w:space="0"/>
            </w:tcBorders>
            <w:vAlign w:val="center"/>
          </w:tcPr>
          <w:p w14:paraId="10182D02">
            <w:pPr>
              <w:pageBreakBefore w:val="0"/>
              <w:kinsoku/>
              <w:wordWrap w:val="0"/>
              <w:overflowPunct/>
              <w:topLinePunct w:val="0"/>
              <w:bidi w:val="0"/>
              <w:textAlignment w:val="auto"/>
              <w:rPr>
                <w:rFonts w:hint="eastAsia"/>
                <w:color w:val="000000" w:themeColor="text1"/>
                <w14:textFill>
                  <w14:solidFill>
                    <w14:schemeClr w14:val="tx1"/>
                  </w14:solidFill>
                </w14:textFill>
              </w:rPr>
            </w:pPr>
          </w:p>
        </w:tc>
      </w:tr>
      <w:tr w14:paraId="4F5E58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854" w:type="dxa"/>
            <w:tcBorders>
              <w:top w:val="single" w:color="auto" w:sz="4" w:space="0"/>
              <w:bottom w:val="single" w:color="auto" w:sz="4" w:space="0"/>
              <w:right w:val="single" w:color="auto" w:sz="4" w:space="0"/>
            </w:tcBorders>
            <w:vAlign w:val="center"/>
          </w:tcPr>
          <w:p w14:paraId="0311F3D9">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12871F43">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13</w:t>
            </w:r>
            <w:r>
              <w:rPr>
                <w:rFonts w:hint="eastAsia" w:ascii="宋体" w:hAnsi="宋体" w:eastAsia="宋体" w:cs="Times New Roman"/>
                <w:color w:val="000000" w:themeColor="text1"/>
                <w:kern w:val="2"/>
                <w:sz w:val="21"/>
                <w:szCs w:val="21"/>
                <w:lang w:eastAsia="zh-CN"/>
                <w14:textFill>
                  <w14:solidFill>
                    <w14:schemeClr w14:val="tx1"/>
                  </w14:solidFill>
                </w14:textFill>
              </w:rPr>
              <w:t>.</w:t>
            </w:r>
            <w:r>
              <w:rPr>
                <w:rFonts w:hint="eastAsia" w:ascii="宋体" w:hAnsi="宋体" w:eastAsia="宋体" w:cs="Times New Roman"/>
                <w:color w:val="000000" w:themeColor="text1"/>
                <w:kern w:val="2"/>
                <w:sz w:val="21"/>
                <w:szCs w:val="21"/>
                <w:lang w:val="en-US" w:eastAsia="zh-CN"/>
                <w14:textFill>
                  <w14:solidFill>
                    <w14:schemeClr w14:val="tx1"/>
                  </w14:solidFill>
                </w14:textFill>
              </w:rPr>
              <w:t>4款</w:t>
            </w:r>
          </w:p>
        </w:tc>
        <w:tc>
          <w:tcPr>
            <w:tcW w:w="1766" w:type="dxa"/>
            <w:tcBorders>
              <w:top w:val="single" w:color="auto" w:sz="4" w:space="0"/>
              <w:left w:val="single" w:color="auto" w:sz="4" w:space="0"/>
              <w:bottom w:val="single" w:color="auto" w:sz="4" w:space="0"/>
              <w:right w:val="single" w:color="auto" w:sz="4" w:space="0"/>
            </w:tcBorders>
            <w:vAlign w:val="center"/>
          </w:tcPr>
          <w:p w14:paraId="69402A11">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default"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提前收回或退租房屋应提前书面通知的期限及提前收回或退租房屋的违约金</w:t>
            </w:r>
          </w:p>
        </w:tc>
        <w:tc>
          <w:tcPr>
            <w:tcW w:w="4899" w:type="dxa"/>
            <w:tcBorders>
              <w:top w:val="single" w:color="auto" w:sz="4" w:space="0"/>
              <w:left w:val="single" w:color="auto" w:sz="4" w:space="0"/>
              <w:bottom w:val="single" w:color="auto" w:sz="4" w:space="0"/>
            </w:tcBorders>
            <w:vAlign w:val="center"/>
          </w:tcPr>
          <w:p w14:paraId="477E33D1">
            <w:pPr>
              <w:pageBreakBefore w:val="0"/>
              <w:kinsoku/>
              <w:wordWrap w:val="0"/>
              <w:overflowPunct/>
              <w:topLinePunct w:val="0"/>
              <w:bidi w:val="0"/>
              <w:textAlignment w:val="auto"/>
              <w:rPr>
                <w:rFonts w:hint="eastAsia"/>
                <w:color w:val="000000" w:themeColor="text1"/>
                <w14:textFill>
                  <w14:solidFill>
                    <w14:schemeClr w14:val="tx1"/>
                  </w14:solidFill>
                </w14:textFill>
              </w:rPr>
            </w:pPr>
          </w:p>
        </w:tc>
      </w:tr>
      <w:tr w14:paraId="2728E26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shd w:val="clear" w:color="auto" w:fill="auto"/>
            <w:vAlign w:val="center"/>
          </w:tcPr>
          <w:p w14:paraId="48A644A9">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76F8ADA5">
            <w:pPr>
              <w:pageBreakBefore w:val="0"/>
              <w:kinsoku/>
              <w:wordWrap w:val="0"/>
              <w:overflowPunct/>
              <w:topLinePunct w:val="0"/>
              <w:autoSpaceDE/>
              <w:autoSpaceDN/>
              <w:bidi w:val="0"/>
              <w:adjustRightInd w:val="0"/>
              <w:snapToGrid w:val="0"/>
              <w:spacing w:before="0" w:after="0" w:line="240" w:lineRule="auto"/>
              <w:ind w:left="0" w:leftChars="0" w:right="0" w:rightChars="0"/>
              <w:jc w:val="center"/>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13.6款</w:t>
            </w:r>
          </w:p>
        </w:tc>
        <w:tc>
          <w:tcPr>
            <w:tcW w:w="1766" w:type="dxa"/>
            <w:tcBorders>
              <w:top w:val="single" w:color="auto" w:sz="4" w:space="0"/>
              <w:left w:val="single" w:color="auto" w:sz="4" w:space="0"/>
              <w:bottom w:val="single" w:color="auto" w:sz="4" w:space="0"/>
              <w:right w:val="single" w:color="auto" w:sz="4" w:space="0"/>
            </w:tcBorders>
            <w:shd w:val="clear" w:color="auto" w:fill="auto"/>
            <w:vAlign w:val="center"/>
          </w:tcPr>
          <w:p w14:paraId="5AC623B9">
            <w:pPr>
              <w:pageBreakBefore w:val="0"/>
              <w:kinsoku/>
              <w:wordWrap w:val="0"/>
              <w:overflowPunct/>
              <w:topLinePunct w:val="0"/>
              <w:autoSpaceDE/>
              <w:autoSpaceDN/>
              <w:bidi w:val="0"/>
              <w:adjustRightInd w:val="0"/>
              <w:snapToGrid w:val="0"/>
              <w:spacing w:before="0" w:after="0" w:line="240" w:lineRule="auto"/>
              <w:ind w:left="0" w:leftChars="0" w:right="0" w:rightChars="0"/>
              <w:jc w:val="left"/>
              <w:textAlignment w:val="auto"/>
              <w:rPr>
                <w:rFonts w:hint="default"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其他违约责任</w:t>
            </w:r>
          </w:p>
        </w:tc>
        <w:tc>
          <w:tcPr>
            <w:tcW w:w="4899" w:type="dxa"/>
            <w:tcBorders>
              <w:top w:val="single" w:color="auto" w:sz="4" w:space="0"/>
              <w:left w:val="single" w:color="auto" w:sz="4" w:space="0"/>
              <w:bottom w:val="single" w:color="auto" w:sz="4" w:space="0"/>
            </w:tcBorders>
            <w:shd w:val="clear" w:color="auto" w:fill="auto"/>
            <w:vAlign w:val="center"/>
          </w:tcPr>
          <w:p w14:paraId="3720C328">
            <w:pPr>
              <w:pageBreakBefore w:val="0"/>
              <w:kinsoku/>
              <w:wordWrap w:val="0"/>
              <w:overflowPunct/>
              <w:topLinePunct w:val="0"/>
              <w:bidi w:val="0"/>
              <w:adjustRightInd w:val="0"/>
              <w:snapToGrid w:val="0"/>
              <w:ind w:left="0" w:leftChars="0" w:right="0" w:rightChars="0"/>
              <w:jc w:val="left"/>
              <w:textAlignment w:val="auto"/>
              <w:rPr>
                <w:rFonts w:ascii="宋体" w:hAnsi="宋体" w:eastAsia="方正书宋_GBK" w:cs="方正书宋_GBK"/>
                <w:color w:val="000000" w:themeColor="text1"/>
                <w:sz w:val="22"/>
                <w:szCs w:val="21"/>
                <w:u w:val="single"/>
                <w:lang w:val="en-US" w:eastAsia="en-US" w:bidi="ar-SA"/>
                <w14:textFill>
                  <w14:solidFill>
                    <w14:schemeClr w14:val="tx1"/>
                  </w14:solidFill>
                </w14:textFill>
              </w:rPr>
            </w:pPr>
          </w:p>
        </w:tc>
      </w:tr>
      <w:tr w14:paraId="1A9D33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854" w:type="dxa"/>
            <w:tcBorders>
              <w:top w:val="single" w:color="auto" w:sz="4" w:space="0"/>
              <w:bottom w:val="single" w:color="auto" w:sz="2" w:space="0"/>
              <w:right w:val="single" w:color="auto" w:sz="4" w:space="0"/>
            </w:tcBorders>
            <w:shd w:val="clear" w:color="auto" w:fill="auto"/>
            <w:vAlign w:val="center"/>
          </w:tcPr>
          <w:p w14:paraId="550E8B3D">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085E603F">
            <w:pPr>
              <w:pageBreakBefore w:val="0"/>
              <w:kinsoku/>
              <w:wordWrap w:val="0"/>
              <w:overflowPunct/>
              <w:topLinePunct w:val="0"/>
              <w:autoSpaceDE/>
              <w:autoSpaceDN/>
              <w:bidi w:val="0"/>
              <w:adjustRightInd w:val="0"/>
              <w:snapToGrid w:val="0"/>
              <w:spacing w:before="0" w:after="0" w:line="240" w:lineRule="auto"/>
              <w:ind w:left="0" w:leftChars="0" w:right="0" w:rightChars="0"/>
              <w:jc w:val="center"/>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14</w:t>
            </w:r>
            <w:r>
              <w:rPr>
                <w:rFonts w:hint="eastAsia" w:ascii="宋体" w:hAnsi="宋体" w:eastAsia="宋体" w:cs="Times New Roman"/>
                <w:color w:val="000000" w:themeColor="text1"/>
                <w:kern w:val="2"/>
                <w:sz w:val="21"/>
                <w:szCs w:val="21"/>
                <w:lang w:eastAsia="zh-CN"/>
                <w14:textFill>
                  <w14:solidFill>
                    <w14:schemeClr w14:val="tx1"/>
                  </w14:solidFill>
                </w14:textFill>
              </w:rPr>
              <w:t>.</w:t>
            </w:r>
            <w:r>
              <w:rPr>
                <w:rFonts w:hint="eastAsia" w:ascii="宋体" w:hAnsi="宋体" w:eastAsia="宋体" w:cs="Times New Roman"/>
                <w:color w:val="000000" w:themeColor="text1"/>
                <w:kern w:val="2"/>
                <w:sz w:val="21"/>
                <w:szCs w:val="21"/>
                <w:lang w:val="en-US" w:eastAsia="zh-CN"/>
                <w14:textFill>
                  <w14:solidFill>
                    <w14:schemeClr w14:val="tx1"/>
                  </w14:solidFill>
                </w14:textFill>
              </w:rPr>
              <w:t>3</w:t>
            </w:r>
            <w:r>
              <w:rPr>
                <w:rFonts w:hint="eastAsia" w:ascii="宋体" w:hAnsi="宋体" w:eastAsia="宋体" w:cs="宋体"/>
                <w:color w:val="000000" w:themeColor="text1"/>
                <w:spacing w:val="-1"/>
                <w:w w:val="100"/>
                <w:sz w:val="21"/>
                <w:szCs w:val="21"/>
                <w:lang w:val="en-US" w:eastAsia="zh-CN" w:bidi="ar-SA"/>
                <w14:textFill>
                  <w14:solidFill>
                    <w14:schemeClr w14:val="tx1"/>
                  </w14:solidFill>
                </w14:textFill>
              </w:rPr>
              <w:t>（3）</w:t>
            </w:r>
            <w:r>
              <w:rPr>
                <w:rFonts w:hint="eastAsia" w:ascii="宋体" w:hAnsi="宋体" w:eastAsia="宋体" w:cs="Times New Roman"/>
                <w:color w:val="000000" w:themeColor="text1"/>
                <w:kern w:val="2"/>
                <w:sz w:val="21"/>
                <w:szCs w:val="21"/>
                <w:lang w:eastAsia="zh-CN"/>
                <w14:textFill>
                  <w14:solidFill>
                    <w14:schemeClr w14:val="tx1"/>
                  </w14:solidFill>
                </w14:textFill>
              </w:rPr>
              <w:t>项</w:t>
            </w:r>
          </w:p>
        </w:tc>
        <w:tc>
          <w:tcPr>
            <w:tcW w:w="1766" w:type="dxa"/>
            <w:tcBorders>
              <w:top w:val="single" w:color="auto" w:sz="4" w:space="0"/>
              <w:left w:val="single" w:color="auto" w:sz="4" w:space="0"/>
              <w:bottom w:val="single" w:color="auto" w:sz="2" w:space="0"/>
              <w:right w:val="single" w:color="auto" w:sz="4" w:space="0"/>
            </w:tcBorders>
            <w:shd w:val="clear" w:color="auto" w:fill="auto"/>
            <w:vAlign w:val="center"/>
          </w:tcPr>
          <w:p w14:paraId="74AF7F85">
            <w:pPr>
              <w:pageBreakBefore w:val="0"/>
              <w:kinsoku/>
              <w:wordWrap w:val="0"/>
              <w:overflowPunct/>
              <w:topLinePunct w:val="0"/>
              <w:autoSpaceDE/>
              <w:autoSpaceDN/>
              <w:bidi w:val="0"/>
              <w:adjustRightInd w:val="0"/>
              <w:snapToGrid w:val="0"/>
              <w:spacing w:before="0" w:after="0" w:line="240" w:lineRule="auto"/>
              <w:ind w:left="0" w:leftChars="0" w:right="0" w:rightChars="0"/>
              <w:jc w:val="left"/>
              <w:textAlignment w:val="auto"/>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其他合同终止情形</w:t>
            </w:r>
          </w:p>
        </w:tc>
        <w:tc>
          <w:tcPr>
            <w:tcW w:w="4899" w:type="dxa"/>
            <w:tcBorders>
              <w:top w:val="single" w:color="auto" w:sz="4" w:space="0"/>
              <w:left w:val="single" w:color="auto" w:sz="4" w:space="0"/>
              <w:bottom w:val="single" w:color="auto" w:sz="2" w:space="0"/>
            </w:tcBorders>
            <w:shd w:val="clear" w:color="auto" w:fill="auto"/>
            <w:vAlign w:val="center"/>
          </w:tcPr>
          <w:p w14:paraId="3B60746B">
            <w:pPr>
              <w:pageBreakBefore w:val="0"/>
              <w:kinsoku/>
              <w:wordWrap w:val="0"/>
              <w:overflowPunct/>
              <w:topLinePunct w:val="0"/>
              <w:bidi w:val="0"/>
              <w:adjustRightInd w:val="0"/>
              <w:snapToGrid w:val="0"/>
              <w:ind w:left="0" w:leftChars="0" w:right="0" w:rightChars="0"/>
              <w:jc w:val="left"/>
              <w:textAlignment w:val="auto"/>
              <w:rPr>
                <w:rFonts w:ascii="宋体" w:hAnsi="宋体" w:eastAsia="方正书宋_GBK" w:cs="方正书宋_GBK"/>
                <w:color w:val="000000" w:themeColor="text1"/>
                <w:sz w:val="22"/>
                <w:szCs w:val="21"/>
                <w:lang w:val="en-US" w:eastAsia="en-US" w:bidi="ar-SA"/>
                <w14:textFill>
                  <w14:solidFill>
                    <w14:schemeClr w14:val="tx1"/>
                  </w14:solidFill>
                </w14:textFill>
              </w:rPr>
            </w:pPr>
          </w:p>
        </w:tc>
      </w:tr>
      <w:tr w14:paraId="289E9A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854" w:type="dxa"/>
            <w:tcBorders>
              <w:top w:val="single" w:color="auto" w:sz="2" w:space="0"/>
              <w:bottom w:val="single" w:color="auto" w:sz="4" w:space="0"/>
              <w:right w:val="single" w:color="auto" w:sz="2" w:space="0"/>
            </w:tcBorders>
            <w:vAlign w:val="center"/>
          </w:tcPr>
          <w:p w14:paraId="5D2B0EC8">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228CA509">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17</w:t>
            </w:r>
            <w:r>
              <w:rPr>
                <w:rFonts w:hint="eastAsia" w:ascii="宋体" w:hAnsi="宋体" w:eastAsia="宋体" w:cs="Times New Roman"/>
                <w:color w:val="000000" w:themeColor="text1"/>
                <w:kern w:val="2"/>
                <w:sz w:val="21"/>
                <w:szCs w:val="21"/>
                <w:lang w:eastAsia="zh-CN"/>
                <w14:textFill>
                  <w14:solidFill>
                    <w14:schemeClr w14:val="tx1"/>
                  </w14:solidFill>
                </w14:textFill>
              </w:rPr>
              <w:t>.2</w:t>
            </w:r>
            <w:r>
              <w:rPr>
                <w:rFonts w:hint="eastAsia" w:ascii="宋体" w:hAnsi="宋体" w:eastAsia="宋体" w:cs="Times New Roman"/>
                <w:color w:val="000000" w:themeColor="text1"/>
                <w:kern w:val="2"/>
                <w:sz w:val="21"/>
                <w:szCs w:val="21"/>
                <w:lang w:val="en-US" w:eastAsia="zh-CN"/>
                <w14:textFill>
                  <w14:solidFill>
                    <w14:schemeClr w14:val="tx1"/>
                  </w14:solidFill>
                </w14:textFill>
              </w:rPr>
              <w:t>款</w:t>
            </w:r>
          </w:p>
        </w:tc>
        <w:tc>
          <w:tcPr>
            <w:tcW w:w="1766" w:type="dxa"/>
            <w:tcBorders>
              <w:top w:val="single" w:color="auto" w:sz="2" w:space="0"/>
              <w:left w:val="single" w:color="auto" w:sz="2" w:space="0"/>
              <w:bottom w:val="single" w:color="auto" w:sz="4" w:space="0"/>
              <w:right w:val="single" w:color="auto" w:sz="2" w:space="0"/>
            </w:tcBorders>
            <w:vAlign w:val="center"/>
          </w:tcPr>
          <w:p w14:paraId="094EB3F3">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解决争议的方法</w:t>
            </w:r>
          </w:p>
        </w:tc>
        <w:tc>
          <w:tcPr>
            <w:tcW w:w="4899" w:type="dxa"/>
            <w:tcBorders>
              <w:top w:val="single" w:color="auto" w:sz="2" w:space="0"/>
              <w:left w:val="single" w:color="auto" w:sz="2" w:space="0"/>
              <w:bottom w:val="single" w:color="auto" w:sz="4" w:space="0"/>
            </w:tcBorders>
            <w:vAlign w:val="center"/>
          </w:tcPr>
          <w:p w14:paraId="7395C516">
            <w:pPr>
              <w:pageBreakBefore w:val="0"/>
              <w:kinsoku/>
              <w:wordWrap w:val="0"/>
              <w:overflowPunct/>
              <w:topLinePunct w:val="0"/>
              <w:autoSpaceDE w:val="0"/>
              <w:autoSpaceDN w:val="0"/>
              <w:bidi w:val="0"/>
              <w:adjustRightInd w:val="0"/>
              <w:snapToGrid w:val="0"/>
              <w:spacing w:before="0" w:after="0" w:line="400" w:lineRule="exact"/>
              <w:ind w:left="0" w:right="0"/>
              <w:jc w:val="left"/>
              <w:textAlignment w:val="auto"/>
              <w:rPr>
                <w:rFonts w:hint="eastAsia" w:ascii="宋体" w:hAnsi="宋体" w:eastAsia="宋体" w:cs="宋体"/>
                <w:b w:val="0"/>
                <w:bCs w:val="0"/>
                <w:iCs/>
                <w:color w:val="000000" w:themeColor="text1"/>
                <w:kern w:val="2"/>
                <w:sz w:val="21"/>
                <w:szCs w:val="21"/>
                <w:lang w:eastAsia="zh-CN"/>
                <w14:textFill>
                  <w14:solidFill>
                    <w14:schemeClr w14:val="tx1"/>
                  </w14:solidFill>
                </w14:textFill>
              </w:rPr>
            </w:pPr>
            <w:r>
              <w:rPr>
                <w:rFonts w:hint="eastAsia" w:ascii="宋体" w:hAnsi="宋体" w:eastAsia="宋体" w:cs="宋体"/>
                <w:b w:val="0"/>
                <w:bCs w:val="0"/>
                <w:iCs/>
                <w:color w:val="000000" w:themeColor="text1"/>
                <w:kern w:val="2"/>
                <w:sz w:val="21"/>
                <w:szCs w:val="21"/>
                <w:lang w:eastAsia="zh-CN"/>
                <w14:textFill>
                  <w14:solidFill>
                    <w14:schemeClr w14:val="tx1"/>
                  </w14:solidFill>
                </w14:textFill>
              </w:rPr>
              <w:t>因本合同及合同有关事项发生的争议，按下列第</w:t>
            </w:r>
            <w:r>
              <w:rPr>
                <w:rFonts w:hint="eastAsia" w:ascii="宋体" w:hAnsi="宋体" w:eastAsia="宋体" w:cs="宋体"/>
                <w:b w:val="0"/>
                <w:bCs w:val="0"/>
                <w:i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val="0"/>
                <w:bCs w:val="0"/>
                <w:iCs/>
                <w:color w:val="000000" w:themeColor="text1"/>
                <w:kern w:val="2"/>
                <w:sz w:val="21"/>
                <w:szCs w:val="21"/>
                <w:lang w:eastAsia="zh-CN"/>
                <w14:textFill>
                  <w14:solidFill>
                    <w14:schemeClr w14:val="tx1"/>
                  </w14:solidFill>
                </w14:textFill>
              </w:rPr>
              <w:t>种方式解决：</w:t>
            </w:r>
          </w:p>
          <w:p w14:paraId="7857449D">
            <w:pPr>
              <w:pageBreakBefore w:val="0"/>
              <w:kinsoku/>
              <w:wordWrap w:val="0"/>
              <w:overflowPunct/>
              <w:topLinePunct w:val="0"/>
              <w:autoSpaceDE w:val="0"/>
              <w:autoSpaceDN w:val="0"/>
              <w:bidi w:val="0"/>
              <w:adjustRightInd w:val="0"/>
              <w:snapToGrid w:val="0"/>
              <w:spacing w:before="0" w:after="0" w:line="400" w:lineRule="exact"/>
              <w:ind w:left="0" w:right="0"/>
              <w:jc w:val="left"/>
              <w:textAlignment w:val="auto"/>
              <w:rPr>
                <w:rFonts w:hint="eastAsia" w:ascii="宋体" w:hAnsi="宋体" w:eastAsia="宋体" w:cs="宋体"/>
                <w:b w:val="0"/>
                <w:bCs w:val="0"/>
                <w:iCs/>
                <w:color w:val="000000" w:themeColor="text1"/>
                <w:kern w:val="2"/>
                <w:sz w:val="21"/>
                <w:szCs w:val="21"/>
                <w:lang w:eastAsia="zh-CN"/>
                <w14:textFill>
                  <w14:solidFill>
                    <w14:schemeClr w14:val="tx1"/>
                  </w14:solidFill>
                </w14:textFill>
              </w:rPr>
            </w:pPr>
            <w:r>
              <w:rPr>
                <w:rFonts w:hint="eastAsia" w:ascii="宋体" w:hAnsi="宋体" w:eastAsia="宋体" w:cs="宋体"/>
                <w:b w:val="0"/>
                <w:bCs w:val="0"/>
                <w:iCs/>
                <w:color w:val="000000" w:themeColor="text1"/>
                <w:kern w:val="2"/>
                <w:sz w:val="21"/>
                <w:szCs w:val="21"/>
                <w:lang w:eastAsia="zh-CN"/>
                <w14:textFill>
                  <w14:solidFill>
                    <w14:schemeClr w14:val="tx1"/>
                  </w14:solidFill>
                </w14:textFill>
              </w:rPr>
              <w:t>（1）向</w:t>
            </w:r>
            <w:r>
              <w:rPr>
                <w:rFonts w:hint="eastAsia" w:ascii="宋体" w:hAnsi="宋体" w:eastAsia="宋体" w:cs="宋体"/>
                <w:b w:val="0"/>
                <w:bCs w:val="0"/>
                <w:i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val="0"/>
                <w:bCs w:val="0"/>
                <w:iCs/>
                <w:color w:val="000000" w:themeColor="text1"/>
                <w:kern w:val="2"/>
                <w:sz w:val="21"/>
                <w:szCs w:val="21"/>
                <w:lang w:eastAsia="zh-CN"/>
                <w14:textFill>
                  <w14:solidFill>
                    <w14:schemeClr w14:val="tx1"/>
                  </w14:solidFill>
                </w14:textFill>
              </w:rPr>
              <w:t>仲裁委员会申请仲裁，仲裁地点为</w:t>
            </w:r>
            <w:r>
              <w:rPr>
                <w:rFonts w:hint="eastAsia" w:ascii="宋体" w:hAnsi="宋体" w:eastAsia="宋体" w:cs="宋体"/>
                <w:b w:val="0"/>
                <w:bCs w:val="0"/>
                <w:i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val="0"/>
                <w:bCs w:val="0"/>
                <w:iCs/>
                <w:color w:val="000000" w:themeColor="text1"/>
                <w:kern w:val="2"/>
                <w:sz w:val="21"/>
                <w:szCs w:val="21"/>
                <w:lang w:eastAsia="zh-CN"/>
                <w14:textFill>
                  <w14:solidFill>
                    <w14:schemeClr w14:val="tx1"/>
                  </w14:solidFill>
                </w14:textFill>
              </w:rPr>
              <w:t>；</w:t>
            </w:r>
          </w:p>
          <w:p w14:paraId="5EB3CC7F">
            <w:pPr>
              <w:pageBreakBefore w:val="0"/>
              <w:kinsoku/>
              <w:wordWrap w:val="0"/>
              <w:overflowPunct/>
              <w:topLinePunct w:val="0"/>
              <w:autoSpaceDE w:val="0"/>
              <w:autoSpaceDN w:val="0"/>
              <w:bidi w:val="0"/>
              <w:adjustRightInd w:val="0"/>
              <w:snapToGrid w:val="0"/>
              <w:spacing w:before="0" w:after="0" w:line="400" w:lineRule="exact"/>
              <w:ind w:left="0" w:right="0"/>
              <w:jc w:val="left"/>
              <w:textAlignment w:val="auto"/>
              <w:rPr>
                <w:rFonts w:ascii="宋体" w:hAnsi="宋体"/>
                <w:color w:val="000000" w:themeColor="text1"/>
                <w:szCs w:val="21"/>
                <w:u w:val="single"/>
                <w14:textFill>
                  <w14:solidFill>
                    <w14:schemeClr w14:val="tx1"/>
                  </w14:solidFill>
                </w14:textFill>
              </w:rPr>
            </w:pPr>
            <w:r>
              <w:rPr>
                <w:rFonts w:hint="eastAsia" w:ascii="宋体" w:hAnsi="宋体" w:eastAsia="宋体" w:cs="宋体"/>
                <w:b w:val="0"/>
                <w:bCs w:val="0"/>
                <w:iCs/>
                <w:color w:val="000000" w:themeColor="text1"/>
                <w:kern w:val="2"/>
                <w:sz w:val="21"/>
                <w:szCs w:val="21"/>
                <w:lang w:eastAsia="zh-CN"/>
                <w14:textFill>
                  <w14:solidFill>
                    <w14:schemeClr w14:val="tx1"/>
                  </w14:solidFill>
                </w14:textFill>
              </w:rPr>
              <w:t>（2）向</w:t>
            </w:r>
            <w:r>
              <w:rPr>
                <w:rFonts w:hint="eastAsia" w:ascii="宋体" w:hAnsi="宋体" w:eastAsia="宋体" w:cs="宋体"/>
                <w:b w:val="0"/>
                <w:bCs w:val="0"/>
                <w:i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val="0"/>
                <w:bCs w:val="0"/>
                <w:iCs/>
                <w:color w:val="000000" w:themeColor="text1"/>
                <w:kern w:val="2"/>
                <w:sz w:val="21"/>
                <w:szCs w:val="21"/>
                <w:lang w:eastAsia="zh-CN"/>
                <w14:textFill>
                  <w14:solidFill>
                    <w14:schemeClr w14:val="tx1"/>
                  </w14:solidFill>
                </w14:textFill>
              </w:rPr>
              <w:t>人民法院起诉。</w:t>
            </w:r>
          </w:p>
        </w:tc>
      </w:tr>
      <w:tr w14:paraId="723C37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854" w:type="dxa"/>
            <w:tcBorders>
              <w:top w:val="single" w:color="auto" w:sz="4" w:space="0"/>
              <w:right w:val="single" w:color="auto" w:sz="4" w:space="0"/>
            </w:tcBorders>
            <w:vAlign w:val="center"/>
          </w:tcPr>
          <w:p w14:paraId="0FEC47D7">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第二节</w:t>
            </w:r>
          </w:p>
          <w:p w14:paraId="0EFA35D9">
            <w:pPr>
              <w:pageBreakBefore w:val="0"/>
              <w:kinsoku/>
              <w:wordWrap w:val="0"/>
              <w:overflowPunct/>
              <w:topLinePunct w:val="0"/>
              <w:autoSpaceDE/>
              <w:autoSpaceDN/>
              <w:bidi w:val="0"/>
              <w:adjustRightInd w:val="0"/>
              <w:snapToGrid w:val="0"/>
              <w:spacing w:before="0" w:after="0" w:line="240" w:lineRule="auto"/>
              <w:ind w:left="0" w:right="0"/>
              <w:jc w:val="center"/>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eastAsia="zh-CN"/>
                <w14:textFill>
                  <w14:solidFill>
                    <w14:schemeClr w14:val="tx1"/>
                  </w14:solidFill>
                </w14:textFill>
              </w:rPr>
              <w:t>第</w:t>
            </w:r>
            <w:r>
              <w:rPr>
                <w:rFonts w:hint="eastAsia" w:ascii="宋体" w:hAnsi="宋体" w:eastAsia="宋体" w:cs="Times New Roman"/>
                <w:color w:val="000000" w:themeColor="text1"/>
                <w:kern w:val="2"/>
                <w:sz w:val="21"/>
                <w:szCs w:val="21"/>
                <w:lang w:val="en-US" w:eastAsia="zh-CN"/>
                <w14:textFill>
                  <w14:solidFill>
                    <w14:schemeClr w14:val="tx1"/>
                  </w14:solidFill>
                </w14:textFill>
              </w:rPr>
              <w:t>21.1</w:t>
            </w:r>
            <w:r>
              <w:rPr>
                <w:rFonts w:hint="eastAsia" w:ascii="宋体" w:hAnsi="宋体" w:eastAsia="宋体" w:cs="Times New Roman"/>
                <w:color w:val="000000" w:themeColor="text1"/>
                <w:kern w:val="2"/>
                <w:sz w:val="21"/>
                <w:szCs w:val="21"/>
                <w:lang w:eastAsia="zh-CN"/>
                <w14:textFill>
                  <w14:solidFill>
                    <w14:schemeClr w14:val="tx1"/>
                  </w14:solidFill>
                </w14:textFill>
              </w:rPr>
              <w:t>款</w:t>
            </w:r>
          </w:p>
        </w:tc>
        <w:tc>
          <w:tcPr>
            <w:tcW w:w="1766" w:type="dxa"/>
            <w:tcBorders>
              <w:top w:val="single" w:color="auto" w:sz="4" w:space="0"/>
              <w:left w:val="single" w:color="auto" w:sz="4" w:space="0"/>
              <w:right w:val="single" w:color="auto" w:sz="4" w:space="0"/>
            </w:tcBorders>
            <w:vAlign w:val="center"/>
          </w:tcPr>
          <w:p w14:paraId="26025923">
            <w:pPr>
              <w:pageBreakBefore w:val="0"/>
              <w:kinsoku/>
              <w:wordWrap w:val="0"/>
              <w:overflowPunct/>
              <w:topLinePunct w:val="0"/>
              <w:autoSpaceDE/>
              <w:autoSpaceDN/>
              <w:bidi w:val="0"/>
              <w:adjustRightInd w:val="0"/>
              <w:snapToGrid w:val="0"/>
              <w:spacing w:before="0" w:after="0" w:line="240" w:lineRule="auto"/>
              <w:ind w:left="0" w:right="0"/>
              <w:jc w:val="left"/>
              <w:textAlignment w:val="auto"/>
              <w:rPr>
                <w:rFonts w:hint="eastAsia" w:ascii="宋体" w:hAnsi="宋体" w:eastAsia="宋体" w:cs="Times New Roman"/>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其他专用条款</w:t>
            </w:r>
          </w:p>
        </w:tc>
        <w:tc>
          <w:tcPr>
            <w:tcW w:w="4899" w:type="dxa"/>
            <w:tcBorders>
              <w:top w:val="single" w:color="auto" w:sz="4" w:space="0"/>
              <w:left w:val="single" w:color="auto" w:sz="4" w:space="0"/>
            </w:tcBorders>
            <w:vAlign w:val="center"/>
          </w:tcPr>
          <w:p w14:paraId="470AEE6F">
            <w:pPr>
              <w:pageBreakBefore w:val="0"/>
              <w:kinsoku/>
              <w:wordWrap w:val="0"/>
              <w:overflowPunct/>
              <w:topLinePunct w:val="0"/>
              <w:bidi w:val="0"/>
              <w:adjustRightInd w:val="0"/>
              <w:snapToGrid w:val="0"/>
              <w:jc w:val="left"/>
              <w:textAlignment w:val="auto"/>
              <w:rPr>
                <w:rFonts w:hint="default" w:ascii="宋体" w:hAnsi="宋体" w:eastAsia="宋体"/>
                <w:color w:val="000000" w:themeColor="text1"/>
                <w:szCs w:val="21"/>
                <w:lang w:val="en-US" w:eastAsia="zh-CN"/>
                <w14:textFill>
                  <w14:solidFill>
                    <w14:schemeClr w14:val="tx1"/>
                  </w14:solidFill>
                </w14:textFill>
              </w:rPr>
            </w:pPr>
          </w:p>
        </w:tc>
      </w:tr>
    </w:tbl>
    <w:p w14:paraId="5C2A6E58">
      <w:pPr>
        <w:pageBreakBefore w:val="0"/>
        <w:kinsoku/>
        <w:wordWrap w:val="0"/>
        <w:overflowPunct/>
        <w:topLinePunct w:val="0"/>
        <w:bidi w:val="0"/>
        <w:textAlignment w:val="auto"/>
        <w:rPr>
          <w:color w:val="000000" w:themeColor="text1"/>
          <w14:textFill>
            <w14:solidFill>
              <w14:schemeClr w14:val="tx1"/>
            </w14:solidFill>
          </w14:textFill>
        </w:rPr>
      </w:pPr>
    </w:p>
    <w:p w14:paraId="008A0C72">
      <w:pPr>
        <w:pageBreakBefore w:val="0"/>
        <w:kinsoku/>
        <w:wordWrap w:val="0"/>
        <w:overflowPunct/>
        <w:topLinePunct w:val="0"/>
        <w:bidi w:val="0"/>
        <w:textAlignment w:val="auto"/>
        <w:rPr>
          <w:color w:val="000000" w:themeColor="text1"/>
          <w14:textFill>
            <w14:solidFill>
              <w14:schemeClr w14:val="tx1"/>
            </w14:solidFill>
          </w14:textFill>
        </w:rPr>
      </w:pPr>
    </w:p>
    <w:p w14:paraId="3B365A3E">
      <w:pPr>
        <w:pageBreakBefore w:val="0"/>
        <w:kinsoku/>
        <w:wordWrap w:val="0"/>
        <w:overflowPunct/>
        <w:topLinePunct w:val="0"/>
        <w:bidi w:val="0"/>
        <w:textAlignment w:val="auto"/>
        <w:rPr>
          <w:rFonts w:ascii="Times New Roman"/>
          <w:color w:val="000000" w:themeColor="text1"/>
          <w:sz w:val="20"/>
          <w14:textFill>
            <w14:solidFill>
              <w14:schemeClr w14:val="tx1"/>
            </w14:solidFill>
          </w14:textFill>
        </w:rPr>
      </w:pPr>
      <w:r>
        <w:rPr>
          <w:rFonts w:ascii="Times New Roman"/>
          <w:color w:val="000000" w:themeColor="text1"/>
          <w:sz w:val="20"/>
          <w14:textFill>
            <w14:solidFill>
              <w14:schemeClr w14:val="tx1"/>
            </w14:solidFill>
          </w14:textFill>
        </w:rPr>
        <w:br w:type="page"/>
      </w:r>
    </w:p>
    <w:p w14:paraId="52EDC900">
      <w:pPr>
        <w:pStyle w:val="3"/>
        <w:pageBreakBefore w:val="0"/>
        <w:widowControl w:val="0"/>
        <w:kinsoku/>
        <w:wordWrap w:val="0"/>
        <w:overflowPunct/>
        <w:topLinePunct w:val="0"/>
        <w:autoSpaceDE/>
        <w:autoSpaceDN/>
        <w:bidi w:val="0"/>
        <w:adjustRightInd w:val="0"/>
        <w:snapToGrid w:val="0"/>
        <w:spacing w:before="0" w:after="0" w:line="400" w:lineRule="exact"/>
        <w:ind w:left="0" w:right="0"/>
        <w:jc w:val="left"/>
        <w:textAlignment w:val="auto"/>
        <w:rPr>
          <w:rFonts w:hint="eastAsia" w:ascii="黑体" w:hAnsi="华文中宋" w:eastAsia="黑体" w:cs="Times New Roman"/>
          <w:b w:val="0"/>
          <w:bCs w:val="0"/>
          <w:color w:val="000000" w:themeColor="text1"/>
          <w:kern w:val="2"/>
          <w:sz w:val="28"/>
          <w:szCs w:val="28"/>
          <w:lang w:eastAsia="zh-CN"/>
          <w14:textFill>
            <w14:solidFill>
              <w14:schemeClr w14:val="tx1"/>
            </w14:solidFill>
          </w14:textFill>
        </w:rPr>
      </w:pPr>
      <w:r>
        <w:rPr>
          <w:rFonts w:hint="eastAsia" w:ascii="黑体" w:hAnsi="华文中宋" w:eastAsia="黑体" w:cs="Times New Roman"/>
          <w:b w:val="0"/>
          <w:bCs w:val="0"/>
          <w:color w:val="000000" w:themeColor="text1"/>
          <w:kern w:val="2"/>
          <w:sz w:val="28"/>
          <w:szCs w:val="28"/>
          <w:lang w:eastAsia="zh-CN"/>
          <w14:textFill>
            <w14:solidFill>
              <w14:schemeClr w14:val="tx1"/>
            </w14:solidFill>
          </w14:textFill>
        </w:rPr>
        <w:t>附件</w:t>
      </w:r>
      <w:r>
        <w:rPr>
          <w:rFonts w:hint="eastAsia" w:ascii="黑体" w:hAnsi="华文中宋" w:eastAsia="黑体" w:cs="Times New Roman"/>
          <w:b w:val="0"/>
          <w:bCs w:val="0"/>
          <w:color w:val="000000" w:themeColor="text1"/>
          <w:kern w:val="2"/>
          <w:sz w:val="28"/>
          <w:szCs w:val="28"/>
          <w:lang w:val="en-US" w:eastAsia="zh-CN"/>
          <w14:textFill>
            <w14:solidFill>
              <w14:schemeClr w14:val="tx1"/>
            </w14:solidFill>
          </w14:textFill>
        </w:rPr>
        <w:t>1</w:t>
      </w:r>
    </w:p>
    <w:p w14:paraId="0FFEC16E">
      <w:pPr>
        <w:pStyle w:val="3"/>
        <w:pageBreakBefore w:val="0"/>
        <w:widowControl w:val="0"/>
        <w:kinsoku/>
        <w:wordWrap w:val="0"/>
        <w:overflowPunct/>
        <w:topLinePunct w:val="0"/>
        <w:autoSpaceDE/>
        <w:autoSpaceDN/>
        <w:bidi w:val="0"/>
        <w:adjustRightInd w:val="0"/>
        <w:snapToGrid w:val="0"/>
        <w:spacing w:before="0" w:after="0" w:line="400" w:lineRule="exact"/>
        <w:ind w:left="0" w:right="0"/>
        <w:jc w:val="center"/>
        <w:textAlignment w:val="auto"/>
        <w:rPr>
          <w:rFonts w:hint="default" w:ascii="黑体" w:hAnsi="华文中宋" w:eastAsia="黑体" w:cs="Times New Roman"/>
          <w:b w:val="0"/>
          <w:bCs w:val="0"/>
          <w:color w:val="000000" w:themeColor="text1"/>
          <w:kern w:val="2"/>
          <w:sz w:val="28"/>
          <w:szCs w:val="28"/>
          <w:lang w:val="en-US" w:eastAsia="zh-CN"/>
          <w14:textFill>
            <w14:solidFill>
              <w14:schemeClr w14:val="tx1"/>
            </w14:solidFill>
          </w14:textFill>
        </w:rPr>
      </w:pPr>
      <w:r>
        <w:rPr>
          <w:rFonts w:hint="eastAsia" w:ascii="黑体" w:hAnsi="华文中宋" w:eastAsia="黑体" w:cs="Times New Roman"/>
          <w:b w:val="0"/>
          <w:bCs w:val="0"/>
          <w:color w:val="000000" w:themeColor="text1"/>
          <w:kern w:val="2"/>
          <w:sz w:val="28"/>
          <w:szCs w:val="28"/>
          <w:lang w:eastAsia="zh-CN"/>
          <w14:textFill>
            <w14:solidFill>
              <w14:schemeClr w14:val="tx1"/>
            </w14:solidFill>
          </w14:textFill>
        </w:rPr>
        <w:t>房屋</w:t>
      </w:r>
      <w:r>
        <w:rPr>
          <w:rFonts w:hint="eastAsia" w:ascii="黑体" w:hAnsi="华文中宋" w:eastAsia="黑体" w:cs="Times New Roman"/>
          <w:b w:val="0"/>
          <w:bCs w:val="0"/>
          <w:color w:val="000000" w:themeColor="text1"/>
          <w:kern w:val="2"/>
          <w:sz w:val="28"/>
          <w:szCs w:val="28"/>
          <w:lang w:val="en-US" w:eastAsia="zh-CN"/>
          <w14:textFill>
            <w14:solidFill>
              <w14:schemeClr w14:val="tx1"/>
            </w14:solidFill>
          </w14:textFill>
        </w:rPr>
        <w:t>交接确认单</w:t>
      </w:r>
    </w:p>
    <w:p w14:paraId="38331BC1">
      <w:pPr>
        <w:keepNext w:val="0"/>
        <w:keepLines w:val="0"/>
        <w:pageBreakBefore w:val="0"/>
        <w:widowControl w:val="0"/>
        <w:kinsoku/>
        <w:wordWrap w:val="0"/>
        <w:overflowPunct/>
        <w:topLinePunct w:val="0"/>
        <w:autoSpaceDE w:val="0"/>
        <w:autoSpaceDN w:val="0"/>
        <w:bidi w:val="0"/>
        <w:adjustRightInd w:val="0"/>
        <w:snapToGrid w:val="0"/>
        <w:spacing w:before="0" w:after="0" w:line="400" w:lineRule="exact"/>
        <w:ind w:left="0" w:right="0" w:firstLine="420" w:firstLineChars="200"/>
        <w:jc w:val="left"/>
        <w:textAlignment w:val="auto"/>
        <w:rPr>
          <w:rFonts w:hint="eastAsia" w:ascii="宋体" w:hAnsi="宋体" w:eastAsia="宋体" w:cs="宋体"/>
          <w:b w:val="0"/>
          <w:bCs w:val="0"/>
          <w:iCs/>
          <w:color w:val="000000" w:themeColor="text1"/>
          <w:kern w:val="2"/>
          <w:sz w:val="21"/>
          <w:szCs w:val="21"/>
          <w:lang w:eastAsia="zh-CN"/>
          <w14:textFill>
            <w14:solidFill>
              <w14:schemeClr w14:val="tx1"/>
            </w14:solidFill>
          </w14:textFill>
        </w:rPr>
      </w:pPr>
      <w:r>
        <w:rPr>
          <w:rFonts w:hint="eastAsia" w:ascii="宋体" w:hAnsi="宋体" w:eastAsia="宋体" w:cs="宋体"/>
          <w:b w:val="0"/>
          <w:bCs w:val="0"/>
          <w:iCs/>
          <w:color w:val="000000" w:themeColor="text1"/>
          <w:kern w:val="2"/>
          <w:sz w:val="21"/>
          <w:szCs w:val="21"/>
          <w:lang w:eastAsia="zh-CN"/>
          <w14:textFill>
            <w14:solidFill>
              <w14:schemeClr w14:val="tx1"/>
            </w14:solidFill>
          </w14:textFill>
        </w:rPr>
        <w:t>本表适用于房屋出租人和承租人在承租验收和退租验收时使用，双方根据房屋实际状况填写，核对无误后，签字确认。</w:t>
      </w:r>
    </w:p>
    <w:tbl>
      <w:tblPr>
        <w:tblStyle w:val="13"/>
        <w:tblW w:w="8908" w:type="dxa"/>
        <w:tblInd w:w="-21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2"/>
        <w:gridCol w:w="1273"/>
        <w:gridCol w:w="6"/>
        <w:gridCol w:w="1896"/>
        <w:gridCol w:w="1304"/>
        <w:gridCol w:w="1319"/>
        <w:gridCol w:w="2518"/>
      </w:tblGrid>
      <w:tr w14:paraId="6765E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1865" w:type="dxa"/>
            <w:gridSpan w:val="2"/>
            <w:vAlign w:val="center"/>
          </w:tcPr>
          <w:p w14:paraId="69E6D659">
            <w:pPr>
              <w:pStyle w:val="17"/>
              <w:pageBreakBefore w:val="0"/>
              <w:kinsoku/>
              <w:wordWrap w:val="0"/>
              <w:overflowPunct/>
              <w:topLinePunct w:val="0"/>
              <w:bidi w:val="0"/>
              <w:spacing w:before="119" w:line="222"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项目（勾选）</w:t>
            </w:r>
          </w:p>
        </w:tc>
        <w:tc>
          <w:tcPr>
            <w:tcW w:w="7043" w:type="dxa"/>
            <w:gridSpan w:val="5"/>
            <w:vAlign w:val="center"/>
          </w:tcPr>
          <w:p w14:paraId="3F3C234A">
            <w:pPr>
              <w:pStyle w:val="17"/>
              <w:pageBreakBefore w:val="0"/>
              <w:kinsoku/>
              <w:wordWrap w:val="0"/>
              <w:overflowPunct/>
              <w:topLinePunct w:val="0"/>
              <w:bidi w:val="0"/>
              <w:spacing w:before="150" w:line="183"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承租验收                 □退租验收</w:t>
            </w:r>
          </w:p>
        </w:tc>
      </w:tr>
      <w:tr w14:paraId="4EE805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92" w:type="dxa"/>
            <w:vAlign w:val="center"/>
          </w:tcPr>
          <w:p w14:paraId="55E50E3F">
            <w:pPr>
              <w:pStyle w:val="17"/>
              <w:pageBreakBefore w:val="0"/>
              <w:kinsoku/>
              <w:wordWrap w:val="0"/>
              <w:overflowPunct/>
              <w:topLinePunct w:val="0"/>
              <w:bidi w:val="0"/>
              <w:spacing w:before="95" w:line="183"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14:textFill>
                  <w14:solidFill>
                    <w14:schemeClr w14:val="tx1"/>
                  </w14:solidFill>
                </w14:textFill>
              </w:rPr>
              <w:t>分类</w:t>
            </w:r>
          </w:p>
        </w:tc>
        <w:tc>
          <w:tcPr>
            <w:tcW w:w="1273" w:type="dxa"/>
            <w:vAlign w:val="center"/>
          </w:tcPr>
          <w:p w14:paraId="1F15EA6E">
            <w:pPr>
              <w:pStyle w:val="17"/>
              <w:pageBreakBefore w:val="0"/>
              <w:kinsoku/>
              <w:wordWrap w:val="0"/>
              <w:overflowPunct/>
              <w:topLinePunct w:val="0"/>
              <w:bidi w:val="0"/>
              <w:spacing w:before="94" w:line="184"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名称</w:t>
            </w:r>
          </w:p>
        </w:tc>
        <w:tc>
          <w:tcPr>
            <w:tcW w:w="4525" w:type="dxa"/>
            <w:gridSpan w:val="4"/>
            <w:vAlign w:val="center"/>
          </w:tcPr>
          <w:p w14:paraId="6023840E">
            <w:pPr>
              <w:pStyle w:val="17"/>
              <w:pageBreakBefore w:val="0"/>
              <w:kinsoku/>
              <w:wordWrap w:val="0"/>
              <w:overflowPunct/>
              <w:topLinePunct w:val="0"/>
              <w:bidi w:val="0"/>
              <w:spacing w:before="94" w:line="184"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14:textFill>
                  <w14:solidFill>
                    <w14:schemeClr w14:val="tx1"/>
                  </w14:solidFill>
                </w14:textFill>
              </w:rPr>
              <w:t>表底数</w:t>
            </w:r>
          </w:p>
        </w:tc>
        <w:tc>
          <w:tcPr>
            <w:tcW w:w="2518" w:type="dxa"/>
            <w:vAlign w:val="center"/>
          </w:tcPr>
          <w:p w14:paraId="216448DF">
            <w:pPr>
              <w:pStyle w:val="17"/>
              <w:pageBreakBefore w:val="0"/>
              <w:kinsoku/>
              <w:wordWrap w:val="0"/>
              <w:overflowPunct/>
              <w:topLinePunct w:val="0"/>
              <w:bidi w:val="0"/>
              <w:spacing w:before="95" w:line="183"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卡情况</w:t>
            </w:r>
          </w:p>
        </w:tc>
      </w:tr>
      <w:tr w14:paraId="36C873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592" w:type="dxa"/>
            <w:vMerge w:val="restart"/>
            <w:tcBorders>
              <w:bottom w:val="nil"/>
            </w:tcBorders>
            <w:textDirection w:val="tbRlV"/>
            <w:vAlign w:val="top"/>
          </w:tcPr>
          <w:p w14:paraId="6A5E4276">
            <w:pPr>
              <w:pStyle w:val="17"/>
              <w:pageBreakBefore w:val="0"/>
              <w:kinsoku/>
              <w:wordWrap w:val="0"/>
              <w:overflowPunct/>
              <w:topLinePunct w:val="0"/>
              <w:bidi w:val="0"/>
              <w:spacing w:before="205" w:line="179" w:lineRule="auto"/>
              <w:ind w:left="139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14:textFill>
                  <w14:solidFill>
                    <w14:schemeClr w14:val="tx1"/>
                  </w14:solidFill>
                </w14:textFill>
              </w:rPr>
              <w:t>各项费用</w:t>
            </w:r>
          </w:p>
        </w:tc>
        <w:tc>
          <w:tcPr>
            <w:tcW w:w="1273" w:type="dxa"/>
            <w:vAlign w:val="center"/>
          </w:tcPr>
          <w:p w14:paraId="2FCA5313">
            <w:pPr>
              <w:pStyle w:val="17"/>
              <w:pageBreakBefore w:val="0"/>
              <w:kinsoku/>
              <w:wordWrap w:val="0"/>
              <w:overflowPunct/>
              <w:topLinePunct w:val="0"/>
              <w:bidi w:val="0"/>
              <w:spacing w:before="96" w:line="184"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厨房冷水</w:t>
            </w:r>
          </w:p>
        </w:tc>
        <w:tc>
          <w:tcPr>
            <w:tcW w:w="4525" w:type="dxa"/>
            <w:gridSpan w:val="4"/>
            <w:vAlign w:val="top"/>
          </w:tcPr>
          <w:p w14:paraId="6048FA2F">
            <w:pPr>
              <w:pStyle w:val="17"/>
              <w:pageBreakBefore w:val="0"/>
              <w:kinsoku/>
              <w:wordWrap w:val="0"/>
              <w:overflowPunct/>
              <w:topLinePunct w:val="0"/>
              <w:bidi w:val="0"/>
              <w:spacing w:before="96" w:line="184"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现底数</w:t>
            </w:r>
            <w:r>
              <w:rPr>
                <w:rFonts w:hint="eastAsia" w:asciiTheme="minorEastAsia" w:hAnsiTheme="minorEastAsia" w:eastAsiaTheme="minorEastAsia" w:cstheme="minorEastAsia"/>
                <w:color w:val="000000" w:themeColor="text1"/>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已截至</w:t>
            </w:r>
          </w:p>
        </w:tc>
        <w:tc>
          <w:tcPr>
            <w:tcW w:w="2518" w:type="dxa"/>
            <w:vAlign w:val="top"/>
          </w:tcPr>
          <w:p w14:paraId="6B742D92">
            <w:pPr>
              <w:pStyle w:val="17"/>
              <w:pageBreakBefore w:val="0"/>
              <w:kinsoku/>
              <w:wordWrap w:val="0"/>
              <w:overflowPunct/>
              <w:topLinePunct w:val="0"/>
              <w:bidi w:val="0"/>
              <w:spacing w:before="96" w:line="184" w:lineRule="auto"/>
              <w:ind w:left="117"/>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□已交；□未交</w:t>
            </w:r>
            <w:r>
              <w:rPr>
                <w:rFonts w:hint="eastAsia" w:asciiTheme="minorEastAsia" w:hAnsiTheme="minorEastAsia" w:eastAsiaTheme="minorEastAsia" w:cstheme="minorEastAsia"/>
                <w:color w:val="000000" w:themeColor="text1"/>
                <w:spacing w:val="-2"/>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现余数</w:t>
            </w:r>
            <w:r>
              <w:rPr>
                <w:rFonts w:hint="eastAsia" w:asciiTheme="minorEastAsia" w:hAnsiTheme="minorEastAsia" w:eastAsiaTheme="minorEastAsia" w:cstheme="minorEastAsia"/>
                <w:color w:val="000000" w:themeColor="text1"/>
                <w:spacing w:val="-2"/>
                <w:sz w:val="20"/>
                <w:szCs w:val="20"/>
                <w:u w:val="single" w:color="auto"/>
                <w14:textFill>
                  <w14:solidFill>
                    <w14:schemeClr w14:val="tx1"/>
                  </w14:solidFill>
                </w14:textFill>
              </w:rPr>
              <w:t xml:space="preserve">  </w:t>
            </w:r>
          </w:p>
        </w:tc>
      </w:tr>
      <w:tr w14:paraId="07DA1B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92" w:type="dxa"/>
            <w:vMerge w:val="continue"/>
            <w:tcBorders>
              <w:top w:val="nil"/>
              <w:bottom w:val="nil"/>
            </w:tcBorders>
            <w:textDirection w:val="tbRlV"/>
            <w:vAlign w:val="top"/>
          </w:tcPr>
          <w:p w14:paraId="7F138EDD">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44E3B7E8">
            <w:pPr>
              <w:pStyle w:val="17"/>
              <w:pageBreakBefore w:val="0"/>
              <w:kinsoku/>
              <w:wordWrap w:val="0"/>
              <w:overflowPunct/>
              <w:topLinePunct w:val="0"/>
              <w:bidi w:val="0"/>
              <w:spacing w:before="96" w:line="184"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卫生间冷水</w:t>
            </w:r>
          </w:p>
        </w:tc>
        <w:tc>
          <w:tcPr>
            <w:tcW w:w="4525" w:type="dxa"/>
            <w:gridSpan w:val="4"/>
            <w:vAlign w:val="top"/>
          </w:tcPr>
          <w:p w14:paraId="20318295">
            <w:pPr>
              <w:pStyle w:val="17"/>
              <w:pageBreakBefore w:val="0"/>
              <w:kinsoku/>
              <w:wordWrap w:val="0"/>
              <w:overflowPunct/>
              <w:topLinePunct w:val="0"/>
              <w:bidi w:val="0"/>
              <w:spacing w:before="96" w:line="184"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现底数</w:t>
            </w:r>
            <w:r>
              <w:rPr>
                <w:rFonts w:hint="eastAsia" w:asciiTheme="minorEastAsia" w:hAnsiTheme="minorEastAsia" w:eastAsiaTheme="minorEastAsia" w:cstheme="minorEastAsia"/>
                <w:color w:val="000000" w:themeColor="text1"/>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已截至</w:t>
            </w:r>
          </w:p>
        </w:tc>
        <w:tc>
          <w:tcPr>
            <w:tcW w:w="2518" w:type="dxa"/>
            <w:vAlign w:val="top"/>
          </w:tcPr>
          <w:p w14:paraId="55798B2C">
            <w:pPr>
              <w:pStyle w:val="17"/>
              <w:pageBreakBefore w:val="0"/>
              <w:kinsoku/>
              <w:wordWrap w:val="0"/>
              <w:overflowPunct/>
              <w:topLinePunct w:val="0"/>
              <w:bidi w:val="0"/>
              <w:spacing w:before="96" w:line="184" w:lineRule="auto"/>
              <w:ind w:left="117"/>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□已交；□未交</w:t>
            </w:r>
            <w:r>
              <w:rPr>
                <w:rFonts w:hint="eastAsia" w:asciiTheme="minorEastAsia" w:hAnsiTheme="minorEastAsia" w:eastAsiaTheme="minorEastAsia" w:cstheme="minorEastAsia"/>
                <w:color w:val="000000" w:themeColor="text1"/>
                <w:spacing w:val="-2"/>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现余数</w:t>
            </w:r>
            <w:r>
              <w:rPr>
                <w:rFonts w:hint="eastAsia" w:asciiTheme="minorEastAsia" w:hAnsiTheme="minorEastAsia" w:eastAsiaTheme="minorEastAsia" w:cstheme="minorEastAsia"/>
                <w:color w:val="000000" w:themeColor="text1"/>
                <w:spacing w:val="-2"/>
                <w:sz w:val="20"/>
                <w:szCs w:val="20"/>
                <w:u w:val="single" w:color="auto"/>
                <w14:textFill>
                  <w14:solidFill>
                    <w14:schemeClr w14:val="tx1"/>
                  </w14:solidFill>
                </w14:textFill>
              </w:rPr>
              <w:t xml:space="preserve">  </w:t>
            </w:r>
          </w:p>
        </w:tc>
      </w:tr>
      <w:tr w14:paraId="0CBDCB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continue"/>
            <w:tcBorders>
              <w:top w:val="nil"/>
              <w:bottom w:val="nil"/>
            </w:tcBorders>
            <w:textDirection w:val="tbRlV"/>
            <w:vAlign w:val="top"/>
          </w:tcPr>
          <w:p w14:paraId="27C2C0B6">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74A69BE7">
            <w:pPr>
              <w:pStyle w:val="17"/>
              <w:pageBreakBefore w:val="0"/>
              <w:kinsoku/>
              <w:wordWrap w:val="0"/>
              <w:overflowPunct/>
              <w:topLinePunct w:val="0"/>
              <w:bidi w:val="0"/>
              <w:spacing w:before="97" w:line="183"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6"/>
                <w:sz w:val="20"/>
                <w:szCs w:val="20"/>
                <w14:textFill>
                  <w14:solidFill>
                    <w14:schemeClr w14:val="tx1"/>
                  </w14:solidFill>
                </w14:textFill>
              </w:rPr>
              <w:t>中水</w:t>
            </w:r>
          </w:p>
        </w:tc>
        <w:tc>
          <w:tcPr>
            <w:tcW w:w="4525" w:type="dxa"/>
            <w:gridSpan w:val="4"/>
            <w:vAlign w:val="top"/>
          </w:tcPr>
          <w:p w14:paraId="219445CF">
            <w:pPr>
              <w:pStyle w:val="17"/>
              <w:pageBreakBefore w:val="0"/>
              <w:kinsoku/>
              <w:wordWrap w:val="0"/>
              <w:overflowPunct/>
              <w:topLinePunct w:val="0"/>
              <w:bidi w:val="0"/>
              <w:spacing w:before="96" w:line="184"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现底数</w:t>
            </w:r>
            <w:r>
              <w:rPr>
                <w:rFonts w:hint="eastAsia" w:asciiTheme="minorEastAsia" w:hAnsiTheme="minorEastAsia" w:eastAsiaTheme="minorEastAsia" w:cstheme="minorEastAsia"/>
                <w:color w:val="000000" w:themeColor="text1"/>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已截至</w:t>
            </w:r>
          </w:p>
        </w:tc>
        <w:tc>
          <w:tcPr>
            <w:tcW w:w="2518" w:type="dxa"/>
            <w:vAlign w:val="top"/>
          </w:tcPr>
          <w:p w14:paraId="4838A191">
            <w:pPr>
              <w:pStyle w:val="17"/>
              <w:pageBreakBefore w:val="0"/>
              <w:kinsoku/>
              <w:wordWrap w:val="0"/>
              <w:overflowPunct/>
              <w:topLinePunct w:val="0"/>
              <w:bidi w:val="0"/>
              <w:spacing w:before="96" w:line="184" w:lineRule="auto"/>
              <w:ind w:left="117"/>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□已交；□未交</w:t>
            </w:r>
            <w:r>
              <w:rPr>
                <w:rFonts w:hint="eastAsia" w:asciiTheme="minorEastAsia" w:hAnsiTheme="minorEastAsia" w:eastAsiaTheme="minorEastAsia" w:cstheme="minorEastAsia"/>
                <w:color w:val="000000" w:themeColor="text1"/>
                <w:spacing w:val="-2"/>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现余数</w:t>
            </w:r>
            <w:r>
              <w:rPr>
                <w:rFonts w:hint="eastAsia" w:asciiTheme="minorEastAsia" w:hAnsiTheme="minorEastAsia" w:eastAsiaTheme="minorEastAsia" w:cstheme="minorEastAsia"/>
                <w:color w:val="000000" w:themeColor="text1"/>
                <w:spacing w:val="-2"/>
                <w:sz w:val="20"/>
                <w:szCs w:val="20"/>
                <w:u w:val="single" w:color="auto"/>
                <w14:textFill>
                  <w14:solidFill>
                    <w14:schemeClr w14:val="tx1"/>
                  </w14:solidFill>
                </w14:textFill>
              </w:rPr>
              <w:t xml:space="preserve">  </w:t>
            </w:r>
          </w:p>
        </w:tc>
      </w:tr>
      <w:tr w14:paraId="49D0BB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92" w:type="dxa"/>
            <w:vMerge w:val="continue"/>
            <w:tcBorders>
              <w:top w:val="nil"/>
              <w:bottom w:val="nil"/>
            </w:tcBorders>
            <w:textDirection w:val="tbRlV"/>
            <w:vAlign w:val="top"/>
          </w:tcPr>
          <w:p w14:paraId="0BB0A583">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1DE8B073">
            <w:pPr>
              <w:pStyle w:val="17"/>
              <w:pageBreakBefore w:val="0"/>
              <w:kinsoku/>
              <w:wordWrap w:val="0"/>
              <w:overflowPunct/>
              <w:topLinePunct w:val="0"/>
              <w:bidi w:val="0"/>
              <w:spacing w:before="97" w:line="184"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热水</w:t>
            </w:r>
          </w:p>
        </w:tc>
        <w:tc>
          <w:tcPr>
            <w:tcW w:w="4525" w:type="dxa"/>
            <w:gridSpan w:val="4"/>
            <w:vAlign w:val="top"/>
          </w:tcPr>
          <w:p w14:paraId="692076DE">
            <w:pPr>
              <w:pStyle w:val="17"/>
              <w:pageBreakBefore w:val="0"/>
              <w:kinsoku/>
              <w:wordWrap w:val="0"/>
              <w:overflowPunct/>
              <w:topLinePunct w:val="0"/>
              <w:bidi w:val="0"/>
              <w:spacing w:before="97" w:line="184"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现底数</w:t>
            </w:r>
            <w:r>
              <w:rPr>
                <w:rFonts w:hint="eastAsia" w:asciiTheme="minorEastAsia" w:hAnsiTheme="minorEastAsia" w:eastAsiaTheme="minorEastAsia" w:cstheme="minorEastAsia"/>
                <w:color w:val="000000" w:themeColor="text1"/>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已截至</w:t>
            </w:r>
          </w:p>
        </w:tc>
        <w:tc>
          <w:tcPr>
            <w:tcW w:w="2518" w:type="dxa"/>
            <w:vAlign w:val="top"/>
          </w:tcPr>
          <w:p w14:paraId="7B33D347">
            <w:pPr>
              <w:pStyle w:val="17"/>
              <w:pageBreakBefore w:val="0"/>
              <w:kinsoku/>
              <w:wordWrap w:val="0"/>
              <w:overflowPunct/>
              <w:topLinePunct w:val="0"/>
              <w:bidi w:val="0"/>
              <w:spacing w:before="97" w:line="184" w:lineRule="auto"/>
              <w:ind w:left="117"/>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□已交；□未交</w:t>
            </w:r>
            <w:r>
              <w:rPr>
                <w:rFonts w:hint="eastAsia" w:asciiTheme="minorEastAsia" w:hAnsiTheme="minorEastAsia" w:eastAsiaTheme="minorEastAsia" w:cstheme="minorEastAsia"/>
                <w:color w:val="000000" w:themeColor="text1"/>
                <w:spacing w:val="-2"/>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现余数</w:t>
            </w:r>
            <w:r>
              <w:rPr>
                <w:rFonts w:hint="eastAsia" w:asciiTheme="minorEastAsia" w:hAnsiTheme="minorEastAsia" w:eastAsiaTheme="minorEastAsia" w:cstheme="minorEastAsia"/>
                <w:color w:val="000000" w:themeColor="text1"/>
                <w:spacing w:val="-2"/>
                <w:sz w:val="20"/>
                <w:szCs w:val="20"/>
                <w:u w:val="single" w:color="auto"/>
                <w14:textFill>
                  <w14:solidFill>
                    <w14:schemeClr w14:val="tx1"/>
                  </w14:solidFill>
                </w14:textFill>
              </w:rPr>
              <w:t xml:space="preserve">  </w:t>
            </w:r>
          </w:p>
        </w:tc>
      </w:tr>
      <w:tr w14:paraId="713F8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continue"/>
            <w:tcBorders>
              <w:top w:val="nil"/>
              <w:bottom w:val="nil"/>
            </w:tcBorders>
            <w:textDirection w:val="tbRlV"/>
            <w:vAlign w:val="top"/>
          </w:tcPr>
          <w:p w14:paraId="34E3CC56">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3CB2BC52">
            <w:pPr>
              <w:pStyle w:val="17"/>
              <w:pageBreakBefore w:val="0"/>
              <w:kinsoku/>
              <w:wordWrap w:val="0"/>
              <w:overflowPunct/>
              <w:topLinePunct w:val="0"/>
              <w:bidi w:val="0"/>
              <w:spacing w:before="100" w:line="182"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电</w:t>
            </w:r>
          </w:p>
        </w:tc>
        <w:tc>
          <w:tcPr>
            <w:tcW w:w="4525" w:type="dxa"/>
            <w:gridSpan w:val="4"/>
            <w:vAlign w:val="top"/>
          </w:tcPr>
          <w:p w14:paraId="500AE492">
            <w:pPr>
              <w:pStyle w:val="17"/>
              <w:pageBreakBefore w:val="0"/>
              <w:kinsoku/>
              <w:wordWrap w:val="0"/>
              <w:overflowPunct/>
              <w:topLinePunct w:val="0"/>
              <w:bidi w:val="0"/>
              <w:spacing w:before="98" w:line="184"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现底数</w:t>
            </w:r>
            <w:r>
              <w:rPr>
                <w:rFonts w:hint="eastAsia" w:asciiTheme="minorEastAsia" w:hAnsiTheme="minorEastAsia" w:eastAsiaTheme="minorEastAsia" w:cstheme="minorEastAsia"/>
                <w:color w:val="000000" w:themeColor="text1"/>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已截至</w:t>
            </w:r>
          </w:p>
        </w:tc>
        <w:tc>
          <w:tcPr>
            <w:tcW w:w="2518" w:type="dxa"/>
            <w:vAlign w:val="top"/>
          </w:tcPr>
          <w:p w14:paraId="567F5F15">
            <w:pPr>
              <w:pStyle w:val="17"/>
              <w:pageBreakBefore w:val="0"/>
              <w:kinsoku/>
              <w:wordWrap w:val="0"/>
              <w:overflowPunct/>
              <w:topLinePunct w:val="0"/>
              <w:bidi w:val="0"/>
              <w:spacing w:before="98" w:line="184" w:lineRule="auto"/>
              <w:ind w:left="117"/>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□已交；□未交</w:t>
            </w:r>
            <w:r>
              <w:rPr>
                <w:rFonts w:hint="eastAsia" w:asciiTheme="minorEastAsia" w:hAnsiTheme="minorEastAsia" w:eastAsiaTheme="minorEastAsia" w:cstheme="minorEastAsia"/>
                <w:color w:val="000000" w:themeColor="text1"/>
                <w:spacing w:val="-2"/>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现余数</w:t>
            </w:r>
            <w:r>
              <w:rPr>
                <w:rFonts w:hint="eastAsia" w:asciiTheme="minorEastAsia" w:hAnsiTheme="minorEastAsia" w:eastAsiaTheme="minorEastAsia" w:cstheme="minorEastAsia"/>
                <w:color w:val="000000" w:themeColor="text1"/>
                <w:spacing w:val="-2"/>
                <w:sz w:val="20"/>
                <w:szCs w:val="20"/>
                <w:u w:val="single" w:color="auto"/>
                <w14:textFill>
                  <w14:solidFill>
                    <w14:schemeClr w14:val="tx1"/>
                  </w14:solidFill>
                </w14:textFill>
              </w:rPr>
              <w:t xml:space="preserve">  </w:t>
            </w:r>
          </w:p>
        </w:tc>
      </w:tr>
      <w:tr w14:paraId="4B8721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continue"/>
            <w:tcBorders>
              <w:top w:val="nil"/>
              <w:bottom w:val="nil"/>
            </w:tcBorders>
            <w:textDirection w:val="tbRlV"/>
            <w:vAlign w:val="top"/>
          </w:tcPr>
          <w:p w14:paraId="0DB131C1">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3C716485">
            <w:pPr>
              <w:pStyle w:val="17"/>
              <w:pageBreakBefore w:val="0"/>
              <w:kinsoku/>
              <w:wordWrap w:val="0"/>
              <w:overflowPunct/>
              <w:topLinePunct w:val="0"/>
              <w:bidi w:val="0"/>
              <w:spacing w:before="97" w:line="184"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燃气</w:t>
            </w:r>
          </w:p>
        </w:tc>
        <w:tc>
          <w:tcPr>
            <w:tcW w:w="4525" w:type="dxa"/>
            <w:gridSpan w:val="4"/>
            <w:vAlign w:val="top"/>
          </w:tcPr>
          <w:p w14:paraId="4EF33D6E">
            <w:pPr>
              <w:pStyle w:val="17"/>
              <w:pageBreakBefore w:val="0"/>
              <w:kinsoku/>
              <w:wordWrap w:val="0"/>
              <w:overflowPunct/>
              <w:topLinePunct w:val="0"/>
              <w:bidi w:val="0"/>
              <w:spacing w:before="97" w:line="184"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现底数</w:t>
            </w:r>
            <w:r>
              <w:rPr>
                <w:rFonts w:hint="eastAsia" w:asciiTheme="minorEastAsia" w:hAnsiTheme="minorEastAsia" w:eastAsiaTheme="minorEastAsia" w:cstheme="minorEastAsia"/>
                <w:color w:val="000000" w:themeColor="text1"/>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已截至</w:t>
            </w:r>
          </w:p>
        </w:tc>
        <w:tc>
          <w:tcPr>
            <w:tcW w:w="2518" w:type="dxa"/>
            <w:vAlign w:val="top"/>
          </w:tcPr>
          <w:p w14:paraId="3D517BDB">
            <w:pPr>
              <w:pStyle w:val="17"/>
              <w:pageBreakBefore w:val="0"/>
              <w:kinsoku/>
              <w:wordWrap w:val="0"/>
              <w:overflowPunct/>
              <w:topLinePunct w:val="0"/>
              <w:bidi w:val="0"/>
              <w:spacing w:before="97" w:line="184" w:lineRule="auto"/>
              <w:ind w:left="117"/>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□已交；□未交</w:t>
            </w:r>
            <w:r>
              <w:rPr>
                <w:rFonts w:hint="eastAsia" w:asciiTheme="minorEastAsia" w:hAnsiTheme="minorEastAsia" w:eastAsiaTheme="minorEastAsia" w:cstheme="minorEastAsia"/>
                <w:color w:val="000000" w:themeColor="text1"/>
                <w:spacing w:val="-2"/>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现余数</w:t>
            </w:r>
            <w:r>
              <w:rPr>
                <w:rFonts w:hint="eastAsia" w:asciiTheme="minorEastAsia" w:hAnsiTheme="minorEastAsia" w:eastAsiaTheme="minorEastAsia" w:cstheme="minorEastAsia"/>
                <w:color w:val="000000" w:themeColor="text1"/>
                <w:spacing w:val="-2"/>
                <w:sz w:val="20"/>
                <w:szCs w:val="20"/>
                <w:u w:val="single" w:color="auto"/>
                <w14:textFill>
                  <w14:solidFill>
                    <w14:schemeClr w14:val="tx1"/>
                  </w14:solidFill>
                </w14:textFill>
              </w:rPr>
              <w:t xml:space="preserve">  </w:t>
            </w:r>
            <w:bookmarkStart w:id="1" w:name="_GoBack"/>
            <w:bookmarkEnd w:id="1"/>
          </w:p>
        </w:tc>
      </w:tr>
      <w:tr w14:paraId="1681E0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continue"/>
            <w:tcBorders>
              <w:top w:val="nil"/>
              <w:bottom w:val="nil"/>
            </w:tcBorders>
            <w:textDirection w:val="tbRlV"/>
            <w:vAlign w:val="top"/>
          </w:tcPr>
          <w:p w14:paraId="177E1D9D">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453B13BE">
            <w:pPr>
              <w:pStyle w:val="17"/>
              <w:pageBreakBefore w:val="0"/>
              <w:kinsoku/>
              <w:wordWrap w:val="0"/>
              <w:overflowPunct/>
              <w:topLinePunct w:val="0"/>
              <w:bidi w:val="0"/>
              <w:spacing w:before="98" w:line="184"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名称</w:t>
            </w:r>
          </w:p>
        </w:tc>
        <w:tc>
          <w:tcPr>
            <w:tcW w:w="1902" w:type="dxa"/>
            <w:gridSpan w:val="2"/>
            <w:vAlign w:val="center"/>
          </w:tcPr>
          <w:p w14:paraId="750D0379">
            <w:pPr>
              <w:pStyle w:val="17"/>
              <w:pageBreakBefore w:val="0"/>
              <w:kinsoku/>
              <w:wordWrap w:val="0"/>
              <w:overflowPunct/>
              <w:topLinePunct w:val="0"/>
              <w:bidi w:val="0"/>
              <w:spacing w:before="98" w:line="184"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价格</w:t>
            </w:r>
          </w:p>
        </w:tc>
        <w:tc>
          <w:tcPr>
            <w:tcW w:w="2623" w:type="dxa"/>
            <w:gridSpan w:val="2"/>
            <w:vAlign w:val="center"/>
          </w:tcPr>
          <w:p w14:paraId="53C0A5B6">
            <w:pPr>
              <w:pStyle w:val="17"/>
              <w:pageBreakBefore w:val="0"/>
              <w:kinsoku/>
              <w:wordWrap w:val="0"/>
              <w:overflowPunct/>
              <w:topLinePunct w:val="0"/>
              <w:bidi w:val="0"/>
              <w:spacing w:before="98" w:line="184"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0"/>
                <w:szCs w:val="20"/>
                <w14:textFill>
                  <w14:solidFill>
                    <w14:schemeClr w14:val="tx1"/>
                  </w14:solidFill>
                </w14:textFill>
              </w:rPr>
              <w:t>已截至时间</w:t>
            </w:r>
          </w:p>
        </w:tc>
        <w:tc>
          <w:tcPr>
            <w:tcW w:w="2518" w:type="dxa"/>
            <w:vAlign w:val="center"/>
          </w:tcPr>
          <w:p w14:paraId="34B485E8">
            <w:pPr>
              <w:pStyle w:val="17"/>
              <w:pageBreakBefore w:val="0"/>
              <w:kinsoku/>
              <w:wordWrap w:val="0"/>
              <w:overflowPunct/>
              <w:topLinePunct w:val="0"/>
              <w:bidi w:val="0"/>
              <w:spacing w:before="98" w:line="184"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备注</w:t>
            </w:r>
          </w:p>
        </w:tc>
      </w:tr>
      <w:tr w14:paraId="0E2CC0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continue"/>
            <w:tcBorders>
              <w:top w:val="nil"/>
              <w:bottom w:val="nil"/>
            </w:tcBorders>
            <w:textDirection w:val="tbRlV"/>
            <w:vAlign w:val="top"/>
          </w:tcPr>
          <w:p w14:paraId="49278433">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7DA9315A">
            <w:pPr>
              <w:pStyle w:val="17"/>
              <w:pageBreakBefore w:val="0"/>
              <w:kinsoku/>
              <w:wordWrap w:val="0"/>
              <w:overflowPunct/>
              <w:topLinePunct w:val="0"/>
              <w:bidi w:val="0"/>
              <w:spacing w:before="99" w:line="183"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卫生费</w:t>
            </w:r>
          </w:p>
        </w:tc>
        <w:tc>
          <w:tcPr>
            <w:tcW w:w="1902" w:type="dxa"/>
            <w:gridSpan w:val="2"/>
            <w:vAlign w:val="top"/>
          </w:tcPr>
          <w:p w14:paraId="0FB72250">
            <w:pPr>
              <w:pStyle w:val="17"/>
              <w:pageBreakBefore w:val="0"/>
              <w:kinsoku/>
              <w:wordWrap w:val="0"/>
              <w:overflowPunct/>
              <w:topLinePunct w:val="0"/>
              <w:bidi w:val="0"/>
              <w:spacing w:before="68" w:line="226" w:lineRule="auto"/>
              <w:jc w:val="right"/>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元/月</w:t>
            </w:r>
          </w:p>
        </w:tc>
        <w:tc>
          <w:tcPr>
            <w:tcW w:w="2623" w:type="dxa"/>
            <w:gridSpan w:val="2"/>
            <w:vAlign w:val="top"/>
          </w:tcPr>
          <w:p w14:paraId="2D4F8134">
            <w:pPr>
              <w:pStyle w:val="17"/>
              <w:pageBreakBefore w:val="0"/>
              <w:kinsoku/>
              <w:wordWrap w:val="0"/>
              <w:overflowPunct/>
              <w:topLinePunct w:val="0"/>
              <w:bidi w:val="0"/>
              <w:spacing w:before="98" w:line="184" w:lineRule="auto"/>
              <w:ind w:left="74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年</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月     日</w:t>
            </w:r>
          </w:p>
        </w:tc>
        <w:tc>
          <w:tcPr>
            <w:tcW w:w="2518" w:type="dxa"/>
            <w:vAlign w:val="top"/>
          </w:tcPr>
          <w:p w14:paraId="7E99CA2F">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r>
      <w:tr w14:paraId="7D4727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continue"/>
            <w:tcBorders>
              <w:top w:val="nil"/>
              <w:bottom w:val="nil"/>
            </w:tcBorders>
            <w:textDirection w:val="tbRlV"/>
            <w:vAlign w:val="top"/>
          </w:tcPr>
          <w:p w14:paraId="503A77B0">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5B2283DE">
            <w:pPr>
              <w:pStyle w:val="17"/>
              <w:pageBreakBefore w:val="0"/>
              <w:kinsoku/>
              <w:wordWrap w:val="0"/>
              <w:overflowPunct/>
              <w:topLinePunct w:val="0"/>
              <w:bidi w:val="0"/>
              <w:spacing w:before="98" w:line="183"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公用电费</w:t>
            </w:r>
          </w:p>
        </w:tc>
        <w:tc>
          <w:tcPr>
            <w:tcW w:w="1902" w:type="dxa"/>
            <w:gridSpan w:val="2"/>
            <w:vAlign w:val="top"/>
          </w:tcPr>
          <w:p w14:paraId="2964E742">
            <w:pPr>
              <w:pStyle w:val="17"/>
              <w:pageBreakBefore w:val="0"/>
              <w:kinsoku/>
              <w:wordWrap w:val="0"/>
              <w:overflowPunct/>
              <w:topLinePunct w:val="0"/>
              <w:bidi w:val="0"/>
              <w:spacing w:before="67" w:line="226" w:lineRule="auto"/>
              <w:jc w:val="right"/>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元/月</w:t>
            </w:r>
          </w:p>
        </w:tc>
        <w:tc>
          <w:tcPr>
            <w:tcW w:w="2623" w:type="dxa"/>
            <w:gridSpan w:val="2"/>
            <w:vAlign w:val="top"/>
          </w:tcPr>
          <w:p w14:paraId="0826CD5C">
            <w:pPr>
              <w:pStyle w:val="17"/>
              <w:pageBreakBefore w:val="0"/>
              <w:kinsoku/>
              <w:wordWrap w:val="0"/>
              <w:overflowPunct/>
              <w:topLinePunct w:val="0"/>
              <w:bidi w:val="0"/>
              <w:spacing w:before="97" w:line="184" w:lineRule="auto"/>
              <w:ind w:left="74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年</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月     日</w:t>
            </w:r>
          </w:p>
        </w:tc>
        <w:tc>
          <w:tcPr>
            <w:tcW w:w="2518" w:type="dxa"/>
            <w:vAlign w:val="top"/>
          </w:tcPr>
          <w:p w14:paraId="36C26946">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r>
      <w:tr w14:paraId="20D745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continue"/>
            <w:tcBorders>
              <w:top w:val="nil"/>
            </w:tcBorders>
            <w:textDirection w:val="tbRlV"/>
            <w:vAlign w:val="top"/>
          </w:tcPr>
          <w:p w14:paraId="4FCF06A7">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742169CB">
            <w:pPr>
              <w:pStyle w:val="17"/>
              <w:pageBreakBefore w:val="0"/>
              <w:kinsoku/>
              <w:wordWrap w:val="0"/>
              <w:overflowPunct/>
              <w:topLinePunct w:val="0"/>
              <w:bidi w:val="0"/>
              <w:spacing w:before="101" w:line="182"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上网费</w:t>
            </w:r>
          </w:p>
        </w:tc>
        <w:tc>
          <w:tcPr>
            <w:tcW w:w="1902" w:type="dxa"/>
            <w:gridSpan w:val="2"/>
            <w:vAlign w:val="top"/>
          </w:tcPr>
          <w:p w14:paraId="12B4BD59">
            <w:pPr>
              <w:pStyle w:val="17"/>
              <w:pageBreakBefore w:val="0"/>
              <w:kinsoku/>
              <w:wordWrap w:val="0"/>
              <w:overflowPunct/>
              <w:topLinePunct w:val="0"/>
              <w:bidi w:val="0"/>
              <w:spacing w:before="69" w:line="226" w:lineRule="auto"/>
              <w:jc w:val="right"/>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元/月</w:t>
            </w:r>
          </w:p>
        </w:tc>
        <w:tc>
          <w:tcPr>
            <w:tcW w:w="2623" w:type="dxa"/>
            <w:gridSpan w:val="2"/>
            <w:vAlign w:val="top"/>
          </w:tcPr>
          <w:p w14:paraId="2FF74F30">
            <w:pPr>
              <w:pStyle w:val="17"/>
              <w:pageBreakBefore w:val="0"/>
              <w:kinsoku/>
              <w:wordWrap w:val="0"/>
              <w:overflowPunct/>
              <w:topLinePunct w:val="0"/>
              <w:bidi w:val="0"/>
              <w:spacing w:before="98" w:line="184" w:lineRule="auto"/>
              <w:ind w:left="74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年</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月     日</w:t>
            </w:r>
          </w:p>
        </w:tc>
        <w:tc>
          <w:tcPr>
            <w:tcW w:w="2518" w:type="dxa"/>
            <w:vAlign w:val="top"/>
          </w:tcPr>
          <w:p w14:paraId="075C7A56">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r>
      <w:tr w14:paraId="677905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tcBorders>
              <w:bottom w:val="single" w:color="auto" w:sz="4" w:space="0"/>
            </w:tcBorders>
            <w:vAlign w:val="top"/>
          </w:tcPr>
          <w:p w14:paraId="32161CD7">
            <w:pPr>
              <w:pStyle w:val="17"/>
              <w:pageBreakBefore w:val="0"/>
              <w:kinsoku/>
              <w:wordWrap w:val="0"/>
              <w:overflowPunct/>
              <w:topLinePunct w:val="0"/>
              <w:bidi w:val="0"/>
              <w:spacing w:before="99" w:line="183" w:lineRule="auto"/>
              <w:ind w:left="132"/>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14:textFill>
                  <w14:solidFill>
                    <w14:schemeClr w14:val="tx1"/>
                  </w14:solidFill>
                </w14:textFill>
              </w:rPr>
              <w:t>分类</w:t>
            </w:r>
          </w:p>
        </w:tc>
        <w:tc>
          <w:tcPr>
            <w:tcW w:w="1273" w:type="dxa"/>
            <w:vAlign w:val="top"/>
          </w:tcPr>
          <w:p w14:paraId="47542198">
            <w:pPr>
              <w:pStyle w:val="17"/>
              <w:pageBreakBefore w:val="0"/>
              <w:kinsoku/>
              <w:wordWrap w:val="0"/>
              <w:overflowPunct/>
              <w:topLinePunct w:val="0"/>
              <w:bidi w:val="0"/>
              <w:spacing w:before="97" w:line="184" w:lineRule="auto"/>
              <w:ind w:left="465"/>
              <w:textAlignment w:val="auto"/>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lang w:eastAsia="zh-CN"/>
                <w14:textFill>
                  <w14:solidFill>
                    <w14:schemeClr w14:val="tx1"/>
                  </w14:solidFill>
                </w14:textFill>
              </w:rPr>
              <w:t>位置</w:t>
            </w:r>
          </w:p>
        </w:tc>
        <w:tc>
          <w:tcPr>
            <w:tcW w:w="1902" w:type="dxa"/>
            <w:gridSpan w:val="2"/>
            <w:vAlign w:val="center"/>
          </w:tcPr>
          <w:p w14:paraId="46E8EA34">
            <w:pPr>
              <w:pStyle w:val="17"/>
              <w:pageBreakBefore w:val="0"/>
              <w:kinsoku/>
              <w:wordWrap w:val="0"/>
              <w:overflowPunct/>
              <w:topLinePunct w:val="0"/>
              <w:bidi w:val="0"/>
              <w:spacing w:before="64" w:line="231" w:lineRule="auto"/>
              <w:ind w:left="0"/>
              <w:jc w:val="center"/>
              <w:textAlignment w:val="auto"/>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lang w:eastAsia="zh-CN"/>
                <w14:textFill>
                  <w14:solidFill>
                    <w14:schemeClr w14:val="tx1"/>
                  </w14:solidFill>
                </w14:textFill>
              </w:rPr>
              <w:t>建筑面积</w:t>
            </w:r>
          </w:p>
        </w:tc>
        <w:tc>
          <w:tcPr>
            <w:tcW w:w="1304" w:type="dxa"/>
            <w:vAlign w:val="center"/>
          </w:tcPr>
          <w:p w14:paraId="2B751D33">
            <w:pPr>
              <w:pStyle w:val="17"/>
              <w:pageBreakBefore w:val="0"/>
              <w:kinsoku/>
              <w:wordWrap w:val="0"/>
              <w:overflowPunct/>
              <w:topLinePunct w:val="0"/>
              <w:bidi w:val="0"/>
              <w:spacing w:before="98" w:line="184" w:lineRule="auto"/>
              <w:ind w:left="0"/>
              <w:jc w:val="center"/>
              <w:textAlignment w:val="auto"/>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lang w:eastAsia="zh-CN"/>
                <w14:textFill>
                  <w14:solidFill>
                    <w14:schemeClr w14:val="tx1"/>
                  </w14:solidFill>
                </w14:textFill>
              </w:rPr>
              <w:t>权属证明</w:t>
            </w:r>
          </w:p>
        </w:tc>
        <w:tc>
          <w:tcPr>
            <w:tcW w:w="1319" w:type="dxa"/>
            <w:vAlign w:val="center"/>
          </w:tcPr>
          <w:p w14:paraId="11447553">
            <w:pPr>
              <w:pStyle w:val="17"/>
              <w:pageBreakBefore w:val="0"/>
              <w:kinsoku/>
              <w:wordWrap w:val="0"/>
              <w:overflowPunct/>
              <w:topLinePunct w:val="0"/>
              <w:bidi w:val="0"/>
              <w:spacing w:before="101" w:line="181" w:lineRule="auto"/>
              <w:ind w:left="0"/>
              <w:jc w:val="center"/>
              <w:textAlignment w:val="auto"/>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lang w:eastAsia="zh-CN"/>
                <w14:textFill>
                  <w14:solidFill>
                    <w14:schemeClr w14:val="tx1"/>
                  </w14:solidFill>
                </w14:textFill>
              </w:rPr>
              <w:t>编号</w:t>
            </w:r>
          </w:p>
        </w:tc>
        <w:tc>
          <w:tcPr>
            <w:tcW w:w="2518" w:type="dxa"/>
            <w:vAlign w:val="center"/>
          </w:tcPr>
          <w:p w14:paraId="1926D21F">
            <w:pPr>
              <w:pStyle w:val="17"/>
              <w:pageBreakBefore w:val="0"/>
              <w:kinsoku/>
              <w:wordWrap w:val="0"/>
              <w:overflowPunct/>
              <w:topLinePunct w:val="0"/>
              <w:bidi w:val="0"/>
              <w:spacing w:before="99" w:line="183" w:lineRule="auto"/>
              <w:ind w:left="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状况</w:t>
            </w:r>
          </w:p>
        </w:tc>
      </w:tr>
      <w:tr w14:paraId="5EE887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592" w:type="dxa"/>
            <w:vMerge w:val="restart"/>
            <w:tcBorders>
              <w:top w:val="single" w:color="auto" w:sz="4" w:space="0"/>
              <w:left w:val="single" w:color="auto" w:sz="4" w:space="0"/>
              <w:bottom w:val="single" w:color="auto" w:sz="4" w:space="0"/>
              <w:right w:val="single" w:color="auto" w:sz="4" w:space="0"/>
            </w:tcBorders>
            <w:textDirection w:val="tbRlV"/>
            <w:vAlign w:val="top"/>
          </w:tcPr>
          <w:p w14:paraId="22F819A6">
            <w:pPr>
              <w:pStyle w:val="17"/>
              <w:pageBreakBefore w:val="0"/>
              <w:kinsoku/>
              <w:wordWrap w:val="0"/>
              <w:overflowPunct/>
              <w:topLinePunct w:val="0"/>
              <w:bidi w:val="0"/>
              <w:spacing w:before="206" w:line="179" w:lineRule="auto"/>
              <w:jc w:val="center"/>
              <w:textAlignment w:val="auto"/>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lang w:eastAsia="zh-CN"/>
                <w14:textFill>
                  <w14:solidFill>
                    <w14:schemeClr w14:val="tx1"/>
                  </w14:solidFill>
                </w14:textFill>
              </w:rPr>
              <w:t>房屋和构筑物</w:t>
            </w:r>
          </w:p>
        </w:tc>
        <w:tc>
          <w:tcPr>
            <w:tcW w:w="1273" w:type="dxa"/>
            <w:tcBorders>
              <w:left w:val="single" w:color="auto" w:sz="4" w:space="0"/>
            </w:tcBorders>
            <w:vAlign w:val="top"/>
          </w:tcPr>
          <w:p w14:paraId="0B0F8968">
            <w:pPr>
              <w:pStyle w:val="17"/>
              <w:pageBreakBefore w:val="0"/>
              <w:kinsoku/>
              <w:wordWrap w:val="0"/>
              <w:overflowPunct/>
              <w:topLinePunct w:val="0"/>
              <w:bidi w:val="0"/>
              <w:spacing w:before="98" w:line="183" w:lineRule="auto"/>
              <w:jc w:val="center"/>
              <w:textAlignment w:val="auto"/>
              <w:rPr>
                <w:rFonts w:hint="default" w:asciiTheme="minorEastAsia" w:hAnsiTheme="minorEastAsia" w:eastAsiaTheme="minorEastAsia" w:cstheme="minorEastAsia"/>
                <w:color w:val="000000" w:themeColor="text1"/>
                <w:sz w:val="20"/>
                <w:szCs w:val="20"/>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w:t>
            </w:r>
          </w:p>
        </w:tc>
        <w:tc>
          <w:tcPr>
            <w:tcW w:w="1902" w:type="dxa"/>
            <w:gridSpan w:val="2"/>
            <w:vAlign w:val="top"/>
          </w:tcPr>
          <w:p w14:paraId="4250746A">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441EF31C">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799D26A7">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00354B4F">
            <w:pPr>
              <w:pStyle w:val="17"/>
              <w:pageBreakBefore w:val="0"/>
              <w:kinsoku/>
              <w:wordWrap w:val="0"/>
              <w:overflowPunct/>
              <w:topLinePunct w:val="0"/>
              <w:bidi w:val="0"/>
              <w:spacing w:before="96" w:line="185"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3FD651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vMerge w:val="continue"/>
            <w:tcBorders>
              <w:top w:val="single" w:color="auto" w:sz="4" w:space="0"/>
              <w:left w:val="single" w:color="auto" w:sz="4" w:space="0"/>
              <w:bottom w:val="single" w:color="auto" w:sz="4" w:space="0"/>
              <w:right w:val="single" w:color="auto" w:sz="4" w:space="0"/>
            </w:tcBorders>
            <w:textDirection w:val="tbRlV"/>
            <w:vAlign w:val="top"/>
          </w:tcPr>
          <w:p w14:paraId="626F4F5E">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tcBorders>
              <w:left w:val="single" w:color="auto" w:sz="4" w:space="0"/>
            </w:tcBorders>
            <w:vAlign w:val="top"/>
          </w:tcPr>
          <w:p w14:paraId="2F05FB20">
            <w:pPr>
              <w:pStyle w:val="17"/>
              <w:pageBreakBefore w:val="0"/>
              <w:kinsoku/>
              <w:wordWrap w:val="0"/>
              <w:overflowPunct/>
              <w:topLinePunct w:val="0"/>
              <w:bidi w:val="0"/>
              <w:spacing w:before="98" w:line="184" w:lineRule="auto"/>
              <w:ind w:left="224"/>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902" w:type="dxa"/>
            <w:gridSpan w:val="2"/>
            <w:vAlign w:val="top"/>
          </w:tcPr>
          <w:p w14:paraId="1EEFF0BC">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1E1F6DC9">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483E91D0">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6E1C273F">
            <w:pPr>
              <w:pStyle w:val="17"/>
              <w:pageBreakBefore w:val="0"/>
              <w:kinsoku/>
              <w:wordWrap w:val="0"/>
              <w:overflowPunct/>
              <w:topLinePunct w:val="0"/>
              <w:bidi w:val="0"/>
              <w:spacing w:before="97" w:line="185"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24FB80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vMerge w:val="continue"/>
            <w:tcBorders>
              <w:top w:val="single" w:color="auto" w:sz="4" w:space="0"/>
              <w:left w:val="single" w:color="auto" w:sz="4" w:space="0"/>
              <w:bottom w:val="single" w:color="auto" w:sz="4" w:space="0"/>
              <w:right w:val="single" w:color="auto" w:sz="4" w:space="0"/>
            </w:tcBorders>
            <w:textDirection w:val="tbRlV"/>
            <w:vAlign w:val="top"/>
          </w:tcPr>
          <w:p w14:paraId="13CB8B5D">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tcBorders>
              <w:left w:val="single" w:color="auto" w:sz="4" w:space="0"/>
            </w:tcBorders>
            <w:vAlign w:val="top"/>
          </w:tcPr>
          <w:p w14:paraId="1FEC8321">
            <w:pPr>
              <w:pStyle w:val="17"/>
              <w:pageBreakBefore w:val="0"/>
              <w:kinsoku/>
              <w:wordWrap w:val="0"/>
              <w:overflowPunct/>
              <w:topLinePunct w:val="0"/>
              <w:bidi w:val="0"/>
              <w:spacing w:before="97" w:line="184" w:lineRule="auto"/>
              <w:ind w:left="465"/>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902" w:type="dxa"/>
            <w:gridSpan w:val="2"/>
            <w:vAlign w:val="top"/>
          </w:tcPr>
          <w:p w14:paraId="501F4B53">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55790383">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6449F3BC">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0D1A15F5">
            <w:pPr>
              <w:pStyle w:val="17"/>
              <w:pageBreakBefore w:val="0"/>
              <w:kinsoku/>
              <w:wordWrap w:val="0"/>
              <w:overflowPunct/>
              <w:topLinePunct w:val="0"/>
              <w:bidi w:val="0"/>
              <w:spacing w:before="96" w:line="185"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44E2B6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vMerge w:val="continue"/>
            <w:tcBorders>
              <w:top w:val="single" w:color="auto" w:sz="4" w:space="0"/>
              <w:left w:val="single" w:color="auto" w:sz="4" w:space="0"/>
              <w:bottom w:val="single" w:color="auto" w:sz="4" w:space="0"/>
              <w:right w:val="single" w:color="auto" w:sz="4" w:space="0"/>
            </w:tcBorders>
            <w:textDirection w:val="tbRlV"/>
            <w:vAlign w:val="top"/>
          </w:tcPr>
          <w:p w14:paraId="374B6986">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tcBorders>
              <w:left w:val="single" w:color="auto" w:sz="4" w:space="0"/>
            </w:tcBorders>
            <w:vAlign w:val="top"/>
          </w:tcPr>
          <w:p w14:paraId="1E92B705">
            <w:pPr>
              <w:pStyle w:val="17"/>
              <w:pageBreakBefore w:val="0"/>
              <w:kinsoku/>
              <w:wordWrap w:val="0"/>
              <w:overflowPunct/>
              <w:topLinePunct w:val="0"/>
              <w:bidi w:val="0"/>
              <w:spacing w:before="97" w:line="184" w:lineRule="auto"/>
              <w:ind w:left="465"/>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902" w:type="dxa"/>
            <w:gridSpan w:val="2"/>
            <w:vAlign w:val="top"/>
          </w:tcPr>
          <w:p w14:paraId="22CB61EC">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7AC8A188">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4CAB332A">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1857255F">
            <w:pPr>
              <w:pStyle w:val="17"/>
              <w:pageBreakBefore w:val="0"/>
              <w:kinsoku/>
              <w:wordWrap w:val="0"/>
              <w:overflowPunct/>
              <w:topLinePunct w:val="0"/>
              <w:bidi w:val="0"/>
              <w:spacing w:before="96" w:line="185"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4F3FB5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tcBorders>
              <w:top w:val="single" w:color="auto" w:sz="4" w:space="0"/>
              <w:left w:val="single" w:color="auto" w:sz="4" w:space="0"/>
              <w:right w:val="single" w:color="auto" w:sz="4" w:space="0"/>
            </w:tcBorders>
            <w:textDirection w:val="tbRlV"/>
            <w:vAlign w:val="top"/>
          </w:tcPr>
          <w:p w14:paraId="1E44EB18">
            <w:pPr>
              <w:pStyle w:val="17"/>
              <w:pageBreakBefore w:val="0"/>
              <w:kinsoku/>
              <w:wordWrap w:val="0"/>
              <w:overflowPunct/>
              <w:topLinePunct w:val="0"/>
              <w:bidi w:val="0"/>
              <w:spacing w:before="206" w:line="179" w:lineRule="auto"/>
              <w:ind w:left="0" w:leftChars="0" w:right="0" w:rightChars="0"/>
              <w:jc w:val="center"/>
              <w:textAlignment w:val="auto"/>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p>
        </w:tc>
        <w:tc>
          <w:tcPr>
            <w:tcW w:w="1273" w:type="dxa"/>
            <w:tcBorders>
              <w:left w:val="single" w:color="auto" w:sz="4" w:space="0"/>
            </w:tcBorders>
            <w:vAlign w:val="top"/>
          </w:tcPr>
          <w:p w14:paraId="787F34BA">
            <w:pPr>
              <w:pStyle w:val="17"/>
              <w:pageBreakBefore w:val="0"/>
              <w:kinsoku/>
              <w:wordWrap w:val="0"/>
              <w:overflowPunct/>
              <w:topLinePunct w:val="0"/>
              <w:bidi w:val="0"/>
              <w:spacing w:before="97" w:line="184" w:lineRule="auto"/>
              <w:ind w:left="465" w:leftChars="0" w:right="0" w:rightChars="0"/>
              <w:textAlignment w:val="auto"/>
              <w:rPr>
                <w:rFonts w:hint="default" w:asciiTheme="minorEastAsia" w:hAnsiTheme="minorEastAsia" w:eastAsiaTheme="minorEastAsia" w:cstheme="minorEastAsia"/>
                <w:color w:val="000000" w:themeColor="text1"/>
                <w:sz w:val="20"/>
                <w:szCs w:val="20"/>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名称</w:t>
            </w:r>
          </w:p>
        </w:tc>
        <w:tc>
          <w:tcPr>
            <w:tcW w:w="1902" w:type="dxa"/>
            <w:gridSpan w:val="2"/>
            <w:vAlign w:val="center"/>
          </w:tcPr>
          <w:p w14:paraId="3E2FBF26">
            <w:pPr>
              <w:pStyle w:val="17"/>
              <w:pageBreakBefore w:val="0"/>
              <w:kinsoku/>
              <w:wordWrap w:val="0"/>
              <w:overflowPunct/>
              <w:topLinePunct w:val="0"/>
              <w:bidi w:val="0"/>
              <w:spacing w:before="64" w:line="231" w:lineRule="auto"/>
              <w:ind w:left="0" w:leftChars="0" w:right="0" w:rightChars="0"/>
              <w:jc w:val="center"/>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品牌/质地</w:t>
            </w:r>
          </w:p>
        </w:tc>
        <w:tc>
          <w:tcPr>
            <w:tcW w:w="1304" w:type="dxa"/>
            <w:vAlign w:val="center"/>
          </w:tcPr>
          <w:p w14:paraId="66615533">
            <w:pPr>
              <w:pStyle w:val="17"/>
              <w:pageBreakBefore w:val="0"/>
              <w:kinsoku/>
              <w:wordWrap w:val="0"/>
              <w:overflowPunct/>
              <w:topLinePunct w:val="0"/>
              <w:bidi w:val="0"/>
              <w:spacing w:before="98" w:line="184" w:lineRule="auto"/>
              <w:ind w:left="0" w:leftChars="0" w:right="0" w:rightChars="0"/>
              <w:jc w:val="center"/>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14:textFill>
                  <w14:solidFill>
                    <w14:schemeClr w14:val="tx1"/>
                  </w14:solidFill>
                </w14:textFill>
              </w:rPr>
              <w:t>数量</w:t>
            </w:r>
          </w:p>
        </w:tc>
        <w:tc>
          <w:tcPr>
            <w:tcW w:w="1319" w:type="dxa"/>
            <w:vAlign w:val="center"/>
          </w:tcPr>
          <w:p w14:paraId="022A17E4">
            <w:pPr>
              <w:pStyle w:val="17"/>
              <w:pageBreakBefore w:val="0"/>
              <w:kinsoku/>
              <w:wordWrap w:val="0"/>
              <w:overflowPunct/>
              <w:topLinePunct w:val="0"/>
              <w:bidi w:val="0"/>
              <w:spacing w:before="101" w:line="181" w:lineRule="auto"/>
              <w:ind w:left="0" w:leftChars="0" w:right="0" w:rightChars="0"/>
              <w:jc w:val="center"/>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型号</w:t>
            </w:r>
          </w:p>
        </w:tc>
        <w:tc>
          <w:tcPr>
            <w:tcW w:w="2518" w:type="dxa"/>
            <w:vAlign w:val="center"/>
          </w:tcPr>
          <w:p w14:paraId="4A96A691">
            <w:pPr>
              <w:pStyle w:val="17"/>
              <w:pageBreakBefore w:val="0"/>
              <w:kinsoku/>
              <w:wordWrap w:val="0"/>
              <w:overflowPunct/>
              <w:topLinePunct w:val="0"/>
              <w:bidi w:val="0"/>
              <w:spacing w:before="99" w:line="183" w:lineRule="auto"/>
              <w:ind w:left="0" w:leftChars="0" w:right="0" w:rightChars="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状况</w:t>
            </w:r>
          </w:p>
        </w:tc>
      </w:tr>
      <w:tr w14:paraId="456EE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vMerge w:val="restart"/>
            <w:tcBorders>
              <w:top w:val="single" w:color="auto" w:sz="4" w:space="0"/>
              <w:left w:val="single" w:color="auto" w:sz="4" w:space="0"/>
              <w:right w:val="single" w:color="auto" w:sz="4" w:space="0"/>
            </w:tcBorders>
            <w:textDirection w:val="tbRlV"/>
            <w:vAlign w:val="center"/>
          </w:tcPr>
          <w:p w14:paraId="79FA9D9C">
            <w:pPr>
              <w:pageBreakBefore w:val="0"/>
              <w:kinsoku/>
              <w:wordWrap w:val="0"/>
              <w:overflowPunct/>
              <w:topLinePunct w:val="0"/>
              <w:bidi w:val="0"/>
              <w:jc w:val="center"/>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lang w:eastAsia="zh-CN"/>
                <w14:textFill>
                  <w14:solidFill>
                    <w14:schemeClr w14:val="tx1"/>
                  </w14:solidFill>
                </w14:textFill>
              </w:rPr>
              <w:t>设备</w:t>
            </w:r>
          </w:p>
        </w:tc>
        <w:tc>
          <w:tcPr>
            <w:tcW w:w="1273" w:type="dxa"/>
            <w:tcBorders>
              <w:left w:val="single" w:color="auto" w:sz="4" w:space="0"/>
            </w:tcBorders>
            <w:vAlign w:val="top"/>
          </w:tcPr>
          <w:p w14:paraId="7942CCF3">
            <w:pPr>
              <w:pStyle w:val="17"/>
              <w:pageBreakBefore w:val="0"/>
              <w:kinsoku/>
              <w:wordWrap w:val="0"/>
              <w:overflowPunct/>
              <w:topLinePunct w:val="0"/>
              <w:bidi w:val="0"/>
              <w:spacing w:before="99" w:line="184" w:lineRule="auto"/>
              <w:ind w:left="38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w:t>
            </w:r>
          </w:p>
        </w:tc>
        <w:tc>
          <w:tcPr>
            <w:tcW w:w="1902" w:type="dxa"/>
            <w:gridSpan w:val="2"/>
            <w:vAlign w:val="top"/>
          </w:tcPr>
          <w:p w14:paraId="6DC497DA">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78AC3989">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77613AA9">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05FD8C5F">
            <w:pPr>
              <w:pStyle w:val="17"/>
              <w:pageBreakBefore w:val="0"/>
              <w:kinsoku/>
              <w:wordWrap w:val="0"/>
              <w:overflowPunct/>
              <w:topLinePunct w:val="0"/>
              <w:bidi w:val="0"/>
              <w:spacing w:before="98" w:line="185"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3DC029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vMerge w:val="continue"/>
            <w:tcBorders>
              <w:left w:val="single" w:color="auto" w:sz="4" w:space="0"/>
              <w:bottom w:val="single" w:color="auto" w:sz="4" w:space="0"/>
              <w:right w:val="single" w:color="auto" w:sz="4" w:space="0"/>
            </w:tcBorders>
            <w:textDirection w:val="tbRlV"/>
            <w:vAlign w:val="top"/>
          </w:tcPr>
          <w:p w14:paraId="527D3A08">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tcBorders>
              <w:left w:val="single" w:color="auto" w:sz="4" w:space="0"/>
            </w:tcBorders>
            <w:vAlign w:val="top"/>
          </w:tcPr>
          <w:p w14:paraId="70B3F186">
            <w:pPr>
              <w:pStyle w:val="17"/>
              <w:pageBreakBefore w:val="0"/>
              <w:kinsoku/>
              <w:wordWrap w:val="0"/>
              <w:overflowPunct/>
              <w:topLinePunct w:val="0"/>
              <w:bidi w:val="0"/>
              <w:spacing w:before="97" w:line="185" w:lineRule="auto"/>
              <w:ind w:left="384"/>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902" w:type="dxa"/>
            <w:gridSpan w:val="2"/>
            <w:vAlign w:val="top"/>
          </w:tcPr>
          <w:p w14:paraId="7F84F02E">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5873BCDF">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634665A5">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6F1C7ADE">
            <w:pPr>
              <w:pStyle w:val="17"/>
              <w:pageBreakBefore w:val="0"/>
              <w:kinsoku/>
              <w:wordWrap w:val="0"/>
              <w:overflowPunct/>
              <w:topLinePunct w:val="0"/>
              <w:bidi w:val="0"/>
              <w:spacing w:before="97" w:line="185"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579D97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vMerge w:val="continue"/>
            <w:tcBorders>
              <w:left w:val="single" w:color="auto" w:sz="4" w:space="0"/>
              <w:bottom w:val="single" w:color="auto" w:sz="4" w:space="0"/>
              <w:right w:val="single" w:color="auto" w:sz="4" w:space="0"/>
            </w:tcBorders>
            <w:textDirection w:val="tbRlV"/>
            <w:vAlign w:val="top"/>
          </w:tcPr>
          <w:p w14:paraId="13F3F4A5">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tcBorders>
              <w:left w:val="single" w:color="auto" w:sz="4" w:space="0"/>
            </w:tcBorders>
            <w:vAlign w:val="top"/>
          </w:tcPr>
          <w:p w14:paraId="541EE2A8">
            <w:pPr>
              <w:pStyle w:val="17"/>
              <w:pageBreakBefore w:val="0"/>
              <w:kinsoku/>
              <w:wordWrap w:val="0"/>
              <w:overflowPunct/>
              <w:topLinePunct w:val="0"/>
              <w:bidi w:val="0"/>
              <w:spacing w:before="97" w:line="185" w:lineRule="auto"/>
              <w:ind w:left="384"/>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902" w:type="dxa"/>
            <w:gridSpan w:val="2"/>
            <w:vAlign w:val="top"/>
          </w:tcPr>
          <w:p w14:paraId="2B6464E0">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6121D0B4">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19DEE68D">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010CB492">
            <w:pPr>
              <w:pStyle w:val="17"/>
              <w:pageBreakBefore w:val="0"/>
              <w:kinsoku/>
              <w:wordWrap w:val="0"/>
              <w:overflowPunct/>
              <w:topLinePunct w:val="0"/>
              <w:bidi w:val="0"/>
              <w:spacing w:before="97" w:line="185"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203AF2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vMerge w:val="continue"/>
            <w:tcBorders>
              <w:left w:val="single" w:color="auto" w:sz="4" w:space="0"/>
              <w:bottom w:val="single" w:color="auto" w:sz="4" w:space="0"/>
              <w:right w:val="single" w:color="auto" w:sz="4" w:space="0"/>
            </w:tcBorders>
            <w:textDirection w:val="tbRlV"/>
            <w:vAlign w:val="top"/>
          </w:tcPr>
          <w:p w14:paraId="2BD3D80F">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tcBorders>
              <w:left w:val="single" w:color="auto" w:sz="4" w:space="0"/>
            </w:tcBorders>
            <w:vAlign w:val="top"/>
          </w:tcPr>
          <w:p w14:paraId="09D2D46C">
            <w:pPr>
              <w:pStyle w:val="17"/>
              <w:pageBreakBefore w:val="0"/>
              <w:kinsoku/>
              <w:wordWrap w:val="0"/>
              <w:overflowPunct/>
              <w:topLinePunct w:val="0"/>
              <w:bidi w:val="0"/>
              <w:spacing w:before="97" w:line="185" w:lineRule="auto"/>
              <w:ind w:left="384"/>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902" w:type="dxa"/>
            <w:gridSpan w:val="2"/>
            <w:vAlign w:val="top"/>
          </w:tcPr>
          <w:p w14:paraId="78B6D851">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07E160D9">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2D0C6D4E">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180093E4">
            <w:pPr>
              <w:pStyle w:val="17"/>
              <w:pageBreakBefore w:val="0"/>
              <w:kinsoku/>
              <w:wordWrap w:val="0"/>
              <w:overflowPunct/>
              <w:topLinePunct w:val="0"/>
              <w:bidi w:val="0"/>
              <w:spacing w:before="97" w:line="185"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15E466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9" w:hRule="atLeast"/>
        </w:trPr>
        <w:tc>
          <w:tcPr>
            <w:tcW w:w="592" w:type="dxa"/>
            <w:vMerge w:val="restart"/>
            <w:tcBorders>
              <w:top w:val="single" w:color="auto" w:sz="4" w:space="0"/>
              <w:left w:val="single" w:color="auto" w:sz="4" w:space="0"/>
              <w:bottom w:val="single" w:color="auto" w:sz="4" w:space="0"/>
              <w:right w:val="single" w:color="auto" w:sz="4" w:space="0"/>
            </w:tcBorders>
            <w:textDirection w:val="tbRlV"/>
            <w:vAlign w:val="top"/>
          </w:tcPr>
          <w:p w14:paraId="0037E09C">
            <w:pPr>
              <w:pStyle w:val="17"/>
              <w:pageBreakBefore w:val="0"/>
              <w:kinsoku/>
              <w:wordWrap w:val="0"/>
              <w:overflowPunct/>
              <w:topLinePunct w:val="0"/>
              <w:bidi w:val="0"/>
              <w:spacing w:before="206" w:line="179" w:lineRule="auto"/>
              <w:ind w:left="0" w:leftChars="0" w:right="0" w:rightChars="0"/>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家具</w:t>
            </w:r>
            <w:r>
              <w:rPr>
                <w:rFonts w:hint="eastAsia" w:asciiTheme="minorEastAsia" w:hAnsiTheme="minorEastAsia" w:eastAsiaTheme="minorEastAsia" w:cstheme="minorEastAsia"/>
                <w:b/>
                <w:bCs/>
                <w:color w:val="000000" w:themeColor="text1"/>
                <w:spacing w:val="2"/>
                <w:sz w:val="20"/>
                <w:szCs w:val="20"/>
                <w:lang w:eastAsia="zh-CN"/>
                <w14:textFill>
                  <w14:solidFill>
                    <w14:schemeClr w14:val="tx1"/>
                  </w14:solidFill>
                </w14:textFill>
              </w:rPr>
              <w:t>和用具</w:t>
            </w:r>
          </w:p>
        </w:tc>
        <w:tc>
          <w:tcPr>
            <w:tcW w:w="1279" w:type="dxa"/>
            <w:gridSpan w:val="2"/>
            <w:tcBorders>
              <w:left w:val="single" w:color="auto" w:sz="4" w:space="0"/>
            </w:tcBorders>
            <w:vAlign w:val="top"/>
          </w:tcPr>
          <w:p w14:paraId="6DFFA33E">
            <w:pPr>
              <w:pStyle w:val="17"/>
              <w:pageBreakBefore w:val="0"/>
              <w:kinsoku/>
              <w:wordWrap w:val="0"/>
              <w:overflowPunct/>
              <w:topLinePunct w:val="0"/>
              <w:bidi w:val="0"/>
              <w:spacing w:before="100" w:line="183" w:lineRule="auto"/>
              <w:ind w:left="465"/>
              <w:textAlignment w:val="auto"/>
              <w:rPr>
                <w:rFonts w:hint="default" w:asciiTheme="minorEastAsia" w:hAnsiTheme="minorEastAsia" w:eastAsiaTheme="minorEastAsia" w:cstheme="minorEastAsia"/>
                <w:color w:val="000000" w:themeColor="text1"/>
                <w:sz w:val="20"/>
                <w:szCs w:val="20"/>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w:t>
            </w:r>
          </w:p>
        </w:tc>
        <w:tc>
          <w:tcPr>
            <w:tcW w:w="1896" w:type="dxa"/>
            <w:vAlign w:val="top"/>
          </w:tcPr>
          <w:p w14:paraId="14EF237E">
            <w:pPr>
              <w:pageBreakBefore w:val="0"/>
              <w:kinsoku/>
              <w:wordWrap w:val="0"/>
              <w:overflowPunct/>
              <w:topLinePunct w:val="0"/>
              <w:bidi w:val="0"/>
              <w:ind w:left="0" w:leftChars="0" w:firstLine="216" w:firstLineChars="9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46DC5937">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00CEAE62">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140D3038">
            <w:pPr>
              <w:pStyle w:val="17"/>
              <w:pageBreakBefore w:val="0"/>
              <w:kinsoku/>
              <w:wordWrap w:val="0"/>
              <w:overflowPunct/>
              <w:topLinePunct w:val="0"/>
              <w:bidi w:val="0"/>
              <w:spacing w:before="97" w:line="185"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5D62C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vMerge w:val="continue"/>
            <w:tcBorders>
              <w:top w:val="single" w:color="auto" w:sz="4" w:space="0"/>
              <w:left w:val="single" w:color="auto" w:sz="4" w:space="0"/>
              <w:bottom w:val="single" w:color="auto" w:sz="4" w:space="0"/>
              <w:right w:val="single" w:color="auto" w:sz="4" w:space="0"/>
            </w:tcBorders>
            <w:textDirection w:val="tbRlV"/>
            <w:vAlign w:val="top"/>
          </w:tcPr>
          <w:p w14:paraId="25C7319F">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9" w:type="dxa"/>
            <w:gridSpan w:val="2"/>
            <w:tcBorders>
              <w:left w:val="single" w:color="auto" w:sz="4" w:space="0"/>
            </w:tcBorders>
            <w:vAlign w:val="top"/>
          </w:tcPr>
          <w:p w14:paraId="79F3ED55">
            <w:pPr>
              <w:pStyle w:val="17"/>
              <w:pageBreakBefore w:val="0"/>
              <w:kinsoku/>
              <w:wordWrap w:val="0"/>
              <w:overflowPunct/>
              <w:topLinePunct w:val="0"/>
              <w:bidi w:val="0"/>
              <w:spacing w:before="95" w:line="183" w:lineRule="auto"/>
              <w:ind w:left="464"/>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896" w:type="dxa"/>
            <w:vAlign w:val="top"/>
          </w:tcPr>
          <w:p w14:paraId="3F711500">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62CB72DD">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2CD0A664">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127A5BCD">
            <w:pPr>
              <w:pStyle w:val="17"/>
              <w:pageBreakBefore w:val="0"/>
              <w:kinsoku/>
              <w:wordWrap w:val="0"/>
              <w:overflowPunct/>
              <w:topLinePunct w:val="0"/>
              <w:bidi w:val="0"/>
              <w:spacing w:before="93" w:line="185"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39BA0E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592" w:type="dxa"/>
            <w:vMerge w:val="continue"/>
            <w:tcBorders>
              <w:top w:val="single" w:color="auto" w:sz="4" w:space="0"/>
              <w:left w:val="single" w:color="auto" w:sz="4" w:space="0"/>
              <w:bottom w:val="single" w:color="auto" w:sz="4" w:space="0"/>
              <w:right w:val="single" w:color="auto" w:sz="4" w:space="0"/>
            </w:tcBorders>
            <w:textDirection w:val="tbRlV"/>
            <w:vAlign w:val="top"/>
          </w:tcPr>
          <w:p w14:paraId="60F2FD4B">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9" w:type="dxa"/>
            <w:gridSpan w:val="2"/>
            <w:tcBorders>
              <w:left w:val="single" w:color="auto" w:sz="4" w:space="0"/>
            </w:tcBorders>
            <w:vAlign w:val="top"/>
          </w:tcPr>
          <w:p w14:paraId="35B6A10A">
            <w:pPr>
              <w:pStyle w:val="17"/>
              <w:pageBreakBefore w:val="0"/>
              <w:kinsoku/>
              <w:wordWrap w:val="0"/>
              <w:overflowPunct/>
              <w:topLinePunct w:val="0"/>
              <w:bidi w:val="0"/>
              <w:spacing w:before="96" w:line="183" w:lineRule="auto"/>
              <w:ind w:left="38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896" w:type="dxa"/>
            <w:vAlign w:val="top"/>
          </w:tcPr>
          <w:p w14:paraId="0CDF4A5E">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30A8DAA8">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1481C9CF">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0B307B13">
            <w:pPr>
              <w:pStyle w:val="17"/>
              <w:pageBreakBefore w:val="0"/>
              <w:kinsoku/>
              <w:wordWrap w:val="0"/>
              <w:overflowPunct/>
              <w:topLinePunct w:val="0"/>
              <w:bidi w:val="0"/>
              <w:spacing w:before="94" w:line="185"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1F0E33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592" w:type="dxa"/>
            <w:vMerge w:val="continue"/>
            <w:tcBorders>
              <w:top w:val="single" w:color="auto" w:sz="4" w:space="0"/>
              <w:left w:val="single" w:color="auto" w:sz="4" w:space="0"/>
              <w:bottom w:val="single" w:color="auto" w:sz="4" w:space="0"/>
              <w:right w:val="single" w:color="auto" w:sz="4" w:space="0"/>
            </w:tcBorders>
            <w:textDirection w:val="tbRlV"/>
            <w:vAlign w:val="top"/>
          </w:tcPr>
          <w:p w14:paraId="589CB4AC">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9" w:type="dxa"/>
            <w:gridSpan w:val="2"/>
            <w:tcBorders>
              <w:left w:val="single" w:color="auto" w:sz="4" w:space="0"/>
            </w:tcBorders>
            <w:vAlign w:val="top"/>
          </w:tcPr>
          <w:p w14:paraId="390E79CC">
            <w:pPr>
              <w:pStyle w:val="17"/>
              <w:pageBreakBefore w:val="0"/>
              <w:kinsoku/>
              <w:wordWrap w:val="0"/>
              <w:overflowPunct/>
              <w:topLinePunct w:val="0"/>
              <w:bidi w:val="0"/>
              <w:spacing w:before="96" w:line="183" w:lineRule="auto"/>
              <w:ind w:left="38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896" w:type="dxa"/>
            <w:vAlign w:val="top"/>
          </w:tcPr>
          <w:p w14:paraId="4E020298">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305B9D37">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454368D5">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26CF4145">
            <w:pPr>
              <w:pStyle w:val="17"/>
              <w:pageBreakBefore w:val="0"/>
              <w:kinsoku/>
              <w:wordWrap w:val="0"/>
              <w:overflowPunct/>
              <w:topLinePunct w:val="0"/>
              <w:bidi w:val="0"/>
              <w:spacing w:before="94" w:line="185"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3B09DF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restart"/>
            <w:tcBorders>
              <w:top w:val="single" w:color="auto" w:sz="4" w:space="0"/>
              <w:left w:val="single" w:color="auto" w:sz="4" w:space="0"/>
              <w:bottom w:val="single" w:color="auto" w:sz="4" w:space="0"/>
              <w:right w:val="single" w:color="auto" w:sz="4" w:space="0"/>
            </w:tcBorders>
            <w:textDirection w:val="tbRlV"/>
            <w:vAlign w:val="top"/>
          </w:tcPr>
          <w:p w14:paraId="5687BE72">
            <w:pPr>
              <w:pStyle w:val="17"/>
              <w:pageBreakBefore w:val="0"/>
              <w:kinsoku/>
              <w:wordWrap w:val="0"/>
              <w:overflowPunct/>
              <w:topLinePunct w:val="0"/>
              <w:bidi w:val="0"/>
              <w:spacing w:before="207" w:line="177" w:lineRule="auto"/>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其它</w:t>
            </w:r>
          </w:p>
        </w:tc>
        <w:tc>
          <w:tcPr>
            <w:tcW w:w="1279" w:type="dxa"/>
            <w:gridSpan w:val="2"/>
            <w:tcBorders>
              <w:left w:val="single" w:color="auto" w:sz="4" w:space="0"/>
            </w:tcBorders>
            <w:vAlign w:val="top"/>
          </w:tcPr>
          <w:p w14:paraId="2E05B1EA">
            <w:pPr>
              <w:pStyle w:val="17"/>
              <w:pageBreakBefore w:val="0"/>
              <w:kinsoku/>
              <w:wordWrap w:val="0"/>
              <w:overflowPunct/>
              <w:topLinePunct w:val="0"/>
              <w:bidi w:val="0"/>
              <w:spacing w:before="95" w:line="184" w:lineRule="auto"/>
              <w:ind w:left="465"/>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w:t>
            </w:r>
          </w:p>
        </w:tc>
        <w:tc>
          <w:tcPr>
            <w:tcW w:w="1896" w:type="dxa"/>
            <w:vAlign w:val="top"/>
          </w:tcPr>
          <w:p w14:paraId="12BDDE78">
            <w:pPr>
              <w:pStyle w:val="17"/>
              <w:pageBreakBefore w:val="0"/>
              <w:kinsoku/>
              <w:wordWrap w:val="0"/>
              <w:overflowPunct/>
              <w:topLinePunct w:val="0"/>
              <w:bidi w:val="0"/>
              <w:spacing w:before="95" w:line="184" w:lineRule="auto"/>
              <w:ind w:left="797"/>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304" w:type="dxa"/>
            <w:vAlign w:val="top"/>
          </w:tcPr>
          <w:p w14:paraId="2B83FDB7">
            <w:pPr>
              <w:pStyle w:val="17"/>
              <w:pageBreakBefore w:val="0"/>
              <w:kinsoku/>
              <w:wordWrap w:val="0"/>
              <w:overflowPunct/>
              <w:topLinePunct w:val="0"/>
              <w:bidi w:val="0"/>
              <w:spacing w:before="61" w:line="231" w:lineRule="auto"/>
              <w:ind w:left="302"/>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319" w:type="dxa"/>
            <w:vAlign w:val="top"/>
          </w:tcPr>
          <w:p w14:paraId="21C91062">
            <w:pPr>
              <w:pStyle w:val="17"/>
              <w:pageBreakBefore w:val="0"/>
              <w:kinsoku/>
              <w:wordWrap w:val="0"/>
              <w:overflowPunct/>
              <w:topLinePunct w:val="0"/>
              <w:bidi w:val="0"/>
              <w:spacing w:before="98" w:line="181" w:lineRule="auto"/>
              <w:ind w:left="254"/>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2518" w:type="dxa"/>
            <w:vAlign w:val="top"/>
          </w:tcPr>
          <w:p w14:paraId="0799EE3C">
            <w:pPr>
              <w:pStyle w:val="17"/>
              <w:pageBreakBefore w:val="0"/>
              <w:kinsoku/>
              <w:wordWrap w:val="0"/>
              <w:overflowPunct/>
              <w:topLinePunct w:val="0"/>
              <w:bidi w:val="0"/>
              <w:spacing w:before="96" w:line="183" w:lineRule="auto"/>
              <w:ind w:left="758"/>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68B0F8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continue"/>
            <w:tcBorders>
              <w:top w:val="single" w:color="auto" w:sz="4" w:space="0"/>
              <w:left w:val="single" w:color="auto" w:sz="4" w:space="0"/>
              <w:bottom w:val="single" w:color="auto" w:sz="4" w:space="0"/>
              <w:right w:val="single" w:color="auto" w:sz="4" w:space="0"/>
            </w:tcBorders>
            <w:textDirection w:val="tbRlV"/>
            <w:vAlign w:val="top"/>
          </w:tcPr>
          <w:p w14:paraId="304D5C87">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9" w:type="dxa"/>
            <w:gridSpan w:val="2"/>
            <w:tcBorders>
              <w:left w:val="single" w:color="auto" w:sz="4" w:space="0"/>
            </w:tcBorders>
            <w:vAlign w:val="top"/>
          </w:tcPr>
          <w:p w14:paraId="6B024F15">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896" w:type="dxa"/>
            <w:vAlign w:val="top"/>
          </w:tcPr>
          <w:p w14:paraId="4DEB2FE0">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6C714049">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3B276378">
            <w:pPr>
              <w:pageBreakBefore w:val="0"/>
              <w:kinsoku/>
              <w:wordWrap w:val="0"/>
              <w:overflowPunct/>
              <w:topLinePunct w:val="0"/>
              <w:bidi w:val="0"/>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297546CF">
            <w:pPr>
              <w:pStyle w:val="17"/>
              <w:pageBreakBefore w:val="0"/>
              <w:kinsoku/>
              <w:wordWrap w:val="0"/>
              <w:overflowPunct/>
              <w:topLinePunct w:val="0"/>
              <w:bidi w:val="0"/>
              <w:spacing w:before="95" w:line="185" w:lineRule="auto"/>
              <w:ind w:left="106"/>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3BEB4C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592" w:type="dxa"/>
            <w:tcBorders>
              <w:top w:val="single" w:color="auto" w:sz="4" w:space="0"/>
              <w:left w:val="single" w:color="auto" w:sz="4" w:space="0"/>
              <w:bottom w:val="single" w:color="auto" w:sz="4" w:space="0"/>
              <w:right w:val="single" w:color="auto" w:sz="4" w:space="0"/>
            </w:tcBorders>
            <w:textDirection w:val="tbRlV"/>
            <w:vAlign w:val="top"/>
          </w:tcPr>
          <w:p w14:paraId="75B4BAD2">
            <w:pPr>
              <w:pStyle w:val="17"/>
              <w:pageBreakBefore w:val="0"/>
              <w:kinsoku/>
              <w:wordWrap w:val="0"/>
              <w:overflowPunct/>
              <w:topLinePunct w:val="0"/>
              <w:bidi w:val="0"/>
              <w:spacing w:before="207" w:line="179" w:lineRule="auto"/>
              <w:jc w:val="center"/>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14:textFill>
                  <w14:solidFill>
                    <w14:schemeClr w14:val="tx1"/>
                  </w14:solidFill>
                </w14:textFill>
              </w:rPr>
              <w:t>报修电话</w:t>
            </w:r>
          </w:p>
        </w:tc>
        <w:tc>
          <w:tcPr>
            <w:tcW w:w="8316" w:type="dxa"/>
            <w:gridSpan w:val="6"/>
            <w:tcBorders>
              <w:left w:val="single" w:color="auto" w:sz="4" w:space="0"/>
            </w:tcBorders>
            <w:vAlign w:val="top"/>
          </w:tcPr>
          <w:p w14:paraId="71774688">
            <w:pPr>
              <w:pStyle w:val="17"/>
              <w:pageBreakBefore w:val="0"/>
              <w:kinsoku/>
              <w:wordWrap w:val="0"/>
              <w:overflowPunct/>
              <w:topLinePunct w:val="0"/>
              <w:bidi w:val="0"/>
              <w:spacing w:before="225" w:line="183" w:lineRule="auto"/>
              <w:ind w:left="112"/>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14:textFill>
                  <w14:solidFill>
                    <w14:schemeClr w14:val="tx1"/>
                  </w14:solidFill>
                </w14:textFill>
              </w:rPr>
              <w:t xml:space="preserve">物业电话：   </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0"/>
                <w:szCs w:val="20"/>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 xml:space="preserve"> 自来水报修电话：</w:t>
            </w:r>
          </w:p>
          <w:p w14:paraId="3B668B8B">
            <w:pPr>
              <w:pageBreakBefore w:val="0"/>
              <w:kinsoku/>
              <w:wordWrap w:val="0"/>
              <w:overflowPunct/>
              <w:topLinePunct w:val="0"/>
              <w:bidi w:val="0"/>
              <w:spacing w:line="342" w:lineRule="auto"/>
              <w:textAlignment w:val="auto"/>
              <w:rPr>
                <w:rFonts w:hint="eastAsia" w:asciiTheme="minorEastAsia" w:hAnsiTheme="minorEastAsia" w:eastAsiaTheme="minorEastAsia" w:cstheme="minorEastAsia"/>
                <w:color w:val="000000" w:themeColor="text1"/>
                <w:sz w:val="24"/>
                <w:szCs w:val="28"/>
                <w14:textFill>
                  <w14:solidFill>
                    <w14:schemeClr w14:val="tx1"/>
                  </w14:solidFill>
                </w14:textFill>
              </w:rPr>
            </w:pPr>
          </w:p>
          <w:p w14:paraId="418F6B74">
            <w:pPr>
              <w:pStyle w:val="17"/>
              <w:pageBreakBefore w:val="0"/>
              <w:kinsoku/>
              <w:wordWrap w:val="0"/>
              <w:overflowPunct/>
              <w:topLinePunct w:val="0"/>
              <w:bidi w:val="0"/>
              <w:spacing w:before="69" w:line="184" w:lineRule="auto"/>
              <w:ind w:left="104"/>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14:textFill>
                  <w14:solidFill>
                    <w14:schemeClr w14:val="tx1"/>
                  </w14:solidFill>
                </w14:textFill>
              </w:rPr>
              <w:t xml:space="preserve">燃气报修电话：             </w:t>
            </w:r>
            <w:r>
              <w:rPr>
                <w:rFonts w:hint="eastAsia" w:asciiTheme="minorEastAsia" w:hAnsiTheme="minorEastAsia" w:eastAsiaTheme="minorEastAsia" w:cstheme="minorEastAsia"/>
                <w:b/>
                <w:bCs/>
                <w:color w:val="000000" w:themeColor="text1"/>
                <w:sz w:val="20"/>
                <w:szCs w:val="20"/>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0"/>
                <w:szCs w:val="20"/>
                <w14:textFill>
                  <w14:solidFill>
                    <w14:schemeClr w14:val="tx1"/>
                  </w14:solidFill>
                </w14:textFill>
              </w:rPr>
              <w:t xml:space="preserve">电业部门报修电话：            </w:t>
            </w:r>
          </w:p>
        </w:tc>
      </w:tr>
      <w:tr w14:paraId="3FF48A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8908" w:type="dxa"/>
            <w:gridSpan w:val="7"/>
            <w:vAlign w:val="top"/>
          </w:tcPr>
          <w:p w14:paraId="2A937422">
            <w:pPr>
              <w:pStyle w:val="17"/>
              <w:pageBreakBefore w:val="0"/>
              <w:kinsoku/>
              <w:wordWrap w:val="0"/>
              <w:overflowPunct/>
              <w:topLinePunct w:val="0"/>
              <w:bidi w:val="0"/>
              <w:spacing w:before="184" w:line="184" w:lineRule="auto"/>
              <w:ind w:left="117"/>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lang w:eastAsia="zh-CN"/>
                <w14:textFill>
                  <w14:solidFill>
                    <w14:schemeClr w14:val="tx1"/>
                  </w14:solidFill>
                </w14:textFill>
              </w:rPr>
              <w:t>乙方法定代表人或其委托代理人（签章）</w:t>
            </w:r>
            <w:r>
              <w:rPr>
                <w:rFonts w:hint="eastAsia" w:asciiTheme="minorEastAsia" w:hAnsiTheme="minorEastAsia" w:eastAsiaTheme="minorEastAsia" w:cstheme="minorEastAsia"/>
                <w:b/>
                <w:bCs/>
                <w:color w:val="000000" w:themeColor="text1"/>
                <w:sz w:val="20"/>
                <w:szCs w:val="20"/>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0"/>
                <w:szCs w:val="20"/>
                <w:lang w:eastAsia="zh-CN"/>
                <w14:textFill>
                  <w14:solidFill>
                    <w14:schemeClr w14:val="tx1"/>
                  </w14:solidFill>
                </w14:textFill>
              </w:rPr>
              <w:t>甲方法定代表人或其委托代理人</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承租人</w:t>
            </w:r>
            <w:r>
              <w:rPr>
                <w:rFonts w:hint="eastAsia" w:asciiTheme="minorEastAsia" w:hAnsiTheme="minorEastAsia" w:eastAsiaTheme="minorEastAsia" w:cstheme="minorEastAsia"/>
                <w:b/>
                <w:bCs/>
                <w:color w:val="000000" w:themeColor="text1"/>
                <w:spacing w:val="-1"/>
                <w:sz w:val="20"/>
                <w:szCs w:val="20"/>
                <w:lang w:eastAsia="zh-CN"/>
                <w14:textFill>
                  <w14:solidFill>
                    <w14:schemeClr w14:val="tx1"/>
                  </w14:solidFill>
                </w14:textFill>
              </w:rPr>
              <w:t>（签章）</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w:t>
            </w:r>
          </w:p>
        </w:tc>
      </w:tr>
      <w:tr w14:paraId="293B77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8908" w:type="dxa"/>
            <w:gridSpan w:val="7"/>
            <w:vAlign w:val="top"/>
          </w:tcPr>
          <w:p w14:paraId="139E2B63">
            <w:pPr>
              <w:pStyle w:val="17"/>
              <w:pageBreakBefore w:val="0"/>
              <w:kinsoku/>
              <w:wordWrap w:val="0"/>
              <w:overflowPunct/>
              <w:topLinePunct w:val="0"/>
              <w:bidi w:val="0"/>
              <w:spacing w:before="187" w:line="184" w:lineRule="auto"/>
              <w:ind w:left="109"/>
              <w:textAlignment w:val="auto"/>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交验日：</w:t>
            </w: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
                <w:sz w:val="20"/>
                <w:szCs w:val="20"/>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年     月</w:t>
            </w:r>
            <w:r>
              <w:rPr>
                <w:rFonts w:hint="eastAsia" w:asciiTheme="minorEastAsia" w:hAnsiTheme="minorEastAsia" w:eastAsiaTheme="minorEastAsia" w:cstheme="minorEastAsia"/>
                <w:b/>
                <w:bCs/>
                <w:color w:val="000000" w:themeColor="text1"/>
                <w:spacing w:val="4"/>
                <w:sz w:val="20"/>
                <w:szCs w:val="20"/>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日</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0"/>
                <w:szCs w:val="20"/>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0"/>
                <w:szCs w:val="20"/>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交验日：</w:t>
            </w: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 xml:space="preserve">年     </w:t>
            </w: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月</w:t>
            </w:r>
            <w:r>
              <w:rPr>
                <w:rFonts w:hint="eastAsia" w:asciiTheme="minorEastAsia" w:hAnsiTheme="minorEastAsia" w:eastAsiaTheme="minorEastAsia" w:cstheme="minorEastAsia"/>
                <w:b/>
                <w:bCs/>
                <w:color w:val="000000" w:themeColor="text1"/>
                <w:spacing w:val="4"/>
                <w:sz w:val="20"/>
                <w:szCs w:val="20"/>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日</w:t>
            </w:r>
          </w:p>
        </w:tc>
      </w:tr>
    </w:tbl>
    <w:p w14:paraId="4EE40507">
      <w:pPr>
        <w:pageBreakBefore w:val="0"/>
        <w:tabs>
          <w:tab w:val="left" w:pos="1115"/>
        </w:tabs>
        <w:kinsoku/>
        <w:wordWrap w:val="0"/>
        <w:overflowPunct/>
        <w:topLinePunct w:val="0"/>
        <w:bidi w:val="0"/>
        <w:jc w:val="left"/>
        <w:textAlignment w:val="auto"/>
        <w:rPr>
          <w:rFonts w:hint="eastAsia" w:eastAsia="方正书宋_GBK"/>
          <w:lang w:eastAsia="zh-CN"/>
        </w:rPr>
      </w:pPr>
    </w:p>
    <w:sectPr>
      <w:footerReference r:id="rId6" w:type="default"/>
      <w:pgSz w:w="11910" w:h="16840"/>
      <w:pgMar w:top="1440" w:right="1803" w:bottom="1440" w:left="1803" w:header="720" w:footer="72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Arial Unicode MS"/>
    <w:panose1 w:val="02000000000000000000"/>
    <w:charset w:val="86"/>
    <w:family w:val="script"/>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KSOFAAFE89F0">
    <w:panose1 w:val="020B0604020202020204"/>
    <w:charset w:val="86"/>
    <w:family w:val="auto"/>
    <w:pitch w:val="default"/>
    <w:sig w:usb0="00000001"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 w:name="KSOF6F906C0F">
    <w:panose1 w:val="020B0604020202020204"/>
    <w:charset w:val="86"/>
    <w:family w:val="auto"/>
    <w:pitch w:val="default"/>
    <w:sig w:usb0="00000001" w:usb1="00000000" w:usb2="00000000"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FD3B3">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35997B">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035997B">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85442">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8086AD">
                          <w:pPr>
                            <w:pStyle w:val="8"/>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18086AD">
                    <w:pPr>
                      <w:pStyle w:val="8"/>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FF4407"/>
    <w:multiLevelType w:val="singleLevel"/>
    <w:tmpl w:val="F7FF4407"/>
    <w:lvl w:ilvl="0" w:tentative="0">
      <w:start w:val="2"/>
      <w:numFmt w:val="chineseCounting"/>
      <w:suff w:val="space"/>
      <w:lvlText w:val="第%1节"/>
      <w:lvlJc w:val="left"/>
      <w:rPr>
        <w:rFonts w:hint="eastAsia"/>
      </w:rPr>
    </w:lvl>
  </w:abstractNum>
  <w:abstractNum w:abstractNumId="1">
    <w:nsid w:val="FE10AAA9"/>
    <w:multiLevelType w:val="multilevel"/>
    <w:tmpl w:val="FE10AAA9"/>
    <w:lvl w:ilvl="0" w:tentative="0">
      <w:start w:val="1"/>
      <w:numFmt w:val="decimal"/>
      <w:suff w:val="nothing"/>
      <w:lvlText w:val="%1."/>
      <w:lvlJc w:val="left"/>
      <w:pPr>
        <w:ind w:left="845" w:hanging="425"/>
      </w:pPr>
      <w:rPr>
        <w:rFonts w:hint="default"/>
      </w:rPr>
    </w:lvl>
    <w:lvl w:ilvl="1" w:tentative="0">
      <w:start w:val="1"/>
      <w:numFmt w:val="decimal"/>
      <w:lvlText w:val="(%2)"/>
      <w:lvlJc w:val="left"/>
      <w:pPr>
        <w:tabs>
          <w:tab w:val="left" w:pos="1260"/>
        </w:tabs>
        <w:ind w:left="1260" w:leftChars="0" w:hanging="420" w:firstLineChars="0"/>
      </w:pPr>
      <w:rPr>
        <w:rFonts w:hint="default"/>
      </w:rPr>
    </w:lvl>
    <w:lvl w:ilvl="2" w:tentative="0">
      <w:start w:val="1"/>
      <w:numFmt w:val="decimalEnclosedCircleChinese"/>
      <w:lvlText w:val="%3"/>
      <w:lvlJc w:val="left"/>
      <w:pPr>
        <w:tabs>
          <w:tab w:val="left" w:pos="1680"/>
        </w:tabs>
        <w:ind w:left="1680" w:leftChars="0" w:hanging="420" w:firstLineChars="0"/>
      </w:pPr>
      <w:rPr>
        <w:rFonts w:hint="default"/>
      </w:rPr>
    </w:lvl>
    <w:lvl w:ilvl="3" w:tentative="0">
      <w:start w:val="1"/>
      <w:numFmt w:val="decimal"/>
      <w:lvlText w:val="%4)"/>
      <w:lvlJc w:val="left"/>
      <w:pPr>
        <w:tabs>
          <w:tab w:val="left" w:pos="2100"/>
        </w:tabs>
        <w:ind w:left="2100" w:leftChars="0" w:hanging="420" w:firstLineChars="0"/>
      </w:pPr>
      <w:rPr>
        <w:rFonts w:hint="default"/>
      </w:rPr>
    </w:lvl>
    <w:lvl w:ilvl="4" w:tentative="0">
      <w:start w:val="1"/>
      <w:numFmt w:val="lowerLetter"/>
      <w:lvlText w:val="%5."/>
      <w:lvlJc w:val="left"/>
      <w:pPr>
        <w:tabs>
          <w:tab w:val="left" w:pos="2520"/>
        </w:tabs>
        <w:ind w:left="2520" w:leftChars="0" w:hanging="420" w:firstLineChars="0"/>
      </w:pPr>
      <w:rPr>
        <w:rFonts w:hint="default"/>
      </w:rPr>
    </w:lvl>
    <w:lvl w:ilvl="5" w:tentative="0">
      <w:start w:val="1"/>
      <w:numFmt w:val="lowerLetter"/>
      <w:lvlText w:val="%6)"/>
      <w:lvlJc w:val="left"/>
      <w:pPr>
        <w:tabs>
          <w:tab w:val="left" w:pos="2940"/>
        </w:tabs>
        <w:ind w:left="2940" w:leftChars="0" w:hanging="420" w:firstLineChars="0"/>
      </w:pPr>
      <w:rPr>
        <w:rFonts w:hint="default"/>
      </w:rPr>
    </w:lvl>
    <w:lvl w:ilvl="6" w:tentative="0">
      <w:start w:val="1"/>
      <w:numFmt w:val="lowerRoman"/>
      <w:lvlText w:val="%7."/>
      <w:lvlJc w:val="left"/>
      <w:pPr>
        <w:tabs>
          <w:tab w:val="left" w:pos="3360"/>
        </w:tabs>
        <w:ind w:left="3360" w:leftChars="0" w:hanging="420" w:firstLineChars="0"/>
      </w:pPr>
      <w:rPr>
        <w:rFonts w:hint="default"/>
      </w:rPr>
    </w:lvl>
    <w:lvl w:ilvl="7" w:tentative="0">
      <w:start w:val="1"/>
      <w:numFmt w:val="lowerRoman"/>
      <w:lvlText w:val="%8)"/>
      <w:lvlJc w:val="left"/>
      <w:pPr>
        <w:tabs>
          <w:tab w:val="left" w:pos="3780"/>
        </w:tabs>
        <w:ind w:left="3780" w:leftChars="0" w:hanging="420" w:firstLineChars="0"/>
      </w:pPr>
      <w:rPr>
        <w:rFonts w:hint="default"/>
      </w:rPr>
    </w:lvl>
    <w:lvl w:ilvl="8" w:tentative="0">
      <w:start w:val="1"/>
      <w:numFmt w:val="lowerLetter"/>
      <w:lvlText w:val="%9."/>
      <w:lvlJc w:val="left"/>
      <w:pPr>
        <w:tabs>
          <w:tab w:val="left" w:pos="4200"/>
        </w:tabs>
        <w:ind w:left="4200" w:leftChars="0" w:hanging="420" w:firstLineChars="0"/>
      </w:pPr>
      <w:rPr>
        <w:rFonts w:hint="default"/>
      </w:rPr>
    </w:lvl>
  </w:abstractNum>
  <w:abstractNum w:abstractNumId="2">
    <w:nsid w:val="37D50902"/>
    <w:multiLevelType w:val="singleLevel"/>
    <w:tmpl w:val="37D50902"/>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jMjY0OGI4ODBmYzllMzk5ODNhMGU1ZGQ1ZmI1ZDEifQ=="/>
  </w:docVars>
  <w:rsids>
    <w:rsidRoot w:val="00000000"/>
    <w:rsid w:val="0F73799F"/>
    <w:rsid w:val="10751476"/>
    <w:rsid w:val="110C1984"/>
    <w:rsid w:val="1C642D83"/>
    <w:rsid w:val="1F4F3D5B"/>
    <w:rsid w:val="1FAF3CDC"/>
    <w:rsid w:val="23924B55"/>
    <w:rsid w:val="2621E90F"/>
    <w:rsid w:val="266936D6"/>
    <w:rsid w:val="267655AC"/>
    <w:rsid w:val="27B4397C"/>
    <w:rsid w:val="2A9F11A2"/>
    <w:rsid w:val="2B65351F"/>
    <w:rsid w:val="35EFA807"/>
    <w:rsid w:val="39386128"/>
    <w:rsid w:val="3A0A6A34"/>
    <w:rsid w:val="3D7B72BE"/>
    <w:rsid w:val="3DEB22BB"/>
    <w:rsid w:val="3DF156D6"/>
    <w:rsid w:val="3E856390"/>
    <w:rsid w:val="40285DBA"/>
    <w:rsid w:val="41861125"/>
    <w:rsid w:val="44D71D0E"/>
    <w:rsid w:val="45190681"/>
    <w:rsid w:val="47C57893"/>
    <w:rsid w:val="491774A3"/>
    <w:rsid w:val="4FE614BC"/>
    <w:rsid w:val="50720FD1"/>
    <w:rsid w:val="55EC44BA"/>
    <w:rsid w:val="56A4250F"/>
    <w:rsid w:val="582F799C"/>
    <w:rsid w:val="5AC26F1C"/>
    <w:rsid w:val="5ADE7749"/>
    <w:rsid w:val="5D6D6268"/>
    <w:rsid w:val="5EEFBAB6"/>
    <w:rsid w:val="5F7FC082"/>
    <w:rsid w:val="60E24E81"/>
    <w:rsid w:val="63C1586D"/>
    <w:rsid w:val="655E2362"/>
    <w:rsid w:val="6D7A21C9"/>
    <w:rsid w:val="6ED986A8"/>
    <w:rsid w:val="6F115084"/>
    <w:rsid w:val="6F7FADF0"/>
    <w:rsid w:val="71B30B97"/>
    <w:rsid w:val="71C935F6"/>
    <w:rsid w:val="72511D62"/>
    <w:rsid w:val="79AA6B0C"/>
    <w:rsid w:val="7B5B5F8D"/>
    <w:rsid w:val="7DBDAF35"/>
    <w:rsid w:val="7F376E09"/>
    <w:rsid w:val="7F3F92CA"/>
    <w:rsid w:val="7FAA4177"/>
    <w:rsid w:val="AFAFF0E6"/>
    <w:rsid w:val="B77F15F1"/>
    <w:rsid w:val="BD1F4FA5"/>
    <w:rsid w:val="D2EFBB58"/>
    <w:rsid w:val="D8CFC4C2"/>
    <w:rsid w:val="D9FB4052"/>
    <w:rsid w:val="E4D2F9C1"/>
    <w:rsid w:val="E7D77E26"/>
    <w:rsid w:val="EDF7488F"/>
    <w:rsid w:val="EE8B1222"/>
    <w:rsid w:val="F3E30D5F"/>
    <w:rsid w:val="F7EF4449"/>
    <w:rsid w:val="F7FCC1AB"/>
    <w:rsid w:val="FA7F305A"/>
    <w:rsid w:val="FE5FB872"/>
    <w:rsid w:val="FE7FF083"/>
    <w:rsid w:val="FEF17DBB"/>
    <w:rsid w:val="FFBB68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方正书宋_GBK" w:hAnsi="方正书宋_GBK" w:eastAsia="方正书宋_GBK" w:cs="方正书宋_GBK"/>
      <w:sz w:val="22"/>
      <w:szCs w:val="22"/>
      <w:lang w:val="en-US" w:eastAsia="en-US"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qFormat/>
    <w:uiPriority w:val="1"/>
    <w:rPr>
      <w:rFonts w:ascii="方正书宋_GBK" w:hAnsi="方正书宋_GBK" w:eastAsia="方正书宋_GBK" w:cs="方正书宋_GBK"/>
      <w:sz w:val="22"/>
      <w:szCs w:val="22"/>
    </w:rPr>
  </w:style>
  <w:style w:type="paragraph" w:styleId="6">
    <w:name w:val="Body Text Indent"/>
    <w:basedOn w:val="1"/>
    <w:next w:val="7"/>
    <w:qFormat/>
    <w:uiPriority w:val="0"/>
    <w:pPr>
      <w:spacing w:after="120"/>
      <w:ind w:left="420" w:leftChars="200"/>
    </w:pPr>
  </w:style>
  <w:style w:type="paragraph" w:styleId="7">
    <w:name w:val="Body Text Indent 2"/>
    <w:basedOn w:val="1"/>
    <w:qFormat/>
    <w:uiPriority w:val="0"/>
    <w:pPr>
      <w:spacing w:after="120" w:line="480" w:lineRule="auto"/>
      <w:ind w:left="420" w:leftChars="200"/>
    </w:pPr>
    <w:rPr>
      <w:rFonts w:ascii="Calibri" w:hAnsi="Calibri"/>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2"/>
    <w:basedOn w:val="6"/>
    <w:next w:val="1"/>
    <w:qFormat/>
    <w:uiPriority w:val="99"/>
    <w:pPr>
      <w:ind w:firstLine="420" w:firstLineChars="200"/>
    </w:p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pPr>
      <w:spacing w:before="89"/>
      <w:ind w:left="557"/>
    </w:pPr>
    <w:rPr>
      <w:rFonts w:ascii="方正书宋_GBK" w:hAnsi="方正书宋_GBK" w:eastAsia="方正书宋_GBK" w:cs="方正书宋_GBK"/>
    </w:rPr>
  </w:style>
  <w:style w:type="paragraph" w:customStyle="1" w:styleId="15">
    <w:name w:val="Table Paragraph"/>
    <w:basedOn w:val="1"/>
    <w:qFormat/>
    <w:uiPriority w:val="1"/>
    <w:pPr>
      <w:ind w:left="84"/>
    </w:pPr>
    <w:rPr>
      <w:rFonts w:ascii="方正书宋_GBK" w:hAnsi="方正书宋_GBK" w:eastAsia="方正书宋_GBK" w:cs="方正书宋_GBK"/>
    </w:rPr>
  </w:style>
  <w:style w:type="paragraph" w:customStyle="1" w:styleId="16">
    <w:name w:val="列出段落1"/>
    <w:basedOn w:val="1"/>
    <w:qFormat/>
    <w:uiPriority w:val="0"/>
    <w:pPr>
      <w:ind w:firstLine="420" w:firstLineChars="200"/>
    </w:pPr>
    <w:rPr>
      <w:szCs w:val="21"/>
    </w:rPr>
  </w:style>
  <w:style w:type="paragraph" w:customStyle="1" w:styleId="17">
    <w:name w:val="Table Text"/>
    <w:basedOn w:val="1"/>
    <w:semiHidden/>
    <w:qFormat/>
    <w:uiPriority w:val="0"/>
    <w:rPr>
      <w:rFonts w:ascii="微软雅黑" w:hAnsi="微软雅黑" w:eastAsia="微软雅黑" w:cs="微软雅黑"/>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9065</Words>
  <Characters>9327</Characters>
  <TotalTime>16</TotalTime>
  <ScaleCrop>false</ScaleCrop>
  <LinksUpToDate>false</LinksUpToDate>
  <CharactersWithSpaces>12176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2021-12-08T07:29:00Z</dcterms:created>
  <dc:creator>11867</dc:creator>
  <cp:lastModifiedBy>Y</cp:lastModifiedBy>
  <cp:lastPrinted>2025-11-13T22:19:00Z</cp:lastPrinted>
  <dcterms:modified xsi:type="dcterms:W3CDTF">2026-02-05T02:40:16Z</dcterms:modified>
  <dc:title>政府采购房屋租赁合同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2021-12-01T00:00:00Z</vt:filetime>
  </property>
  <property fmtid="{D5CDD505-2E9C-101B-9397-08002B2CF9AE}" pid="3" name="Creator">
    <vt:lpwstr>Adobe InDesign 14.0 (Windows)</vt:lpwstr>
  </property>
  <property fmtid="{D5CDD505-2E9C-101B-9397-08002B2CF9AE}" pid="4" name="LastSaved">
    <vt:filetime>2021-12-01T00:00:00Z</vt:filetime>
  </property>
  <property fmtid="{D5CDD505-2E9C-101B-9397-08002B2CF9AE}" pid="5" name="KSOProductBuildVer">
    <vt:lpwstr>2052-12.1.0.24657</vt:lpwstr>
  </property>
  <property fmtid="{D5CDD505-2E9C-101B-9397-08002B2CF9AE}" pid="6" name="ICV">
    <vt:lpwstr>2F4EAF5C8B094DB6B9F908FED58E9706_13</vt:lpwstr>
  </property>
  <property fmtid="{D5CDD505-2E9C-101B-9397-08002B2CF9AE}" pid="7" name="KSOTemplateDocerSaveRecord">
    <vt:lpwstr>eyJoZGlkIjoiODI5NDY3OTM1YWYyYzg1NDE3ZTEyY2I1MWNiZDUyZjIiLCJ1c2VySWQiOiIxMDMyOTA1OTI4In0=</vt:lpwstr>
  </property>
</Properties>
</file>