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67939">
      <w:pPr>
        <w:pStyle w:val="2"/>
        <w:bidi w:val="0"/>
        <w:rPr>
          <w:highlight w:val="none"/>
        </w:rPr>
      </w:pPr>
      <w:r>
        <w:rPr>
          <w:rFonts w:hint="eastAsia" w:ascii="宋体" w:hAnsi="宋体" w:eastAsia="宋体" w:cs="宋体"/>
          <w:highlight w:val="none"/>
        </w:rPr>
        <w:t>拟签订采购合同文本</w:t>
      </w:r>
    </w:p>
    <w:p w14:paraId="7F567F9C">
      <w:pPr>
        <w:numPr>
          <w:ilvl w:val="0"/>
          <w:numId w:val="0"/>
        </w:numPr>
        <w:spacing w:before="156" w:beforeLines="50" w:after="156" w:afterLines="50" w:line="360" w:lineRule="auto"/>
        <w:jc w:val="center"/>
        <w:rPr>
          <w:rFonts w:hint="eastAsia" w:ascii="宋体" w:hAnsi="宋体" w:eastAsia="宋体" w:cs="宋体"/>
          <w:b/>
          <w:bCs w:val="0"/>
          <w:sz w:val="21"/>
          <w:szCs w:val="32"/>
          <w:highlight w:val="none"/>
        </w:rPr>
      </w:pPr>
      <w:r>
        <w:rPr>
          <w:rFonts w:hint="eastAsia" w:ascii="宋体" w:hAnsi="宋体" w:eastAsia="宋体" w:cs="宋体"/>
          <w:b/>
          <w:bCs w:val="0"/>
          <w:sz w:val="21"/>
          <w:szCs w:val="32"/>
          <w:highlight w:val="none"/>
        </w:rPr>
        <w:t>(本合同仅供参考 具体以双方签订为准）</w:t>
      </w:r>
    </w:p>
    <w:p w14:paraId="0CFD462B">
      <w:pPr>
        <w:pStyle w:val="8"/>
        <w:widowControl w:val="0"/>
        <w:spacing w:before="0" w:beforeAutospacing="0" w:after="0" w:afterAutospacing="0" w:line="360" w:lineRule="auto"/>
        <w:ind w:firstLine="420" w:firstLineChars="200"/>
        <w:jc w:val="both"/>
        <w:rPr>
          <w:rFonts w:hint="eastAsia" w:ascii="宋体" w:hAnsi="宋体" w:eastAsia="宋体" w:cs="宋体"/>
          <w:smallCap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kern w:val="2"/>
          <w:sz w:val="21"/>
          <w:szCs w:val="21"/>
          <w:highlight w:val="none"/>
          <w:lang w:bidi="ar"/>
          <w14:textFill>
            <w14:solidFill>
              <w14:schemeClr w14:val="tx1"/>
            </w14:solidFill>
          </w14:textFill>
        </w:rPr>
        <w:t>合同编号：</w:t>
      </w:r>
      <w:r>
        <w:rPr>
          <w:rFonts w:hint="eastAsia" w:ascii="宋体" w:hAnsi="宋体" w:eastAsia="宋体" w:cs="宋体"/>
          <w:smallCaps w:val="0"/>
          <w:color w:val="000000" w:themeColor="text1"/>
          <w:kern w:val="2"/>
          <w:sz w:val="21"/>
          <w:szCs w:val="21"/>
          <w:highlight w:val="none"/>
          <w:u w:val="single"/>
          <w:lang w:bidi="ar"/>
          <w14:textFill>
            <w14:solidFill>
              <w14:schemeClr w14:val="tx1"/>
            </w14:solidFill>
          </w14:textFill>
        </w:rPr>
        <w:t xml:space="preserve"> </w:t>
      </w:r>
      <w:r>
        <w:rPr>
          <w:rFonts w:hint="eastAsia" w:ascii="宋体" w:hAnsi="宋体" w:eastAsia="宋体" w:cs="宋体"/>
          <w:smallCaps w:val="0"/>
          <w:color w:val="000000" w:themeColor="text1"/>
          <w:kern w:val="2"/>
          <w:sz w:val="21"/>
          <w:szCs w:val="21"/>
          <w:highlight w:val="none"/>
          <w:u w:val="single"/>
          <w:lang w:val="en-US" w:eastAsia="zh-CN" w:bidi="ar"/>
          <w14:textFill>
            <w14:solidFill>
              <w14:schemeClr w14:val="tx1"/>
            </w14:solidFill>
          </w14:textFill>
        </w:rPr>
        <w:t xml:space="preserve">                        </w:t>
      </w:r>
    </w:p>
    <w:p w14:paraId="361CE12A">
      <w:pPr>
        <w:pStyle w:val="8"/>
        <w:widowControl w:val="0"/>
        <w:spacing w:before="0" w:beforeAutospacing="0" w:after="0" w:afterAutospacing="0" w:line="360" w:lineRule="auto"/>
        <w:ind w:firstLine="420" w:firstLineChars="200"/>
        <w:jc w:val="both"/>
        <w:rPr>
          <w:rFonts w:hint="eastAsia" w:ascii="宋体" w:hAnsi="宋体" w:eastAsia="宋体" w:cs="宋体"/>
          <w:smallCap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kern w:val="2"/>
          <w:sz w:val="21"/>
          <w:szCs w:val="21"/>
          <w:highlight w:val="none"/>
          <w:lang w:bidi="ar"/>
          <w14:textFill>
            <w14:solidFill>
              <w14:schemeClr w14:val="tx1"/>
            </w14:solidFill>
          </w14:textFill>
        </w:rPr>
        <w:t>签订地点：</w:t>
      </w:r>
      <w:r>
        <w:rPr>
          <w:rFonts w:hint="eastAsia" w:ascii="宋体" w:hAnsi="宋体" w:eastAsia="宋体" w:cs="宋体"/>
          <w:smallCaps w:val="0"/>
          <w:color w:val="000000" w:themeColor="text1"/>
          <w:kern w:val="2"/>
          <w:sz w:val="21"/>
          <w:szCs w:val="21"/>
          <w:highlight w:val="none"/>
          <w:u w:val="single"/>
          <w:lang w:bidi="ar"/>
          <w14:textFill>
            <w14:solidFill>
              <w14:schemeClr w14:val="tx1"/>
            </w14:solidFill>
          </w14:textFill>
        </w:rPr>
        <w:t xml:space="preserve"> </w:t>
      </w:r>
      <w:r>
        <w:rPr>
          <w:rFonts w:hint="eastAsia" w:ascii="宋体" w:hAnsi="宋体" w:eastAsia="宋体" w:cs="宋体"/>
          <w:smallCaps w:val="0"/>
          <w:color w:val="000000" w:themeColor="text1"/>
          <w:kern w:val="2"/>
          <w:sz w:val="21"/>
          <w:szCs w:val="21"/>
          <w:highlight w:val="none"/>
          <w:u w:val="single"/>
          <w:lang w:val="en-US" w:eastAsia="zh-CN" w:bidi="ar"/>
          <w14:textFill>
            <w14:solidFill>
              <w14:schemeClr w14:val="tx1"/>
            </w14:solidFill>
          </w14:textFill>
        </w:rPr>
        <w:t xml:space="preserve">                        </w:t>
      </w:r>
    </w:p>
    <w:p w14:paraId="0055717F">
      <w:pPr>
        <w:pStyle w:val="8"/>
        <w:widowControl w:val="0"/>
        <w:spacing w:before="0" w:beforeAutospacing="0" w:after="0" w:afterAutospacing="0" w:line="360" w:lineRule="auto"/>
        <w:ind w:firstLine="420" w:firstLineChars="200"/>
        <w:jc w:val="both"/>
        <w:rPr>
          <w:rFonts w:hint="eastAsia" w:ascii="宋体" w:hAnsi="宋体" w:eastAsia="宋体" w:cs="宋体"/>
          <w:smallCaps w:val="0"/>
          <w:color w:val="000000" w:themeColor="text1"/>
          <w:sz w:val="21"/>
          <w:szCs w:val="21"/>
          <w:highlight w:val="none"/>
          <w14:textFill>
            <w14:solidFill>
              <w14:schemeClr w14:val="tx1"/>
            </w14:solidFill>
          </w14:textFill>
        </w:rPr>
      </w:pPr>
      <w:r>
        <w:rPr>
          <w:rFonts w:hint="eastAsia" w:ascii="宋体" w:hAnsi="宋体" w:eastAsia="宋体" w:cs="宋体"/>
          <w:smallCaps w:val="0"/>
          <w:color w:val="000000" w:themeColor="text1"/>
          <w:kern w:val="2"/>
          <w:sz w:val="21"/>
          <w:szCs w:val="21"/>
          <w:highlight w:val="none"/>
          <w:lang w:bidi="ar"/>
          <w14:textFill>
            <w14:solidFill>
              <w14:schemeClr w14:val="tx1"/>
            </w14:solidFill>
          </w14:textFill>
        </w:rPr>
        <w:t>签订时间：</w:t>
      </w:r>
      <w:r>
        <w:rPr>
          <w:rFonts w:hint="eastAsia" w:ascii="宋体" w:hAnsi="宋体" w:eastAsia="宋体" w:cs="宋体"/>
          <w:smallCaps w:val="0"/>
          <w:color w:val="000000" w:themeColor="text1"/>
          <w:kern w:val="2"/>
          <w:sz w:val="21"/>
          <w:szCs w:val="21"/>
          <w:highlight w:val="none"/>
          <w:u w:val="single"/>
          <w:lang w:bidi="ar"/>
          <w14:textFill>
            <w14:solidFill>
              <w14:schemeClr w14:val="tx1"/>
            </w14:solidFill>
          </w14:textFill>
        </w:rPr>
        <w:t xml:space="preserve"> </w:t>
      </w:r>
      <w:r>
        <w:rPr>
          <w:rFonts w:hint="eastAsia" w:ascii="宋体" w:hAnsi="宋体" w:eastAsia="宋体" w:cs="宋体"/>
          <w:smallCaps w:val="0"/>
          <w:color w:val="000000" w:themeColor="text1"/>
          <w:kern w:val="2"/>
          <w:sz w:val="21"/>
          <w:szCs w:val="21"/>
          <w:highlight w:val="none"/>
          <w:u w:val="single"/>
          <w:lang w:val="en-US" w:eastAsia="zh-CN" w:bidi="ar"/>
          <w14:textFill>
            <w14:solidFill>
              <w14:schemeClr w14:val="tx1"/>
            </w14:solidFill>
          </w14:textFill>
        </w:rPr>
        <w:t xml:space="preserve">                        </w:t>
      </w:r>
    </w:p>
    <w:p w14:paraId="05BA19A8">
      <w:pPr>
        <w:pStyle w:val="17"/>
        <w:spacing w:line="360" w:lineRule="auto"/>
        <w:ind w:firstLine="384" w:firstLineChars="183"/>
        <w:rPr>
          <w:rFonts w:hint="eastAsia" w:ascii="宋体" w:hAnsi="宋体" w:eastAsia="宋体" w:cs="宋体"/>
          <w:smallCaps w:val="0"/>
          <w:color w:val="000000" w:themeColor="text1"/>
          <w:sz w:val="21"/>
          <w:szCs w:val="21"/>
          <w:highlight w:val="none"/>
          <w14:textFill>
            <w14:solidFill>
              <w14:schemeClr w14:val="tx1"/>
            </w14:solidFill>
          </w14:textFill>
        </w:rPr>
      </w:pPr>
      <w:r>
        <w:rPr>
          <w:rFonts w:hint="eastAsia" w:ascii="宋体" w:hAnsi="宋体" w:eastAsia="宋体" w:cs="宋体"/>
          <w:smallCaps w:val="0"/>
          <w:color w:val="000000" w:themeColor="text1"/>
          <w:sz w:val="21"/>
          <w:szCs w:val="21"/>
          <w:highlight w:val="none"/>
          <w14:textFill>
            <w14:solidFill>
              <w14:schemeClr w14:val="tx1"/>
            </w14:solidFill>
          </w14:textFill>
        </w:rPr>
        <w:t>是否为专门面向</w:t>
      </w:r>
      <w:r>
        <w:rPr>
          <w:rFonts w:hint="eastAsia" w:ascii="宋体" w:hAnsi="宋体" w:eastAsia="宋体" w:cs="宋体"/>
          <w:smallCaps w:val="0"/>
          <w:color w:val="000000" w:themeColor="text1"/>
          <w:sz w:val="21"/>
          <w:szCs w:val="21"/>
          <w:highlight w:val="none"/>
          <w:lang w:val="en-US" w:eastAsia="zh-CN"/>
          <w14:textFill>
            <w14:solidFill>
              <w14:schemeClr w14:val="tx1"/>
            </w14:solidFill>
          </w14:textFill>
        </w:rPr>
        <w:t>中小</w:t>
      </w:r>
      <w:r>
        <w:rPr>
          <w:rFonts w:hint="eastAsia" w:ascii="宋体" w:hAnsi="宋体" w:eastAsia="宋体" w:cs="宋体"/>
          <w:smallCaps w:val="0"/>
          <w:color w:val="000000" w:themeColor="text1"/>
          <w:sz w:val="21"/>
          <w:szCs w:val="21"/>
          <w:highlight w:val="none"/>
          <w14:textFill>
            <w14:solidFill>
              <w14:schemeClr w14:val="tx1"/>
            </w14:solidFill>
          </w14:textFill>
        </w:rPr>
        <w:t>企业的采购项目：是</w:t>
      </w:r>
    </w:p>
    <w:p w14:paraId="3240F02B">
      <w:pPr>
        <w:pStyle w:val="8"/>
        <w:widowControl w:val="0"/>
        <w:spacing w:before="0" w:beforeAutospacing="0" w:after="0" w:afterAutospacing="0" w:line="360" w:lineRule="auto"/>
        <w:ind w:firstLine="420" w:firstLineChars="200"/>
        <w:jc w:val="both"/>
        <w:rPr>
          <w:rFonts w:hint="eastAsia" w:ascii="宋体" w:hAnsi="宋体" w:eastAsia="宋体" w:cs="宋体"/>
          <w:smallCaps w:val="0"/>
          <w:color w:val="000000" w:themeColor="text1"/>
          <w:sz w:val="21"/>
          <w:szCs w:val="21"/>
          <w:highlight w:val="none"/>
          <w14:textFill>
            <w14:solidFill>
              <w14:schemeClr w14:val="tx1"/>
            </w14:solidFill>
          </w14:textFill>
        </w:rPr>
      </w:pPr>
      <w:r>
        <w:rPr>
          <w:rFonts w:hint="eastAsia" w:ascii="宋体" w:hAnsi="宋体" w:eastAsia="宋体" w:cs="宋体"/>
          <w:smallCaps w:val="0"/>
          <w:color w:val="000000" w:themeColor="text1"/>
          <w:kern w:val="2"/>
          <w:sz w:val="21"/>
          <w:szCs w:val="21"/>
          <w:highlight w:val="none"/>
          <w:lang w:bidi="ar"/>
          <w14:textFill>
            <w14:solidFill>
              <w14:schemeClr w14:val="tx1"/>
            </w14:solidFill>
          </w14:textFill>
        </w:rPr>
        <w:t>甲方（</w:t>
      </w:r>
      <w:r>
        <w:rPr>
          <w:rFonts w:hint="eastAsia" w:ascii="宋体" w:hAnsi="宋体" w:eastAsia="宋体" w:cs="宋体"/>
          <w:smallCaps w:val="0"/>
          <w:color w:val="000000" w:themeColor="text1"/>
          <w:kern w:val="2"/>
          <w:sz w:val="21"/>
          <w:szCs w:val="21"/>
          <w:highlight w:val="none"/>
          <w:lang w:val="en-US" w:eastAsia="zh-CN" w:bidi="ar"/>
          <w14:textFill>
            <w14:solidFill>
              <w14:schemeClr w14:val="tx1"/>
            </w14:solidFill>
          </w14:textFill>
        </w:rPr>
        <w:t>采购人</w:t>
      </w:r>
      <w:r>
        <w:rPr>
          <w:rFonts w:hint="eastAsia" w:ascii="宋体" w:hAnsi="宋体" w:eastAsia="宋体" w:cs="宋体"/>
          <w:smallCaps w:val="0"/>
          <w:color w:val="000000" w:themeColor="text1"/>
          <w:kern w:val="2"/>
          <w:sz w:val="21"/>
          <w:szCs w:val="21"/>
          <w:highlight w:val="none"/>
          <w:lang w:bidi="ar"/>
          <w14:textFill>
            <w14:solidFill>
              <w14:schemeClr w14:val="tx1"/>
            </w14:solidFill>
          </w14:textFill>
        </w:rPr>
        <w:t>）：</w:t>
      </w:r>
      <w:r>
        <w:rPr>
          <w:rFonts w:hint="eastAsia" w:ascii="宋体" w:hAnsi="宋体" w:eastAsia="宋体" w:cs="宋体"/>
          <w:smallCaps w:val="0"/>
          <w:color w:val="000000" w:themeColor="text1"/>
          <w:kern w:val="2"/>
          <w:sz w:val="21"/>
          <w:szCs w:val="21"/>
          <w:highlight w:val="none"/>
          <w:u w:val="single"/>
          <w:lang w:bidi="ar"/>
          <w14:textFill>
            <w14:solidFill>
              <w14:schemeClr w14:val="tx1"/>
            </w14:solidFill>
          </w14:textFill>
        </w:rPr>
        <w:t xml:space="preserve"> </w:t>
      </w:r>
      <w:r>
        <w:rPr>
          <w:rFonts w:hint="eastAsia" w:ascii="宋体" w:hAnsi="宋体" w:eastAsia="宋体" w:cs="宋体"/>
          <w:smallCaps w:val="0"/>
          <w:color w:val="000000" w:themeColor="text1"/>
          <w:kern w:val="2"/>
          <w:sz w:val="21"/>
          <w:szCs w:val="21"/>
          <w:highlight w:val="none"/>
          <w:u w:val="single"/>
          <w:lang w:val="en-US" w:eastAsia="zh-CN" w:bidi="ar"/>
          <w14:textFill>
            <w14:solidFill>
              <w14:schemeClr w14:val="tx1"/>
            </w14:solidFill>
          </w14:textFill>
        </w:rPr>
        <w:t xml:space="preserve">                        </w:t>
      </w:r>
    </w:p>
    <w:p w14:paraId="613A5D6E">
      <w:pPr>
        <w:pStyle w:val="8"/>
        <w:widowControl w:val="0"/>
        <w:spacing w:before="0" w:beforeAutospacing="0" w:after="0" w:afterAutospacing="0" w:line="360" w:lineRule="auto"/>
        <w:ind w:firstLine="420" w:firstLineChars="200"/>
        <w:jc w:val="both"/>
        <w:rPr>
          <w:rFonts w:hint="eastAsia" w:ascii="宋体" w:hAnsi="宋体" w:eastAsia="宋体" w:cs="宋体"/>
          <w:smallCaps w:val="0"/>
          <w:color w:val="000000" w:themeColor="text1"/>
          <w:sz w:val="21"/>
          <w:szCs w:val="21"/>
          <w:highlight w:val="none"/>
          <w14:textFill>
            <w14:solidFill>
              <w14:schemeClr w14:val="tx1"/>
            </w14:solidFill>
          </w14:textFill>
        </w:rPr>
      </w:pPr>
      <w:r>
        <w:rPr>
          <w:rFonts w:hint="eastAsia" w:ascii="宋体" w:hAnsi="宋体" w:eastAsia="宋体" w:cs="宋体"/>
          <w:smallCaps w:val="0"/>
          <w:color w:val="000000" w:themeColor="text1"/>
          <w:kern w:val="2"/>
          <w:sz w:val="21"/>
          <w:szCs w:val="21"/>
          <w:highlight w:val="none"/>
          <w:lang w:bidi="ar"/>
          <w14:textFill>
            <w14:solidFill>
              <w14:schemeClr w14:val="tx1"/>
            </w14:solidFill>
          </w14:textFill>
        </w:rPr>
        <w:t>乙方（</w:t>
      </w:r>
      <w:r>
        <w:rPr>
          <w:rFonts w:hint="eastAsia" w:ascii="宋体" w:hAnsi="宋体" w:eastAsia="宋体" w:cs="宋体"/>
          <w:smallCaps w:val="0"/>
          <w:color w:val="000000" w:themeColor="text1"/>
          <w:kern w:val="2"/>
          <w:sz w:val="21"/>
          <w:szCs w:val="21"/>
          <w:highlight w:val="none"/>
          <w:lang w:val="en-US" w:eastAsia="zh-CN" w:bidi="ar"/>
          <w14:textFill>
            <w14:solidFill>
              <w14:schemeClr w14:val="tx1"/>
            </w14:solidFill>
          </w14:textFill>
        </w:rPr>
        <w:t>供应商</w:t>
      </w:r>
      <w:r>
        <w:rPr>
          <w:rFonts w:hint="eastAsia" w:ascii="宋体" w:hAnsi="宋体" w:eastAsia="宋体" w:cs="宋体"/>
          <w:smallCaps w:val="0"/>
          <w:color w:val="000000" w:themeColor="text1"/>
          <w:kern w:val="2"/>
          <w:sz w:val="21"/>
          <w:szCs w:val="21"/>
          <w:highlight w:val="none"/>
          <w:lang w:bidi="ar"/>
          <w14:textFill>
            <w14:solidFill>
              <w14:schemeClr w14:val="tx1"/>
            </w14:solidFill>
          </w14:textFill>
        </w:rPr>
        <w:t>）：</w:t>
      </w:r>
      <w:r>
        <w:rPr>
          <w:rFonts w:hint="eastAsia" w:ascii="宋体" w:hAnsi="宋体" w:eastAsia="宋体" w:cs="宋体"/>
          <w:smallCaps w:val="0"/>
          <w:color w:val="000000" w:themeColor="text1"/>
          <w:kern w:val="2"/>
          <w:sz w:val="21"/>
          <w:szCs w:val="21"/>
          <w:highlight w:val="none"/>
          <w:u w:val="single"/>
          <w:lang w:bidi="ar"/>
          <w14:textFill>
            <w14:solidFill>
              <w14:schemeClr w14:val="tx1"/>
            </w14:solidFill>
          </w14:textFill>
        </w:rPr>
        <w:t xml:space="preserve"> </w:t>
      </w:r>
      <w:r>
        <w:rPr>
          <w:rFonts w:hint="eastAsia" w:ascii="宋体" w:hAnsi="宋体" w:eastAsia="宋体" w:cs="宋体"/>
          <w:smallCaps w:val="0"/>
          <w:color w:val="000000" w:themeColor="text1"/>
          <w:kern w:val="2"/>
          <w:sz w:val="21"/>
          <w:szCs w:val="21"/>
          <w:highlight w:val="none"/>
          <w:u w:val="single"/>
          <w:lang w:val="en-US" w:eastAsia="zh-CN" w:bidi="ar"/>
          <w14:textFill>
            <w14:solidFill>
              <w14:schemeClr w14:val="tx1"/>
            </w14:solidFill>
          </w14:textFill>
        </w:rPr>
        <w:t xml:space="preserve">                        </w:t>
      </w:r>
    </w:p>
    <w:p w14:paraId="3EB5909A">
      <w:pPr>
        <w:pStyle w:val="5"/>
        <w:spacing w:line="360" w:lineRule="auto"/>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szCs w:val="21"/>
          <w:highlight w:val="none"/>
          <w14:textFill>
            <w14:solidFill>
              <w14:schemeClr w14:val="tx1"/>
            </w14:solidFill>
          </w14:textFill>
        </w:rPr>
        <w:t>根据《中华人民共和国政府采购法》及实施条例、《中华人民共和国民法典》和甲方</w:t>
      </w:r>
      <w:r>
        <w:rPr>
          <w:rFonts w:hint="eastAsia" w:ascii="宋体" w:hAnsi="宋体" w:eastAsia="宋体" w:cs="宋体"/>
          <w:smallCaps w:val="0"/>
          <w:color w:val="000000" w:themeColor="text1"/>
          <w:szCs w:val="21"/>
          <w:highlight w:val="none"/>
          <w:u w:val="single"/>
          <w14:textFill>
            <w14:solidFill>
              <w14:schemeClr w14:val="tx1"/>
            </w14:solidFill>
          </w14:textFill>
        </w:rPr>
        <w:t xml:space="preserve"> （项目名称）</w:t>
      </w:r>
      <w:r>
        <w:rPr>
          <w:rFonts w:hint="eastAsia" w:ascii="宋体" w:hAnsi="宋体" w:eastAsia="宋体" w:cs="宋体"/>
          <w:smallCaps w:val="0"/>
          <w:color w:val="000000" w:themeColor="text1"/>
          <w:szCs w:val="21"/>
          <w:highlight w:val="none"/>
          <w:u w:val="single"/>
          <w:lang w:eastAsia="zh-CN"/>
          <w14:textFill>
            <w14:solidFill>
              <w14:schemeClr w14:val="tx1"/>
            </w14:solidFill>
          </w14:textFill>
        </w:rPr>
        <w:t>（</w:t>
      </w:r>
      <w:r>
        <w:rPr>
          <w:rFonts w:hint="eastAsia" w:ascii="宋体" w:hAnsi="宋体" w:eastAsia="宋体" w:cs="宋体"/>
          <w:smallCaps w:val="0"/>
          <w:color w:val="000000" w:themeColor="text1"/>
          <w:szCs w:val="21"/>
          <w:highlight w:val="none"/>
          <w:u w:val="single"/>
          <w14:textFill>
            <w14:solidFill>
              <w14:schemeClr w14:val="tx1"/>
            </w14:solidFill>
          </w14:textFill>
        </w:rPr>
        <w:t>项目编号）</w:t>
      </w:r>
      <w:r>
        <w:rPr>
          <w:rFonts w:hint="eastAsia" w:ascii="宋体" w:hAnsi="宋体" w:eastAsia="宋体" w:cs="宋体"/>
          <w:smallCaps w:val="0"/>
          <w:color w:val="000000" w:themeColor="text1"/>
          <w:szCs w:val="21"/>
          <w:highlight w:val="none"/>
          <w14:textFill>
            <w14:solidFill>
              <w14:schemeClr w14:val="tx1"/>
            </w14:solidFill>
          </w14:textFill>
        </w:rPr>
        <w:t>的竞争性磋商文件、响应文件等有关规定，为确保甲方采购项目的顺利实施，甲、乙双方在平等自愿原则下签订本合同，并共同遵守如下条款：</w:t>
      </w:r>
      <w:bookmarkStart w:id="0" w:name="_Toc14987"/>
    </w:p>
    <w:bookmarkEnd w:id="0"/>
    <w:p w14:paraId="6991D75D">
      <w:pPr>
        <w:spacing w:line="360" w:lineRule="auto"/>
        <w:ind w:firstLine="422" w:firstLineChars="200"/>
        <w:jc w:val="left"/>
        <w:rPr>
          <w:rFonts w:hint="eastAsia" w:ascii="宋体" w:hAnsi="宋体" w:eastAsia="宋体" w:cs="宋体"/>
          <w:b/>
          <w:smallCaps w:val="0"/>
          <w:color w:val="000000" w:themeColor="text1"/>
          <w:kern w:val="0"/>
          <w:szCs w:val="21"/>
          <w:highlight w:val="none"/>
          <w14:textFill>
            <w14:solidFill>
              <w14:schemeClr w14:val="tx1"/>
            </w14:solidFill>
          </w14:textFill>
        </w:rPr>
      </w:pPr>
      <w:r>
        <w:rPr>
          <w:rFonts w:hint="eastAsia" w:ascii="宋体" w:hAnsi="宋体" w:eastAsia="宋体" w:cs="宋体"/>
          <w:b/>
          <w:smallCaps w:val="0"/>
          <w:color w:val="000000" w:themeColor="text1"/>
          <w:kern w:val="0"/>
          <w:szCs w:val="21"/>
          <w:highlight w:val="none"/>
          <w14:textFill>
            <w14:solidFill>
              <w14:schemeClr w14:val="tx1"/>
            </w14:solidFill>
          </w14:textFill>
        </w:rPr>
        <w:t>第一条  项目概况</w:t>
      </w:r>
    </w:p>
    <w:p w14:paraId="3CA38ECE">
      <w:pPr>
        <w:pStyle w:val="5"/>
        <w:spacing w:line="360" w:lineRule="auto"/>
        <w:ind w:firstLine="367" w:firstLineChars="175"/>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szCs w:val="21"/>
          <w:highlight w:val="none"/>
          <w14:textFill>
            <w14:solidFill>
              <w14:schemeClr w14:val="tx1"/>
            </w14:solidFill>
          </w14:textFill>
        </w:rPr>
        <w:t>乙方按照采购要求，为甲方的局机关、</w:t>
      </w:r>
      <w:r>
        <w:rPr>
          <w:rFonts w:hint="eastAsia" w:ascii="宋体" w:hAnsi="宋体" w:eastAsia="宋体" w:cs="宋体"/>
          <w:smallCaps w:val="0"/>
          <w:color w:val="000000" w:themeColor="text1"/>
          <w:szCs w:val="21"/>
          <w:highlight w:val="none"/>
          <w:lang w:eastAsia="zh-CN"/>
          <w14:textFill>
            <w14:solidFill>
              <w14:schemeClr w14:val="tx1"/>
            </w14:solidFill>
          </w14:textFill>
        </w:rPr>
        <w:t>特勤中队(机扫队）</w:t>
      </w:r>
      <w:r>
        <w:rPr>
          <w:rFonts w:hint="eastAsia" w:ascii="宋体" w:hAnsi="宋体" w:eastAsia="宋体" w:cs="宋体"/>
          <w:smallCaps w:val="0"/>
          <w:color w:val="000000" w:themeColor="text1"/>
          <w:szCs w:val="21"/>
          <w:highlight w:val="none"/>
          <w14:textFill>
            <w14:solidFill>
              <w14:schemeClr w14:val="tx1"/>
            </w14:solidFill>
          </w14:textFill>
        </w:rPr>
        <w:t>、直属二中队、凤城南路、建管科办公点</w:t>
      </w:r>
      <w:r>
        <w:rPr>
          <w:rFonts w:hint="eastAsia" w:ascii="宋体" w:hAnsi="宋体" w:eastAsia="宋体" w:cs="宋体"/>
          <w:smallCaps w:val="0"/>
          <w:highlight w:val="none"/>
        </w:rPr>
        <w:t>提供</w:t>
      </w:r>
      <w:r>
        <w:rPr>
          <w:rFonts w:hint="eastAsia" w:ascii="宋体" w:hAnsi="宋体" w:eastAsia="宋体" w:cs="宋体"/>
          <w:smallCaps w:val="0"/>
          <w:highlight w:val="none"/>
          <w:lang w:eastAsia="zh-CN"/>
        </w:rPr>
        <w:t>厨师</w:t>
      </w:r>
      <w:r>
        <w:rPr>
          <w:rFonts w:hint="eastAsia" w:ascii="宋体" w:hAnsi="宋体" w:eastAsia="宋体" w:cs="宋体"/>
          <w:smallCaps w:val="0"/>
          <w:highlight w:val="none"/>
        </w:rPr>
        <w:t>服务，保证机关工作场所拥有</w:t>
      </w:r>
      <w:r>
        <w:rPr>
          <w:rFonts w:hint="eastAsia" w:ascii="宋体" w:hAnsi="宋体" w:eastAsia="宋体" w:cs="宋体"/>
          <w:smallCaps w:val="0"/>
          <w:highlight w:val="none"/>
          <w:lang w:val="en-US" w:eastAsia="zh-CN"/>
        </w:rPr>
        <w:t>健康、安全</w:t>
      </w:r>
      <w:r>
        <w:rPr>
          <w:rFonts w:hint="eastAsia" w:ascii="宋体" w:hAnsi="宋体" w:eastAsia="宋体" w:cs="宋体"/>
          <w:smallCaps w:val="0"/>
          <w:highlight w:val="none"/>
        </w:rPr>
        <w:t>的</w:t>
      </w:r>
      <w:r>
        <w:rPr>
          <w:rFonts w:hint="eastAsia" w:ascii="宋体" w:hAnsi="宋体" w:eastAsia="宋体" w:cs="宋体"/>
          <w:smallCaps w:val="0"/>
          <w:highlight w:val="none"/>
          <w:lang w:val="en-US" w:eastAsia="zh-CN"/>
        </w:rPr>
        <w:t>饮食</w:t>
      </w:r>
      <w:r>
        <w:rPr>
          <w:rFonts w:hint="eastAsia" w:ascii="宋体" w:hAnsi="宋体" w:eastAsia="宋体" w:cs="宋体"/>
          <w:smallCaps w:val="0"/>
          <w:highlight w:val="none"/>
        </w:rPr>
        <w:t>环境，</w:t>
      </w:r>
      <w:r>
        <w:rPr>
          <w:rFonts w:hint="eastAsia" w:ascii="宋体" w:hAnsi="宋体" w:eastAsia="宋体" w:cs="宋体"/>
          <w:smallCaps w:val="0"/>
          <w:color w:val="000000" w:themeColor="text1"/>
          <w:szCs w:val="21"/>
          <w:highlight w:val="none"/>
          <w14:textFill>
            <w14:solidFill>
              <w14:schemeClr w14:val="tx1"/>
            </w14:solidFill>
          </w14:textFill>
        </w:rPr>
        <w:t>服务标准符合国家（行业）强制性标准及甲方要求。</w:t>
      </w:r>
    </w:p>
    <w:p w14:paraId="2ECE4736">
      <w:pPr>
        <w:spacing w:line="360" w:lineRule="auto"/>
        <w:ind w:firstLine="422" w:firstLineChars="200"/>
        <w:jc w:val="left"/>
        <w:rPr>
          <w:rFonts w:hint="eastAsia" w:ascii="宋体" w:hAnsi="宋体" w:eastAsia="宋体" w:cs="宋体"/>
          <w:b/>
          <w:smallCaps w:val="0"/>
          <w:color w:val="000000" w:themeColor="text1"/>
          <w:kern w:val="0"/>
          <w:szCs w:val="21"/>
          <w:highlight w:val="none"/>
          <w14:textFill>
            <w14:solidFill>
              <w14:schemeClr w14:val="tx1"/>
            </w14:solidFill>
          </w14:textFill>
        </w:rPr>
      </w:pPr>
      <w:r>
        <w:rPr>
          <w:rFonts w:hint="eastAsia" w:ascii="宋体" w:hAnsi="宋体" w:eastAsia="宋体" w:cs="宋体"/>
          <w:b/>
          <w:smallCaps w:val="0"/>
          <w:color w:val="000000" w:themeColor="text1"/>
          <w:kern w:val="0"/>
          <w:szCs w:val="21"/>
          <w:highlight w:val="none"/>
          <w14:textFill>
            <w14:solidFill>
              <w14:schemeClr w14:val="tx1"/>
            </w14:solidFill>
          </w14:textFill>
        </w:rPr>
        <w:t>第二条  服务内容及要求</w:t>
      </w:r>
    </w:p>
    <w:p w14:paraId="77C9AA58">
      <w:pPr>
        <w:pStyle w:val="5"/>
        <w:spacing w:line="360" w:lineRule="auto"/>
        <w:ind w:firstLine="577" w:firstLineChars="275"/>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1.</w:t>
      </w:r>
      <w:r>
        <w:rPr>
          <w:rFonts w:hint="eastAsia" w:ascii="宋体" w:hAnsi="宋体" w:eastAsia="宋体" w:cs="宋体"/>
          <w:smallCaps w:val="0"/>
          <w:color w:val="000000" w:themeColor="text1"/>
          <w:szCs w:val="21"/>
          <w:highlight w:val="none"/>
          <w14:textFill>
            <w14:solidFill>
              <w14:schemeClr w14:val="tx1"/>
            </w14:solidFill>
          </w14:textFill>
        </w:rPr>
        <w:t>服务要求</w:t>
      </w:r>
    </w:p>
    <w:p w14:paraId="6D8C5793">
      <w:pPr>
        <w:pStyle w:val="5"/>
        <w:spacing w:line="360" w:lineRule="auto"/>
        <w:ind w:firstLine="367" w:firstLineChars="175"/>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（1）厨师服务内容：餐厅清洁保洁、设备管理维护、每日餐食制作、易耗品保护（碗筷清洗）、安全防护（水、电、气、火灾、食品安全）、人员管理、就餐人员秩序管理等相关餐厅事务。</w:t>
      </w:r>
    </w:p>
    <w:p w14:paraId="13609A0F">
      <w:pPr>
        <w:pStyle w:val="5"/>
        <w:spacing w:line="360" w:lineRule="auto"/>
        <w:ind w:firstLine="367" w:firstLineChars="175"/>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（2）因工作需要，完成甲方临时安排的其他工作。</w:t>
      </w:r>
    </w:p>
    <w:p w14:paraId="55F09488">
      <w:pPr>
        <w:pStyle w:val="5"/>
        <w:spacing w:line="360" w:lineRule="auto"/>
        <w:ind w:firstLine="367" w:firstLineChars="175"/>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（3）工作范围包括但不限于以上所表述的内容，甲方有权依据实际情况予以变更或增加，变更或增加的内容据实调整。</w:t>
      </w:r>
    </w:p>
    <w:p w14:paraId="0E36E4A9">
      <w:pPr>
        <w:pStyle w:val="9"/>
        <w:ind w:firstLine="630" w:firstLineChars="3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lang w:val="en-US" w:eastAsia="zh-CN"/>
          <w14:textFill>
            <w14:solidFill>
              <w14:schemeClr w14:val="tx1"/>
            </w14:solidFill>
          </w14:textFill>
        </w:rPr>
        <w:t>2.</w:t>
      </w:r>
      <w:r>
        <w:rPr>
          <w:rFonts w:hint="eastAsia" w:ascii="宋体" w:hAnsi="宋体" w:eastAsia="宋体" w:cs="宋体"/>
          <w:smallCaps w:val="0"/>
          <w:color w:val="000000" w:themeColor="text1"/>
          <w:highlight w:val="none"/>
          <w14:textFill>
            <w14:solidFill>
              <w14:schemeClr w14:val="tx1"/>
            </w14:solidFill>
          </w14:textFill>
        </w:rPr>
        <w:t>服务要求</w:t>
      </w:r>
    </w:p>
    <w:p w14:paraId="1975EEE0">
      <w:pPr>
        <w:pStyle w:val="9"/>
        <w:spacing w:after="0" w:line="360" w:lineRule="auto"/>
        <w:ind w:firstLine="422" w:firstLineChars="200"/>
        <w:rPr>
          <w:rFonts w:hint="eastAsia" w:ascii="宋体" w:hAnsi="宋体" w:eastAsia="宋体" w:cs="宋体"/>
          <w:b/>
          <w:smallCaps w:val="0"/>
          <w:color w:val="000000" w:themeColor="text1"/>
          <w:szCs w:val="21"/>
          <w:highlight w:val="none"/>
          <w14:textFill>
            <w14:solidFill>
              <w14:schemeClr w14:val="tx1"/>
            </w14:solidFill>
          </w14:textFill>
        </w:rPr>
      </w:pPr>
      <w:r>
        <w:rPr>
          <w:rFonts w:hint="eastAsia" w:ascii="宋体" w:hAnsi="宋体" w:eastAsia="宋体" w:cs="宋体"/>
          <w:b/>
          <w:smallCaps w:val="0"/>
          <w:color w:val="000000" w:themeColor="text1"/>
          <w:szCs w:val="21"/>
          <w:highlight w:val="none"/>
          <w14:textFill>
            <w14:solidFill>
              <w14:schemeClr w14:val="tx1"/>
            </w14:solidFill>
          </w14:textFill>
        </w:rPr>
        <w:t>（1）</w:t>
      </w:r>
      <w:r>
        <w:rPr>
          <w:rFonts w:hint="eastAsia" w:ascii="宋体" w:hAnsi="宋体" w:eastAsia="宋体" w:cs="宋体"/>
          <w:b/>
          <w:smallCaps w:val="0"/>
          <w:color w:val="000000" w:themeColor="text1"/>
          <w:szCs w:val="21"/>
          <w:highlight w:val="none"/>
          <w:lang w:val="en-US" w:eastAsia="zh-CN"/>
          <w14:textFill>
            <w14:solidFill>
              <w14:schemeClr w14:val="tx1"/>
            </w14:solidFill>
          </w14:textFill>
        </w:rPr>
        <w:t>各办公点所需人员数量明细表：</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8"/>
        <w:gridCol w:w="4493"/>
        <w:gridCol w:w="2901"/>
      </w:tblGrid>
      <w:tr w14:paraId="3B2F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98" w:type="pct"/>
            <w:vAlign w:val="center"/>
          </w:tcPr>
          <w:p w14:paraId="292AEB3F">
            <w:pPr>
              <w:jc w:val="center"/>
              <w:rPr>
                <w:rFonts w:hint="eastAsia" w:ascii="宋体" w:hAnsi="宋体" w:eastAsia="宋体" w:cs="宋体"/>
                <w:b/>
                <w:smallCaps w:val="0"/>
                <w:color w:val="000000" w:themeColor="text1"/>
                <w:kern w:val="0"/>
                <w:sz w:val="21"/>
                <w:szCs w:val="21"/>
                <w:highlight w:val="none"/>
                <w14:textFill>
                  <w14:solidFill>
                    <w14:schemeClr w14:val="tx1"/>
                  </w14:solidFill>
                </w14:textFill>
              </w:rPr>
            </w:pPr>
            <w:r>
              <w:rPr>
                <w:rFonts w:hint="eastAsia" w:ascii="宋体" w:hAnsi="宋体" w:eastAsia="宋体" w:cs="宋体"/>
                <w:b/>
                <w:smallCaps w:val="0"/>
                <w:color w:val="000000" w:themeColor="text1"/>
                <w:kern w:val="0"/>
                <w:sz w:val="21"/>
                <w:szCs w:val="21"/>
                <w:highlight w:val="none"/>
                <w14:textFill>
                  <w14:solidFill>
                    <w14:schemeClr w14:val="tx1"/>
                  </w14:solidFill>
                </w14:textFill>
              </w:rPr>
              <w:t>序号</w:t>
            </w:r>
          </w:p>
        </w:tc>
        <w:tc>
          <w:tcPr>
            <w:tcW w:w="2492" w:type="pct"/>
            <w:vAlign w:val="center"/>
          </w:tcPr>
          <w:p w14:paraId="7180B338">
            <w:pPr>
              <w:jc w:val="center"/>
              <w:rPr>
                <w:rFonts w:hint="eastAsia" w:ascii="宋体" w:hAnsi="宋体" w:eastAsia="宋体" w:cs="宋体"/>
                <w:b/>
                <w:smallCaps w:val="0"/>
                <w:color w:val="000000" w:themeColor="text1"/>
                <w:kern w:val="0"/>
                <w:sz w:val="21"/>
                <w:szCs w:val="21"/>
                <w:highlight w:val="none"/>
                <w14:textFill>
                  <w14:solidFill>
                    <w14:schemeClr w14:val="tx1"/>
                  </w14:solidFill>
                </w14:textFill>
              </w:rPr>
            </w:pPr>
            <w:r>
              <w:rPr>
                <w:rFonts w:hint="eastAsia" w:ascii="宋体" w:hAnsi="宋体" w:eastAsia="宋体" w:cs="宋体"/>
                <w:b/>
                <w:smallCaps w:val="0"/>
                <w:color w:val="000000" w:themeColor="text1"/>
                <w:kern w:val="0"/>
                <w:sz w:val="21"/>
                <w:szCs w:val="21"/>
                <w:highlight w:val="none"/>
                <w14:textFill>
                  <w14:solidFill>
                    <w14:schemeClr w14:val="tx1"/>
                  </w14:solidFill>
                </w14:textFill>
              </w:rPr>
              <w:t>工作地点</w:t>
            </w:r>
          </w:p>
        </w:tc>
        <w:tc>
          <w:tcPr>
            <w:tcW w:w="1609" w:type="pct"/>
            <w:vAlign w:val="center"/>
          </w:tcPr>
          <w:p w14:paraId="4CB2CCC0">
            <w:pPr>
              <w:jc w:val="center"/>
              <w:rPr>
                <w:rFonts w:hint="eastAsia" w:ascii="宋体" w:hAnsi="宋体" w:eastAsia="宋体" w:cs="宋体"/>
                <w:b/>
                <w:smallCaps w:val="0"/>
                <w:color w:val="000000" w:themeColor="text1"/>
                <w:kern w:val="0"/>
                <w:sz w:val="21"/>
                <w:szCs w:val="21"/>
                <w:highlight w:val="none"/>
                <w14:textFill>
                  <w14:solidFill>
                    <w14:schemeClr w14:val="tx1"/>
                  </w14:solidFill>
                </w14:textFill>
              </w:rPr>
            </w:pPr>
            <w:r>
              <w:rPr>
                <w:rFonts w:hint="eastAsia" w:ascii="宋体" w:hAnsi="宋体" w:eastAsia="宋体" w:cs="宋体"/>
                <w:b/>
                <w:smallCaps w:val="0"/>
                <w:color w:val="000000" w:themeColor="text1"/>
                <w:kern w:val="0"/>
                <w:sz w:val="21"/>
                <w:szCs w:val="21"/>
                <w:highlight w:val="none"/>
                <w14:textFill>
                  <w14:solidFill>
                    <w14:schemeClr w14:val="tx1"/>
                  </w14:solidFill>
                </w14:textFill>
              </w:rPr>
              <w:t>厨师</w:t>
            </w:r>
          </w:p>
        </w:tc>
      </w:tr>
      <w:tr w14:paraId="004D2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98" w:type="pct"/>
            <w:vAlign w:val="center"/>
          </w:tcPr>
          <w:p w14:paraId="2DD42602">
            <w:pPr>
              <w:jc w:val="center"/>
              <w:rPr>
                <w:rFonts w:hint="eastAsia" w:ascii="宋体" w:hAnsi="宋体" w:eastAsia="宋体" w:cs="宋体"/>
                <w:b/>
                <w:smallCaps w:val="0"/>
                <w:color w:val="000000" w:themeColor="text1"/>
                <w:kern w:val="0"/>
                <w:sz w:val="21"/>
                <w:szCs w:val="21"/>
                <w:highlight w:val="none"/>
                <w14:textFill>
                  <w14:solidFill>
                    <w14:schemeClr w14:val="tx1"/>
                  </w14:solidFill>
                </w14:textFill>
              </w:rPr>
            </w:pPr>
            <w:r>
              <w:rPr>
                <w:rFonts w:hint="eastAsia" w:ascii="宋体" w:hAnsi="宋体" w:eastAsia="宋体" w:cs="宋体"/>
                <w:b/>
                <w:smallCaps w:val="0"/>
                <w:color w:val="000000" w:themeColor="text1"/>
                <w:kern w:val="0"/>
                <w:sz w:val="21"/>
                <w:szCs w:val="21"/>
                <w:highlight w:val="none"/>
                <w14:textFill>
                  <w14:solidFill>
                    <w14:schemeClr w14:val="tx1"/>
                  </w14:solidFill>
                </w14:textFill>
              </w:rPr>
              <w:t>1</w:t>
            </w:r>
          </w:p>
        </w:tc>
        <w:tc>
          <w:tcPr>
            <w:tcW w:w="2492" w:type="pct"/>
            <w:vAlign w:val="center"/>
          </w:tcPr>
          <w:p w14:paraId="67001599">
            <w:pPr>
              <w:jc w:val="center"/>
              <w:rPr>
                <w:rFonts w:hint="eastAsia" w:ascii="宋体" w:hAnsi="宋体" w:eastAsia="宋体" w:cs="宋体"/>
                <w:smallCaps w:val="0"/>
                <w:color w:val="000000" w:themeColor="text1"/>
                <w:kern w:val="0"/>
                <w:sz w:val="21"/>
                <w:szCs w:val="21"/>
                <w:highlight w:val="none"/>
                <w14:textFill>
                  <w14:solidFill>
                    <w14:schemeClr w14:val="tx1"/>
                  </w14:solidFill>
                </w14:textFill>
              </w:rPr>
            </w:pPr>
            <w:r>
              <w:rPr>
                <w:rFonts w:hint="eastAsia" w:ascii="宋体" w:hAnsi="宋体" w:eastAsia="宋体" w:cs="宋体"/>
                <w:smallCaps w:val="0"/>
                <w:color w:val="000000" w:themeColor="text1"/>
                <w:kern w:val="0"/>
                <w:sz w:val="21"/>
                <w:szCs w:val="21"/>
                <w:highlight w:val="none"/>
                <w14:textFill>
                  <w14:solidFill>
                    <w14:schemeClr w14:val="tx1"/>
                  </w14:solidFill>
                </w14:textFill>
              </w:rPr>
              <w:t>局机关</w:t>
            </w:r>
          </w:p>
        </w:tc>
        <w:tc>
          <w:tcPr>
            <w:tcW w:w="1609" w:type="pct"/>
            <w:vAlign w:val="center"/>
          </w:tcPr>
          <w:p w14:paraId="0782F0EA">
            <w:pPr>
              <w:jc w:val="center"/>
              <w:rPr>
                <w:rFonts w:hint="eastAsia" w:ascii="宋体" w:hAnsi="宋体" w:eastAsia="宋体" w:cs="宋体"/>
                <w:smallCaps w:val="0"/>
                <w:color w:val="000000" w:themeColor="text1"/>
                <w:kern w:val="0"/>
                <w:sz w:val="21"/>
                <w:szCs w:val="21"/>
                <w:highlight w:val="none"/>
                <w14:textFill>
                  <w14:solidFill>
                    <w14:schemeClr w14:val="tx1"/>
                  </w14:solidFill>
                </w14:textFill>
              </w:rPr>
            </w:pPr>
            <w:r>
              <w:rPr>
                <w:rFonts w:hint="eastAsia" w:ascii="宋体" w:hAnsi="宋体" w:eastAsia="宋体" w:cs="宋体"/>
                <w:smallCaps w:val="0"/>
                <w:color w:val="000000" w:themeColor="text1"/>
                <w:kern w:val="0"/>
                <w:sz w:val="21"/>
                <w:szCs w:val="21"/>
                <w:highlight w:val="none"/>
                <w14:textFill>
                  <w14:solidFill>
                    <w14:schemeClr w14:val="tx1"/>
                  </w14:solidFill>
                </w14:textFill>
              </w:rPr>
              <w:t>3人</w:t>
            </w:r>
          </w:p>
        </w:tc>
      </w:tr>
      <w:tr w14:paraId="4B340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98" w:type="pct"/>
            <w:vAlign w:val="center"/>
          </w:tcPr>
          <w:p w14:paraId="1916BAC3">
            <w:pPr>
              <w:jc w:val="center"/>
              <w:rPr>
                <w:rFonts w:hint="eastAsia" w:ascii="宋体" w:hAnsi="宋体" w:eastAsia="宋体" w:cs="宋体"/>
                <w:b/>
                <w:smallCaps w:val="0"/>
                <w:color w:val="000000" w:themeColor="text1"/>
                <w:kern w:val="0"/>
                <w:sz w:val="21"/>
                <w:szCs w:val="21"/>
                <w:highlight w:val="none"/>
                <w14:textFill>
                  <w14:solidFill>
                    <w14:schemeClr w14:val="tx1"/>
                  </w14:solidFill>
                </w14:textFill>
              </w:rPr>
            </w:pPr>
            <w:r>
              <w:rPr>
                <w:rFonts w:hint="eastAsia" w:ascii="宋体" w:hAnsi="宋体" w:eastAsia="宋体" w:cs="宋体"/>
                <w:b/>
                <w:smallCaps w:val="0"/>
                <w:color w:val="000000" w:themeColor="text1"/>
                <w:kern w:val="0"/>
                <w:sz w:val="21"/>
                <w:szCs w:val="21"/>
                <w:highlight w:val="none"/>
                <w14:textFill>
                  <w14:solidFill>
                    <w14:schemeClr w14:val="tx1"/>
                  </w14:solidFill>
                </w14:textFill>
              </w:rPr>
              <w:t>2</w:t>
            </w:r>
          </w:p>
        </w:tc>
        <w:tc>
          <w:tcPr>
            <w:tcW w:w="2492" w:type="pct"/>
            <w:vAlign w:val="center"/>
          </w:tcPr>
          <w:p w14:paraId="31F306A5">
            <w:pPr>
              <w:jc w:val="center"/>
              <w:rPr>
                <w:rFonts w:hint="eastAsia" w:ascii="宋体" w:hAnsi="宋体" w:eastAsia="宋体" w:cs="宋体"/>
                <w:smallCaps w:val="0"/>
                <w:color w:val="000000" w:themeColor="text1"/>
                <w:kern w:val="0"/>
                <w:sz w:val="21"/>
                <w:szCs w:val="21"/>
                <w:highlight w:val="none"/>
                <w:lang w:eastAsia="zh-CN"/>
                <w14:textFill>
                  <w14:solidFill>
                    <w14:schemeClr w14:val="tx1"/>
                  </w14:solidFill>
                </w14:textFill>
              </w:rPr>
            </w:pPr>
            <w:r>
              <w:rPr>
                <w:rFonts w:hint="eastAsia" w:ascii="宋体" w:hAnsi="宋体" w:eastAsia="宋体" w:cs="宋体"/>
                <w:smallCaps w:val="0"/>
                <w:color w:val="000000" w:themeColor="text1"/>
                <w:kern w:val="0"/>
                <w:sz w:val="21"/>
                <w:szCs w:val="21"/>
                <w:highlight w:val="none"/>
                <w:lang w:eastAsia="zh-CN"/>
                <w14:textFill>
                  <w14:solidFill>
                    <w14:schemeClr w14:val="tx1"/>
                  </w14:solidFill>
                </w14:textFill>
              </w:rPr>
              <w:t>特勤中队(机扫队）</w:t>
            </w:r>
          </w:p>
        </w:tc>
        <w:tc>
          <w:tcPr>
            <w:tcW w:w="1609" w:type="pct"/>
            <w:vAlign w:val="center"/>
          </w:tcPr>
          <w:p w14:paraId="2A1AECAF">
            <w:pPr>
              <w:jc w:val="center"/>
              <w:rPr>
                <w:rFonts w:hint="eastAsia" w:ascii="宋体" w:hAnsi="宋体" w:eastAsia="宋体" w:cs="宋体"/>
                <w:smallCaps w:val="0"/>
                <w:color w:val="000000" w:themeColor="text1"/>
                <w:kern w:val="0"/>
                <w:sz w:val="21"/>
                <w:szCs w:val="21"/>
                <w:highlight w:val="none"/>
                <w14:textFill>
                  <w14:solidFill>
                    <w14:schemeClr w14:val="tx1"/>
                  </w14:solidFill>
                </w14:textFill>
              </w:rPr>
            </w:pPr>
            <w:r>
              <w:rPr>
                <w:rFonts w:hint="eastAsia" w:ascii="宋体" w:hAnsi="宋体" w:eastAsia="宋体" w:cs="宋体"/>
                <w:smallCaps w:val="0"/>
                <w:color w:val="000000" w:themeColor="text1"/>
                <w:kern w:val="0"/>
                <w:sz w:val="21"/>
                <w:szCs w:val="21"/>
                <w:highlight w:val="none"/>
                <w14:textFill>
                  <w14:solidFill>
                    <w14:schemeClr w14:val="tx1"/>
                  </w14:solidFill>
                </w14:textFill>
              </w:rPr>
              <w:t>3人</w:t>
            </w:r>
          </w:p>
        </w:tc>
      </w:tr>
      <w:tr w14:paraId="747F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98" w:type="pct"/>
            <w:vAlign w:val="center"/>
          </w:tcPr>
          <w:p w14:paraId="6059CCA2">
            <w:pPr>
              <w:jc w:val="center"/>
              <w:rPr>
                <w:rFonts w:hint="eastAsia" w:ascii="宋体" w:hAnsi="宋体" w:eastAsia="宋体" w:cs="宋体"/>
                <w:b/>
                <w:smallCaps w:val="0"/>
                <w:color w:val="000000" w:themeColor="text1"/>
                <w:kern w:val="0"/>
                <w:sz w:val="21"/>
                <w:szCs w:val="21"/>
                <w:highlight w:val="none"/>
                <w14:textFill>
                  <w14:solidFill>
                    <w14:schemeClr w14:val="tx1"/>
                  </w14:solidFill>
                </w14:textFill>
              </w:rPr>
            </w:pPr>
            <w:r>
              <w:rPr>
                <w:rFonts w:hint="eastAsia" w:ascii="宋体" w:hAnsi="宋体" w:eastAsia="宋体" w:cs="宋体"/>
                <w:b/>
                <w:smallCaps w:val="0"/>
                <w:color w:val="000000" w:themeColor="text1"/>
                <w:kern w:val="0"/>
                <w:sz w:val="21"/>
                <w:szCs w:val="21"/>
                <w:highlight w:val="none"/>
                <w14:textFill>
                  <w14:solidFill>
                    <w14:schemeClr w14:val="tx1"/>
                  </w14:solidFill>
                </w14:textFill>
              </w:rPr>
              <w:t>3</w:t>
            </w:r>
          </w:p>
        </w:tc>
        <w:tc>
          <w:tcPr>
            <w:tcW w:w="2492" w:type="pct"/>
            <w:vAlign w:val="center"/>
          </w:tcPr>
          <w:p w14:paraId="189000E8">
            <w:pPr>
              <w:jc w:val="center"/>
              <w:rPr>
                <w:rFonts w:hint="eastAsia" w:ascii="宋体" w:hAnsi="宋体" w:eastAsia="宋体" w:cs="宋体"/>
                <w:smallCaps w:val="0"/>
                <w:color w:val="000000" w:themeColor="text1"/>
                <w:kern w:val="0"/>
                <w:sz w:val="21"/>
                <w:szCs w:val="21"/>
                <w:highlight w:val="none"/>
                <w14:textFill>
                  <w14:solidFill>
                    <w14:schemeClr w14:val="tx1"/>
                  </w14:solidFill>
                </w14:textFill>
              </w:rPr>
            </w:pPr>
            <w:r>
              <w:rPr>
                <w:rFonts w:hint="eastAsia" w:ascii="宋体" w:hAnsi="宋体" w:eastAsia="宋体" w:cs="宋体"/>
                <w:smallCaps w:val="0"/>
                <w:color w:val="000000" w:themeColor="text1"/>
                <w:kern w:val="0"/>
                <w:sz w:val="21"/>
                <w:szCs w:val="21"/>
                <w:highlight w:val="none"/>
                <w14:textFill>
                  <w14:solidFill>
                    <w14:schemeClr w14:val="tx1"/>
                  </w14:solidFill>
                </w14:textFill>
              </w:rPr>
              <w:t>直属二中队</w:t>
            </w:r>
          </w:p>
        </w:tc>
        <w:tc>
          <w:tcPr>
            <w:tcW w:w="1609" w:type="pct"/>
            <w:vAlign w:val="center"/>
          </w:tcPr>
          <w:p w14:paraId="3B681860">
            <w:pPr>
              <w:jc w:val="center"/>
              <w:rPr>
                <w:rFonts w:hint="eastAsia" w:ascii="宋体" w:hAnsi="宋体" w:eastAsia="宋体" w:cs="宋体"/>
                <w:smallCaps w:val="0"/>
                <w:color w:val="000000" w:themeColor="text1"/>
                <w:kern w:val="0"/>
                <w:sz w:val="21"/>
                <w:szCs w:val="21"/>
                <w:highlight w:val="none"/>
                <w14:textFill>
                  <w14:solidFill>
                    <w14:schemeClr w14:val="tx1"/>
                  </w14:solidFill>
                </w14:textFill>
              </w:rPr>
            </w:pPr>
            <w:r>
              <w:rPr>
                <w:rFonts w:hint="eastAsia" w:ascii="宋体" w:hAnsi="宋体" w:eastAsia="宋体" w:cs="宋体"/>
                <w:smallCaps w:val="0"/>
                <w:color w:val="000000" w:themeColor="text1"/>
                <w:kern w:val="0"/>
                <w:sz w:val="21"/>
                <w:szCs w:val="21"/>
                <w:highlight w:val="none"/>
                <w14:textFill>
                  <w14:solidFill>
                    <w14:schemeClr w14:val="tx1"/>
                  </w14:solidFill>
                </w14:textFill>
              </w:rPr>
              <w:t>2人</w:t>
            </w:r>
          </w:p>
        </w:tc>
      </w:tr>
      <w:tr w14:paraId="64C4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98" w:type="pct"/>
            <w:vAlign w:val="center"/>
          </w:tcPr>
          <w:p w14:paraId="1699D0F4">
            <w:pPr>
              <w:jc w:val="center"/>
              <w:rPr>
                <w:rFonts w:hint="eastAsia" w:ascii="宋体" w:hAnsi="宋体" w:eastAsia="宋体" w:cs="宋体"/>
                <w:b/>
                <w:smallCaps w:val="0"/>
                <w:color w:val="000000" w:themeColor="text1"/>
                <w:kern w:val="0"/>
                <w:sz w:val="21"/>
                <w:szCs w:val="21"/>
                <w:highlight w:val="none"/>
                <w14:textFill>
                  <w14:solidFill>
                    <w14:schemeClr w14:val="tx1"/>
                  </w14:solidFill>
                </w14:textFill>
              </w:rPr>
            </w:pPr>
            <w:r>
              <w:rPr>
                <w:rFonts w:hint="eastAsia" w:ascii="宋体" w:hAnsi="宋体" w:eastAsia="宋体" w:cs="宋体"/>
                <w:b/>
                <w:smallCaps w:val="0"/>
                <w:color w:val="000000" w:themeColor="text1"/>
                <w:kern w:val="0"/>
                <w:sz w:val="21"/>
                <w:szCs w:val="21"/>
                <w:highlight w:val="none"/>
                <w14:textFill>
                  <w14:solidFill>
                    <w14:schemeClr w14:val="tx1"/>
                  </w14:solidFill>
                </w14:textFill>
              </w:rPr>
              <w:t>4</w:t>
            </w:r>
          </w:p>
        </w:tc>
        <w:tc>
          <w:tcPr>
            <w:tcW w:w="2492" w:type="pct"/>
            <w:vAlign w:val="center"/>
          </w:tcPr>
          <w:p w14:paraId="0EDEEE16">
            <w:pPr>
              <w:jc w:val="center"/>
              <w:rPr>
                <w:rFonts w:hint="eastAsia" w:ascii="宋体" w:hAnsi="宋体" w:eastAsia="宋体" w:cs="宋体"/>
                <w:smallCaps w:val="0"/>
                <w:color w:val="000000" w:themeColor="text1"/>
                <w:kern w:val="0"/>
                <w:sz w:val="21"/>
                <w:szCs w:val="21"/>
                <w:highlight w:val="none"/>
                <w14:textFill>
                  <w14:solidFill>
                    <w14:schemeClr w14:val="tx1"/>
                  </w14:solidFill>
                </w14:textFill>
              </w:rPr>
            </w:pPr>
            <w:r>
              <w:rPr>
                <w:rFonts w:hint="eastAsia" w:ascii="宋体" w:hAnsi="宋体" w:eastAsia="宋体" w:cs="宋体"/>
                <w:smallCaps w:val="0"/>
                <w:color w:val="000000" w:themeColor="text1"/>
                <w:kern w:val="0"/>
                <w:sz w:val="21"/>
                <w:szCs w:val="21"/>
                <w:highlight w:val="none"/>
                <w14:textFill>
                  <w14:solidFill>
                    <w14:schemeClr w14:val="tx1"/>
                  </w14:solidFill>
                </w14:textFill>
              </w:rPr>
              <w:t>凤城南路办公点</w:t>
            </w:r>
          </w:p>
        </w:tc>
        <w:tc>
          <w:tcPr>
            <w:tcW w:w="1609" w:type="pct"/>
            <w:vAlign w:val="center"/>
          </w:tcPr>
          <w:p w14:paraId="295F10BD">
            <w:pPr>
              <w:jc w:val="center"/>
              <w:rPr>
                <w:rFonts w:hint="eastAsia" w:ascii="宋体" w:hAnsi="宋体" w:eastAsia="宋体" w:cs="宋体"/>
                <w:smallCaps w:val="0"/>
                <w:color w:val="000000" w:themeColor="text1"/>
                <w:kern w:val="0"/>
                <w:sz w:val="21"/>
                <w:szCs w:val="21"/>
                <w:highlight w:val="none"/>
                <w14:textFill>
                  <w14:solidFill>
                    <w14:schemeClr w14:val="tx1"/>
                  </w14:solidFill>
                </w14:textFill>
              </w:rPr>
            </w:pPr>
            <w:r>
              <w:rPr>
                <w:rFonts w:hint="eastAsia" w:ascii="宋体" w:hAnsi="宋体" w:eastAsia="宋体" w:cs="宋体"/>
                <w:smallCaps w:val="0"/>
                <w:color w:val="000000" w:themeColor="text1"/>
                <w:kern w:val="0"/>
                <w:sz w:val="21"/>
                <w:szCs w:val="21"/>
                <w:highlight w:val="none"/>
                <w14:textFill>
                  <w14:solidFill>
                    <w14:schemeClr w14:val="tx1"/>
                  </w14:solidFill>
                </w14:textFill>
              </w:rPr>
              <w:t>3人</w:t>
            </w:r>
          </w:p>
        </w:tc>
      </w:tr>
      <w:tr w14:paraId="34B6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98" w:type="pct"/>
            <w:vAlign w:val="center"/>
          </w:tcPr>
          <w:p w14:paraId="4219632D">
            <w:pPr>
              <w:jc w:val="center"/>
              <w:rPr>
                <w:rFonts w:hint="eastAsia" w:ascii="宋体" w:hAnsi="宋体" w:eastAsia="宋体" w:cs="宋体"/>
                <w:b/>
                <w:smallCaps w:val="0"/>
                <w:color w:val="000000" w:themeColor="text1"/>
                <w:kern w:val="0"/>
                <w:sz w:val="21"/>
                <w:szCs w:val="21"/>
                <w:highlight w:val="none"/>
                <w14:textFill>
                  <w14:solidFill>
                    <w14:schemeClr w14:val="tx1"/>
                  </w14:solidFill>
                </w14:textFill>
              </w:rPr>
            </w:pPr>
            <w:r>
              <w:rPr>
                <w:rFonts w:hint="eastAsia" w:ascii="宋体" w:hAnsi="宋体" w:eastAsia="宋体" w:cs="宋体"/>
                <w:b/>
                <w:smallCaps w:val="0"/>
                <w:color w:val="000000" w:themeColor="text1"/>
                <w:kern w:val="0"/>
                <w:sz w:val="21"/>
                <w:szCs w:val="21"/>
                <w:highlight w:val="none"/>
                <w14:textFill>
                  <w14:solidFill>
                    <w14:schemeClr w14:val="tx1"/>
                  </w14:solidFill>
                </w14:textFill>
              </w:rPr>
              <w:t>5</w:t>
            </w:r>
          </w:p>
        </w:tc>
        <w:tc>
          <w:tcPr>
            <w:tcW w:w="2492" w:type="pct"/>
            <w:vAlign w:val="center"/>
          </w:tcPr>
          <w:p w14:paraId="564BB2D4">
            <w:pPr>
              <w:jc w:val="center"/>
              <w:rPr>
                <w:rFonts w:hint="eastAsia" w:ascii="宋体" w:hAnsi="宋体" w:eastAsia="宋体" w:cs="宋体"/>
                <w:smallCaps w:val="0"/>
                <w:color w:val="000000" w:themeColor="text1"/>
                <w:kern w:val="0"/>
                <w:sz w:val="21"/>
                <w:szCs w:val="21"/>
                <w:highlight w:val="none"/>
                <w14:textFill>
                  <w14:solidFill>
                    <w14:schemeClr w14:val="tx1"/>
                  </w14:solidFill>
                </w14:textFill>
              </w:rPr>
            </w:pPr>
            <w:r>
              <w:rPr>
                <w:rFonts w:hint="eastAsia" w:ascii="宋体" w:hAnsi="宋体" w:eastAsia="宋体" w:cs="宋体"/>
                <w:smallCaps w:val="0"/>
                <w:color w:val="000000" w:themeColor="text1"/>
                <w:kern w:val="0"/>
                <w:sz w:val="21"/>
                <w:szCs w:val="21"/>
                <w:highlight w:val="none"/>
                <w14:textFill>
                  <w14:solidFill>
                    <w14:schemeClr w14:val="tx1"/>
                  </w14:solidFill>
                </w14:textFill>
              </w:rPr>
              <w:t>建管科办公点</w:t>
            </w:r>
          </w:p>
        </w:tc>
        <w:tc>
          <w:tcPr>
            <w:tcW w:w="1609" w:type="pct"/>
            <w:vAlign w:val="center"/>
          </w:tcPr>
          <w:p w14:paraId="3FD38D44">
            <w:pPr>
              <w:jc w:val="center"/>
              <w:rPr>
                <w:rFonts w:hint="eastAsia" w:ascii="宋体" w:hAnsi="宋体" w:eastAsia="宋体" w:cs="宋体"/>
                <w:smallCaps w:val="0"/>
                <w:color w:val="000000" w:themeColor="text1"/>
                <w:kern w:val="0"/>
                <w:sz w:val="21"/>
                <w:szCs w:val="21"/>
                <w:highlight w:val="none"/>
                <w14:textFill>
                  <w14:solidFill>
                    <w14:schemeClr w14:val="tx1"/>
                  </w14:solidFill>
                </w14:textFill>
              </w:rPr>
            </w:pPr>
            <w:r>
              <w:rPr>
                <w:rFonts w:hint="eastAsia" w:ascii="宋体" w:hAnsi="宋体" w:eastAsia="宋体" w:cs="宋体"/>
                <w:smallCaps w:val="0"/>
                <w:color w:val="000000" w:themeColor="text1"/>
                <w:kern w:val="0"/>
                <w:sz w:val="21"/>
                <w:szCs w:val="21"/>
                <w:highlight w:val="none"/>
                <w14:textFill>
                  <w14:solidFill>
                    <w14:schemeClr w14:val="tx1"/>
                  </w14:solidFill>
                </w14:textFill>
              </w:rPr>
              <w:t>2人</w:t>
            </w:r>
          </w:p>
        </w:tc>
      </w:tr>
    </w:tbl>
    <w:p w14:paraId="34FA9679">
      <w:pPr>
        <w:pStyle w:val="9"/>
        <w:spacing w:after="0" w:line="360" w:lineRule="auto"/>
        <w:ind w:firstLine="422" w:firstLineChars="200"/>
        <w:rPr>
          <w:rFonts w:hint="eastAsia" w:ascii="宋体" w:hAnsi="宋体" w:eastAsia="宋体" w:cs="宋体"/>
          <w:b/>
          <w:smallCaps w:val="0"/>
          <w:color w:val="000000" w:themeColor="text1"/>
          <w:szCs w:val="21"/>
          <w:highlight w:val="none"/>
          <w14:textFill>
            <w14:solidFill>
              <w14:schemeClr w14:val="tx1"/>
            </w14:solidFill>
          </w14:textFill>
        </w:rPr>
      </w:pPr>
      <w:r>
        <w:rPr>
          <w:rFonts w:hint="eastAsia" w:ascii="宋体" w:hAnsi="宋体" w:eastAsia="宋体" w:cs="宋体"/>
          <w:b/>
          <w:smallCaps w:val="0"/>
          <w:color w:val="000000" w:themeColor="text1"/>
          <w:szCs w:val="21"/>
          <w:highlight w:val="none"/>
          <w14:textFill>
            <w14:solidFill>
              <w14:schemeClr w14:val="tx1"/>
            </w14:solidFill>
          </w14:textFill>
        </w:rPr>
        <w:t>（2）总体要求：</w:t>
      </w:r>
    </w:p>
    <w:p w14:paraId="42FA3EC0">
      <w:pPr>
        <w:pStyle w:val="5"/>
        <w:spacing w:line="360" w:lineRule="auto"/>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1）厨师服务：总人数≥13人，人员构成要求：大厨≥5人；小厨≥8人，18周岁≤年龄≤60周岁，工作人员持有卫生知识培训合格证和疾控中心出具的有效健康证明，菜品要求（不限于）：早餐：小菜*种，稀饭（豆浆等）*种，主食类（馒头、油饼、包子、花卷等）*种，鸡蛋、牛奶等依据采购人实际食材情况供应；中餐/晚餐：*种，其中热菜*种，小吃*种，面食*种，汤*种，水果*种，米饭，酸奶。完成每日餐食制作及采购人临时安排的其他任务；定期检查厨房相关设备的使用情况，如有隐患，须立即向甲方主管人员报告；</w:t>
      </w:r>
    </w:p>
    <w:p w14:paraId="5214B657">
      <w:pPr>
        <w:pStyle w:val="5"/>
        <w:spacing w:line="360" w:lineRule="auto"/>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2）在服务期间，乙方派遣的服务人员须严格遵守甲方单位工作纪律、安全生产等各项规章制度，认真履行岗位职责和义务，甲方的用人科室负责对其实行考核；乙方人员在社会上发生的一切经济、民事纠纷，均由本人、乙方公司自行负责，与甲方及甲方其他相关科室无关；</w:t>
      </w:r>
    </w:p>
    <w:p w14:paraId="14915A66">
      <w:pPr>
        <w:pStyle w:val="5"/>
        <w:spacing w:line="360" w:lineRule="auto"/>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3）乙方派遣的服务人员对于在工作中获悉的一切政府工作的信息应严格保守秘密，不得泄露；对于违反者，给甲方单位造成不良社会影响的，或给甲方单位造成损失的，由乙方承担赔偿责任；</w:t>
      </w:r>
    </w:p>
    <w:p w14:paraId="2E4C4813">
      <w:pPr>
        <w:pStyle w:val="5"/>
        <w:spacing w:line="360" w:lineRule="auto"/>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4）乙方派遣的服务人员违反甲方的规章制度和劳动纪律，消极怠工，不服从工作安排，对工作不负责任的，甲方有权要求乙方更换符合条件的人员；对于影响甲方单位正常工作的、造成甲方单位经济损失的或被追究相应责任的服务人员，甲方有权立即解除其劳务关系；</w:t>
      </w:r>
    </w:p>
    <w:p w14:paraId="4C89AE25">
      <w:pPr>
        <w:pStyle w:val="5"/>
        <w:spacing w:line="360" w:lineRule="auto"/>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5）乙方派遣的服务人员与甲方单位无任何人事或劳动关系；乙方应及时与乙方派遣的服务人员签订正式的劳动合同书，由乙方为派遣的服务人员每月发放工资并足额缴纳相关社会保险；</w:t>
      </w:r>
    </w:p>
    <w:p w14:paraId="0B753CF9">
      <w:pPr>
        <w:pStyle w:val="5"/>
        <w:spacing w:line="360" w:lineRule="auto"/>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6）乙方派遣的服务人员应保证在正常工作时间内高效完成工作任务；因工作需要延长工作时间的，要及时上报甲方单位管理人员，进行考勤备案，不得自行加班；甲方单位因工作性质特殊原因需要延长工作时间的，在保障乙方派遣的服务人员身体健康的条件下，延长工作时间每日不得超过三小时，且每月不得超过三十六小时；</w:t>
      </w:r>
    </w:p>
    <w:p w14:paraId="5EF2B5A8">
      <w:pPr>
        <w:pStyle w:val="5"/>
        <w:spacing w:line="360" w:lineRule="auto"/>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7）因工作性质需要休息日安排服务人员工作的，应保证调休或补休；不能调休或补休的，由乙方按规定支付加班费；法定节假日需要安排人员工作的，由乙方按规定支付加班费；</w:t>
      </w:r>
    </w:p>
    <w:p w14:paraId="3EF2264A">
      <w:pPr>
        <w:pStyle w:val="5"/>
        <w:spacing w:line="360" w:lineRule="auto"/>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8）因不可抗力因素（疫情、自然灾害、事故等）需要服务人员处理临时工作和紧急任务时，延长工作时间时可以不受限制，但要合理安排服务人员临时休息；</w:t>
      </w:r>
    </w:p>
    <w:p w14:paraId="17B49822">
      <w:pPr>
        <w:pStyle w:val="5"/>
        <w:spacing w:line="360" w:lineRule="auto"/>
        <w:rPr>
          <w:rFonts w:hint="eastAsia" w:ascii="宋体" w:hAnsi="宋体" w:eastAsia="宋体" w:cs="宋体"/>
          <w:smallCaps w:val="0"/>
          <w:color w:val="000000" w:themeColor="text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9）对于年龄达到国家法定退休年龄的服务人员，乙方应和派遣的服务人员签订正式的劳务合同。</w:t>
      </w:r>
    </w:p>
    <w:p w14:paraId="0AFFDA6B">
      <w:pPr>
        <w:pStyle w:val="5"/>
        <w:spacing w:line="360" w:lineRule="auto"/>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szCs w:val="21"/>
          <w:highlight w:val="none"/>
          <w14:textFill>
            <w14:solidFill>
              <w14:schemeClr w14:val="tx1"/>
            </w14:solidFill>
          </w14:textFill>
        </w:rPr>
        <w:t>3</w:t>
      </w:r>
      <w:r>
        <w:rPr>
          <w:rFonts w:hint="eastAsia" w:ascii="宋体" w:hAnsi="宋体" w:eastAsia="宋体" w:cs="宋体"/>
          <w:smallCaps w:val="0"/>
          <w:color w:val="000000" w:themeColor="text1"/>
          <w:szCs w:val="21"/>
          <w:highlight w:val="none"/>
          <w:lang w:eastAsia="zh-CN"/>
          <w14:textFill>
            <w14:solidFill>
              <w14:schemeClr w14:val="tx1"/>
            </w14:solidFill>
          </w14:textFill>
        </w:rPr>
        <w:t>.</w:t>
      </w:r>
      <w:r>
        <w:rPr>
          <w:rFonts w:hint="eastAsia" w:ascii="宋体" w:hAnsi="宋体" w:eastAsia="宋体" w:cs="宋体"/>
          <w:smallCaps w:val="0"/>
          <w:color w:val="000000" w:themeColor="text1"/>
          <w:szCs w:val="21"/>
          <w:highlight w:val="none"/>
          <w14:textFill>
            <w14:solidFill>
              <w14:schemeClr w14:val="tx1"/>
            </w14:solidFill>
          </w14:textFill>
        </w:rPr>
        <w:t>服务质量：质量要求：合格（符合国家（行业）强制性标准及甲方要求）</w:t>
      </w:r>
    </w:p>
    <w:p w14:paraId="05E10A8C">
      <w:pPr>
        <w:pStyle w:val="9"/>
        <w:spacing w:after="0" w:line="360" w:lineRule="auto"/>
        <w:ind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4</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考核（验收）标准和方法：</w:t>
      </w:r>
      <w:r>
        <w:rPr>
          <w:rFonts w:hint="eastAsia" w:ascii="宋体" w:hAnsi="宋体" w:eastAsia="宋体" w:cs="宋体"/>
          <w:smallCaps w:val="0"/>
          <w:color w:val="000000" w:themeColor="text1"/>
          <w:szCs w:val="21"/>
          <w:highlight w:val="none"/>
          <w14:textFill>
            <w14:solidFill>
              <w14:schemeClr w14:val="tx1"/>
            </w14:solidFill>
          </w14:textFill>
        </w:rPr>
        <w:t>甲方有权根据国家有关服务规范规定，对乙方在服务期内的服务实施情况进行分期考核或检查，乙方须无条件接受甲方的各类考核或检查；若服务质量不合格采购要求，乙方应在一定期限进行整改完善，以甲方要求的标准提供合格服务；若乙方在接受检查整改后，仍不能提供符合采购要求的合格服务，甲方有权按违约予以撤项</w:t>
      </w:r>
      <w:r>
        <w:rPr>
          <w:rFonts w:hint="eastAsia" w:ascii="宋体" w:hAnsi="宋体" w:eastAsia="宋体" w:cs="宋体"/>
          <w:smallCaps w:val="0"/>
          <w:color w:val="000000" w:themeColor="text1"/>
          <w:highlight w:val="none"/>
          <w14:textFill>
            <w14:solidFill>
              <w14:schemeClr w14:val="tx1"/>
            </w14:solidFill>
          </w14:textFill>
        </w:rPr>
        <w:t>。</w:t>
      </w:r>
    </w:p>
    <w:p w14:paraId="10DD1D9D">
      <w:pPr>
        <w:spacing w:line="360" w:lineRule="auto"/>
        <w:ind w:firstLine="422" w:firstLineChars="200"/>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第三条  服务期限</w:t>
      </w:r>
    </w:p>
    <w:p w14:paraId="74DD872D">
      <w:pPr>
        <w:spacing w:line="360" w:lineRule="auto"/>
        <w:ind w:firstLine="420" w:firstLineChars="200"/>
        <w:rPr>
          <w:rFonts w:hint="eastAsia" w:ascii="宋体" w:hAnsi="宋体" w:eastAsia="宋体" w:cs="宋体"/>
          <w:bCs/>
          <w:smallCaps w:val="0"/>
          <w:color w:val="000000" w:themeColor="text1"/>
          <w:szCs w:val="21"/>
          <w:highlight w:val="none"/>
          <w14:textFill>
            <w14:solidFill>
              <w14:schemeClr w14:val="tx1"/>
            </w14:solidFill>
          </w14:textFill>
        </w:rPr>
      </w:pPr>
      <w:r>
        <w:rPr>
          <w:rFonts w:hint="eastAsia" w:ascii="宋体" w:hAnsi="宋体" w:eastAsia="宋体" w:cs="宋体"/>
          <w:bCs/>
          <w:smallCaps w:val="0"/>
          <w:color w:val="000000" w:themeColor="text1"/>
          <w:szCs w:val="21"/>
          <w:highlight w:val="none"/>
          <w14:textFill>
            <w14:solidFill>
              <w14:schemeClr w14:val="tx1"/>
            </w14:solidFill>
          </w14:textFill>
        </w:rPr>
        <w:t>自</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14:textFill>
            <w14:solidFill>
              <w14:schemeClr w14:val="tx1"/>
            </w14:solidFill>
          </w14:textFill>
        </w:rPr>
        <w:t>年</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14:textFill>
            <w14:solidFill>
              <w14:schemeClr w14:val="tx1"/>
            </w14:solidFill>
          </w14:textFill>
        </w:rPr>
        <w:t>月</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14:textFill>
            <w14:solidFill>
              <w14:schemeClr w14:val="tx1"/>
            </w14:solidFill>
          </w14:textFill>
        </w:rPr>
        <w:t>日至</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14:textFill>
            <w14:solidFill>
              <w14:schemeClr w14:val="tx1"/>
            </w14:solidFill>
          </w14:textFill>
        </w:rPr>
        <w:t>年</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14:textFill>
            <w14:solidFill>
              <w14:schemeClr w14:val="tx1"/>
            </w14:solidFill>
          </w14:textFill>
        </w:rPr>
        <w:t>月</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Cs/>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bCs/>
          <w:smallCaps w:val="0"/>
          <w:color w:val="000000" w:themeColor="text1"/>
          <w:szCs w:val="21"/>
          <w:highlight w:val="none"/>
          <w14:textFill>
            <w14:solidFill>
              <w14:schemeClr w14:val="tx1"/>
            </w14:solidFill>
          </w14:textFill>
        </w:rPr>
        <w:t>日</w:t>
      </w:r>
    </w:p>
    <w:p w14:paraId="46B2E368">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第四条  服务费用及支付方式</w:t>
      </w:r>
    </w:p>
    <w:p w14:paraId="42BC0A0E">
      <w:pPr>
        <w:spacing w:line="360" w:lineRule="auto"/>
        <w:ind w:firstLine="420" w:firstLineChars="200"/>
        <w:rPr>
          <w:rFonts w:hint="eastAsia" w:ascii="宋体" w:hAnsi="宋体" w:eastAsia="宋体" w:cs="宋体"/>
          <w:smallCaps w:val="0"/>
          <w:color w:val="000000" w:themeColor="text1"/>
          <w:szCs w:val="21"/>
          <w:highlight w:val="none"/>
          <w:lang w:val="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1.</w:t>
      </w:r>
      <w:r>
        <w:rPr>
          <w:rFonts w:hint="eastAsia" w:ascii="宋体" w:hAnsi="宋体" w:eastAsia="宋体" w:cs="宋体"/>
          <w:smallCaps w:val="0"/>
          <w:color w:val="000000" w:themeColor="text1"/>
          <w:szCs w:val="21"/>
          <w:highlight w:val="none"/>
          <w:lang w:val="zh-CN"/>
          <w14:textFill>
            <w14:solidFill>
              <w14:schemeClr w14:val="tx1"/>
            </w14:solidFill>
          </w14:textFill>
        </w:rPr>
        <w:t>本项目服务费为人民币：</w:t>
      </w:r>
      <w:r>
        <w:rPr>
          <w:rFonts w:hint="eastAsia" w:ascii="宋体" w:hAnsi="宋体" w:eastAsia="宋体" w:cs="宋体"/>
          <w:smallCaps w:val="0"/>
          <w:color w:val="000000" w:themeColor="text1"/>
          <w:szCs w:val="21"/>
          <w:highlight w:val="none"/>
          <w:u w:val="single"/>
          <w:lang w:val="zh-CN"/>
          <w14:textFill>
            <w14:solidFill>
              <w14:schemeClr w14:val="tx1"/>
            </w14:solidFill>
          </w14:textFill>
        </w:rPr>
        <w:t xml:space="preserve">   </w:t>
      </w:r>
      <w:r>
        <w:rPr>
          <w:rFonts w:hint="eastAsia" w:ascii="宋体" w:hAnsi="宋体" w:eastAsia="宋体" w:cs="宋体"/>
          <w:smallCaps w:val="0"/>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smallCaps w:val="0"/>
          <w:color w:val="000000" w:themeColor="text1"/>
          <w:szCs w:val="21"/>
          <w:highlight w:val="none"/>
          <w:u w:val="single"/>
          <w:lang w:val="zh-CN"/>
          <w14:textFill>
            <w14:solidFill>
              <w14:schemeClr w14:val="tx1"/>
            </w14:solidFill>
          </w14:textFill>
        </w:rPr>
        <w:t xml:space="preserve">  </w:t>
      </w:r>
      <w:r>
        <w:rPr>
          <w:rFonts w:hint="eastAsia" w:ascii="宋体" w:hAnsi="宋体" w:eastAsia="宋体" w:cs="宋体"/>
          <w:smallCaps w:val="0"/>
          <w:color w:val="000000" w:themeColor="text1"/>
          <w:szCs w:val="21"/>
          <w:highlight w:val="none"/>
          <w:lang w:val="zh-CN"/>
          <w14:textFill>
            <w14:solidFill>
              <w14:schemeClr w14:val="tx1"/>
            </w14:solidFill>
          </w14:textFill>
        </w:rPr>
        <w:t>（¥</w:t>
      </w:r>
      <w:r>
        <w:rPr>
          <w:rFonts w:hint="eastAsia" w:ascii="宋体" w:hAnsi="宋体" w:eastAsia="宋体" w:cs="宋体"/>
          <w:smallCaps w:val="0"/>
          <w:color w:val="000000" w:themeColor="text1"/>
          <w:szCs w:val="21"/>
          <w:highlight w:val="none"/>
          <w:u w:val="single"/>
          <w:lang w:val="zh-CN"/>
          <w14:textFill>
            <w14:solidFill>
              <w14:schemeClr w14:val="tx1"/>
            </w14:solidFill>
          </w14:textFill>
        </w:rPr>
        <w:t xml:space="preserve">        </w:t>
      </w:r>
      <w:r>
        <w:rPr>
          <w:rFonts w:hint="eastAsia" w:ascii="宋体" w:hAnsi="宋体" w:eastAsia="宋体" w:cs="宋体"/>
          <w:smallCaps w:val="0"/>
          <w:color w:val="000000" w:themeColor="text1"/>
          <w:szCs w:val="21"/>
          <w:highlight w:val="none"/>
          <w:lang w:val="zh-CN"/>
          <w14:textFill>
            <w14:solidFill>
              <w14:schemeClr w14:val="tx1"/>
            </w14:solidFill>
          </w14:textFill>
        </w:rPr>
        <w:t>元）。</w:t>
      </w:r>
    </w:p>
    <w:p w14:paraId="7D01DB46">
      <w:pPr>
        <w:spacing w:line="360" w:lineRule="auto"/>
        <w:ind w:firstLine="420" w:firstLineChars="200"/>
        <w:rPr>
          <w:rFonts w:hint="eastAsia" w:ascii="宋体" w:hAnsi="宋体" w:eastAsia="宋体" w:cs="宋体"/>
          <w:smallCaps w:val="0"/>
          <w:color w:val="000000" w:themeColor="text1"/>
          <w:szCs w:val="21"/>
          <w:highlight w:val="none"/>
          <w:lang w:val="zh-CN"/>
          <w14:textFill>
            <w14:solidFill>
              <w14:schemeClr w14:val="tx1"/>
            </w14:solidFill>
          </w14:textFill>
        </w:rPr>
      </w:pPr>
      <w:r>
        <w:rPr>
          <w:rFonts w:hint="eastAsia" w:ascii="宋体" w:hAnsi="宋体" w:eastAsia="宋体" w:cs="宋体"/>
          <w:smallCaps w:val="0"/>
          <w:color w:val="000000" w:themeColor="text1"/>
          <w:szCs w:val="21"/>
          <w:highlight w:val="none"/>
          <w:lang w:val="en-US" w:eastAsia="zh-CN"/>
          <w14:textFill>
            <w14:solidFill>
              <w14:schemeClr w14:val="tx1"/>
            </w14:solidFill>
          </w14:textFill>
        </w:rPr>
        <w:t>2.</w:t>
      </w:r>
      <w:r>
        <w:rPr>
          <w:rFonts w:hint="eastAsia" w:ascii="宋体" w:hAnsi="宋体" w:eastAsia="宋体" w:cs="宋体"/>
          <w:smallCaps w:val="0"/>
          <w:color w:val="000000" w:themeColor="text1"/>
          <w:szCs w:val="21"/>
          <w:highlight w:val="none"/>
          <w:lang w:val="zh-CN"/>
          <w14:textFill>
            <w14:solidFill>
              <w14:schemeClr w14:val="tx1"/>
            </w14:solidFill>
          </w14:textFill>
        </w:rPr>
        <w:t>服务费按下列比例支付价款：合同签订生效后，乙方开始服务，甲方按月结算服务费用，次月5日前乙方将上月实际服务清单及服务费用交于甲方，经甲方审核且双方无异议、甲方</w:t>
      </w:r>
      <w:r>
        <w:rPr>
          <w:rFonts w:hint="eastAsia" w:ascii="宋体" w:hAnsi="宋体" w:eastAsia="宋体" w:cs="宋体"/>
          <w:smallCaps w:val="0"/>
          <w:color w:val="000000" w:themeColor="text1"/>
          <w:szCs w:val="21"/>
          <w:highlight w:val="none"/>
          <w14:textFill>
            <w14:solidFill>
              <w14:schemeClr w14:val="tx1"/>
            </w14:solidFill>
          </w14:textFill>
        </w:rPr>
        <w:t>报财政部门审批流程通过后</w:t>
      </w:r>
      <w:r>
        <w:rPr>
          <w:rFonts w:hint="eastAsia" w:ascii="宋体" w:hAnsi="宋体" w:eastAsia="宋体" w:cs="宋体"/>
          <w:smallCaps w:val="0"/>
          <w:color w:val="000000" w:themeColor="text1"/>
          <w:szCs w:val="21"/>
          <w:highlight w:val="none"/>
          <w:lang w:val="zh-CN"/>
          <w14:textFill>
            <w14:solidFill>
              <w14:schemeClr w14:val="tx1"/>
            </w14:solidFill>
          </w14:textFill>
        </w:rPr>
        <w:t>支付上月服务费用。</w:t>
      </w:r>
    </w:p>
    <w:p w14:paraId="698D4CC5">
      <w:pPr>
        <w:tabs>
          <w:tab w:val="left" w:pos="1260"/>
          <w:tab w:val="left" w:pos="1890"/>
        </w:tabs>
        <w:spacing w:line="360" w:lineRule="auto"/>
        <w:ind w:right="-168" w:rightChars="-80" w:firstLine="420" w:firstLineChars="200"/>
        <w:jc w:val="left"/>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szCs w:val="21"/>
          <w:highlight w:val="none"/>
          <w:lang w:val="zh-CN"/>
          <w14:textFill>
            <w14:solidFill>
              <w14:schemeClr w14:val="tx1"/>
            </w14:solidFill>
          </w14:textFill>
        </w:rPr>
        <w:t>3.</w:t>
      </w:r>
      <w:r>
        <w:rPr>
          <w:rFonts w:hint="eastAsia" w:ascii="宋体" w:hAnsi="宋体" w:eastAsia="宋体" w:cs="宋体"/>
          <w:smallCaps w:val="0"/>
          <w:color w:val="000000" w:themeColor="text1"/>
          <w:szCs w:val="21"/>
          <w:highlight w:val="none"/>
          <w14:textFill>
            <w14:solidFill>
              <w14:schemeClr w14:val="tx1"/>
            </w14:solidFill>
          </w14:textFill>
        </w:rPr>
        <w:t>付款前，乙方</w:t>
      </w:r>
      <w:r>
        <w:rPr>
          <w:rFonts w:hint="eastAsia" w:ascii="宋体" w:hAnsi="宋体" w:eastAsia="宋体" w:cs="宋体"/>
          <w:smallCaps w:val="0"/>
          <w:color w:val="000000" w:themeColor="text1"/>
          <w:highlight w:val="none"/>
          <w14:textFill>
            <w14:solidFill>
              <w14:schemeClr w14:val="tx1"/>
            </w14:solidFill>
          </w14:textFill>
        </w:rPr>
        <w:t>应开具与付款金额一致的正式发票给甲方，甲方收到发票后以转账形式支付给乙方上月的全部服务费，否则，甲方有权拒绝付款且不承担任何违约责任，且乙方不得以此为由停止履行本合同项下的任意义务</w:t>
      </w:r>
      <w:r>
        <w:rPr>
          <w:rFonts w:hint="eastAsia" w:ascii="宋体" w:hAnsi="宋体" w:eastAsia="宋体" w:cs="宋体"/>
          <w:smallCaps w:val="0"/>
          <w:color w:val="000000" w:themeColor="text1"/>
          <w:szCs w:val="21"/>
          <w:highlight w:val="none"/>
          <w14:textFill>
            <w14:solidFill>
              <w14:schemeClr w14:val="tx1"/>
            </w14:solidFill>
          </w14:textFill>
        </w:rPr>
        <w:t>；</w:t>
      </w:r>
    </w:p>
    <w:p w14:paraId="0078FEB2">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第五条  知识产权</w:t>
      </w:r>
    </w:p>
    <w:p w14:paraId="5C03F7EC">
      <w:pPr>
        <w:spacing w:line="336" w:lineRule="auto"/>
        <w:ind w:firstLine="420" w:firstLineChars="200"/>
        <w:rPr>
          <w:rFonts w:hint="eastAsia" w:ascii="宋体" w:hAnsi="宋体" w:eastAsia="宋体" w:cs="宋体"/>
          <w:smallCaps w:val="0"/>
          <w:color w:val="000000" w:themeColor="text1"/>
          <w:highlight w:val="none"/>
          <w:lang w:val="zh-CN" w:eastAsia="zh-CN"/>
          <w14:textFill>
            <w14:solidFill>
              <w14:schemeClr w14:val="tx1"/>
            </w14:solidFill>
          </w14:textFill>
        </w:rPr>
      </w:pPr>
      <w:r>
        <w:rPr>
          <w:rFonts w:hint="eastAsia" w:ascii="宋体" w:hAnsi="宋体" w:eastAsia="宋体" w:cs="宋体"/>
          <w:smallCaps w:val="0"/>
          <w:color w:val="000000" w:themeColor="text1"/>
          <w:highlight w:val="none"/>
          <w:lang w:val="zh-CN" w:eastAsia="zh-CN"/>
          <w14:textFill>
            <w14:solidFill>
              <w14:schemeClr w14:val="tx1"/>
            </w14:solidFill>
          </w14:textFill>
        </w:rPr>
        <w:t>乙方应保证所提供的服务或其任何一部分均不会侵犯任何第三方的专利权、商标权或著作权。</w:t>
      </w:r>
    </w:p>
    <w:p w14:paraId="6BBC0460">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第六条  无产权瑕疵条款</w:t>
      </w:r>
    </w:p>
    <w:p w14:paraId="04725E03">
      <w:pPr>
        <w:spacing w:line="336" w:lineRule="auto"/>
        <w:ind w:firstLine="420" w:firstLineChars="200"/>
        <w:rPr>
          <w:rFonts w:hint="eastAsia" w:ascii="宋体" w:hAnsi="宋体" w:eastAsia="宋体" w:cs="宋体"/>
          <w:smallCaps w:val="0"/>
          <w:color w:val="000000" w:themeColor="text1"/>
          <w:highlight w:val="none"/>
          <w:lang w:val="en-US" w:eastAsia="zh-CN"/>
          <w14:textFill>
            <w14:solidFill>
              <w14:schemeClr w14:val="tx1"/>
            </w14:solidFill>
          </w14:textFill>
        </w:rPr>
      </w:pPr>
      <w:r>
        <w:rPr>
          <w:rFonts w:hint="eastAsia" w:ascii="宋体" w:hAnsi="宋体" w:eastAsia="宋体" w:cs="宋体"/>
          <w:smallCaps w:val="0"/>
          <w:color w:val="000000" w:themeColor="text1"/>
          <w:highlight w:val="none"/>
          <w:lang w:val="en-US" w:eastAsia="zh-CN"/>
          <w14:textFill>
            <w14:solidFill>
              <w14:schemeClr w14:val="tx1"/>
            </w14:solidFill>
          </w14:textFill>
        </w:rPr>
        <w:t>乙方保证所提供的服务的所有权完全属于乙方且无任何抵押、查封等产权瑕疵。如有产权瑕疵的，视为乙方违约。甲方有权解除合同，并要求乙方负担由此而产生的一切损失。</w:t>
      </w:r>
    </w:p>
    <w:p w14:paraId="3D8F168D">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第七条  甲方的权利和义务</w:t>
      </w:r>
    </w:p>
    <w:p w14:paraId="53C6A5FA">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甲方有权对合同规定范围内乙方的服务行为进行监督和检查，拥有监管权。有权定期核对乙方提供服务所配备的人员数量。对甲方认为不合理的部分有权下达整改通知书，并要求乙方限期整改。</w:t>
      </w:r>
    </w:p>
    <w:p w14:paraId="6E44EF94">
      <w:pPr>
        <w:spacing w:line="336" w:lineRule="auto"/>
        <w:ind w:firstLine="420" w:firstLineChars="200"/>
        <w:rPr>
          <w:rFonts w:hint="eastAsia" w:ascii="宋体" w:hAnsi="宋体" w:eastAsia="宋体" w:cs="宋体"/>
          <w:smallCaps w:val="0"/>
          <w:color w:val="000000" w:themeColor="text1"/>
          <w:highlight w:val="none"/>
          <w:lang w:eastAsia="zh-CN"/>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2</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lang w:val="en-US" w:eastAsia="zh-CN"/>
          <w14:textFill>
            <w14:solidFill>
              <w14:schemeClr w14:val="tx1"/>
            </w14:solidFill>
          </w14:textFill>
        </w:rPr>
        <w:t>甲方有权对乙方提供的服务及出勤情况进行定期考核。若未达到标准，甲方有权按合理数额扣除相应服务费用。</w:t>
      </w:r>
    </w:p>
    <w:p w14:paraId="12304C9B">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3</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甲方有权对乙方派往人员的各项工作进行监督检查和具体指导。</w:t>
      </w:r>
    </w:p>
    <w:p w14:paraId="5883D3A7">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4</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甲方有权对乙方派往人员进行审核确认，有权要求调换不适合在甲方继续工作的人员，乙方应在3日内选派符合要求的人员来替换，但不得向甲方提出费用要求；乙方不得随意更换派往甲方的人员，如确有特殊原因需要更换，必须提前30天书面形式通知甲方，经甲方同意后方可更换。</w:t>
      </w:r>
    </w:p>
    <w:p w14:paraId="5C8E4CA2">
      <w:pPr>
        <w:spacing w:line="336" w:lineRule="auto"/>
        <w:ind w:firstLine="420" w:firstLineChars="200"/>
        <w:rPr>
          <w:rFonts w:hint="eastAsia" w:ascii="宋体" w:hAnsi="宋体" w:eastAsia="宋体" w:cs="宋体"/>
          <w:smallCaps w:val="0"/>
          <w:color w:val="000000" w:themeColor="text1"/>
          <w:highlight w:val="none"/>
          <w:lang w:val="en-US" w:eastAsia="zh-CN"/>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5</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因乙方人员的过错给甲方造成的经济损失，甲方有权要求乙方赔偿</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lang w:val="en-US" w:eastAsia="zh-CN"/>
          <w14:textFill>
            <w14:solidFill>
              <w14:schemeClr w14:val="tx1"/>
            </w14:solidFill>
          </w14:textFill>
        </w:rPr>
        <w:t>除给甲方造成的经济损失外还要承担甲方因解决争议所花费的律师费、交通费、住宿费等费用。</w:t>
      </w:r>
    </w:p>
    <w:p w14:paraId="6EBE32DD">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6</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甲方人员受到人身威胁或伤害时，乙方人员应积极保护甲方人员人身安全并协助甲方人员脱离危险，必要时实施正当防卫，使损失或伤害减至最低限度。</w:t>
      </w:r>
    </w:p>
    <w:p w14:paraId="6E36F781">
      <w:pPr>
        <w:spacing w:line="336" w:lineRule="auto"/>
        <w:ind w:firstLine="420" w:firstLineChars="200"/>
        <w:rPr>
          <w:rFonts w:hint="eastAsia" w:ascii="宋体" w:hAnsi="宋体" w:eastAsia="宋体" w:cs="宋体"/>
          <w:smallCaps w:val="0"/>
          <w:color w:val="000000" w:themeColor="text1"/>
          <w:highlight w:val="none"/>
          <w:lang w:eastAsia="zh-CN"/>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7</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甲方有权对乙方派往的人员进行编队管理，对参与管理的（大）队长、班长的选任享有否决权，队员的入职、升（降）职须经甲方同意</w:t>
      </w:r>
      <w:r>
        <w:rPr>
          <w:rFonts w:hint="eastAsia" w:ascii="宋体" w:hAnsi="宋体" w:eastAsia="宋体" w:cs="宋体"/>
          <w:smallCaps w:val="0"/>
          <w:color w:val="000000" w:themeColor="text1"/>
          <w:highlight w:val="none"/>
          <w:lang w:eastAsia="zh-CN"/>
          <w14:textFill>
            <w14:solidFill>
              <w14:schemeClr w14:val="tx1"/>
            </w14:solidFill>
          </w14:textFill>
        </w:rPr>
        <w:t>。</w:t>
      </w:r>
    </w:p>
    <w:p w14:paraId="6B08DE74">
      <w:pPr>
        <w:spacing w:line="336" w:lineRule="auto"/>
        <w:ind w:firstLine="420" w:firstLineChars="200"/>
        <w:rPr>
          <w:rFonts w:hint="eastAsia" w:ascii="宋体" w:hAnsi="宋体" w:eastAsia="宋体" w:cs="宋体"/>
          <w:smallCaps w:val="0"/>
          <w:color w:val="000000" w:themeColor="text1"/>
          <w:highlight w:val="none"/>
          <w:lang w:eastAsia="zh-CN"/>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8</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甲方须严格遵守国家法律、法规、政策及行业准则的规定，凡属甲方</w:t>
      </w:r>
      <w:r>
        <w:rPr>
          <w:rFonts w:hint="eastAsia"/>
          <w:highlight w:val="none"/>
          <w:lang w:val="en-US" w:eastAsia="zh-CN"/>
        </w:rPr>
        <w:t>违反前述规定</w:t>
      </w:r>
      <w:r>
        <w:rPr>
          <w:rFonts w:hint="eastAsia" w:ascii="宋体" w:hAnsi="宋体" w:eastAsia="宋体" w:cs="宋体"/>
          <w:smallCaps w:val="0"/>
          <w:color w:val="000000" w:themeColor="text1"/>
          <w:highlight w:val="none"/>
          <w14:textFill>
            <w14:solidFill>
              <w14:schemeClr w14:val="tx1"/>
            </w14:solidFill>
          </w14:textFill>
        </w:rPr>
        <w:t>造成的过错，应由甲方承担损失，并实际赔偿因该过错对乙方人员造成的损失</w:t>
      </w:r>
      <w:r>
        <w:rPr>
          <w:rFonts w:hint="eastAsia" w:ascii="宋体" w:hAnsi="宋体" w:eastAsia="宋体" w:cs="宋体"/>
          <w:smallCaps w:val="0"/>
          <w:color w:val="000000" w:themeColor="text1"/>
          <w:highlight w:val="none"/>
          <w:lang w:eastAsia="zh-CN"/>
          <w14:textFill>
            <w14:solidFill>
              <w14:schemeClr w14:val="tx1"/>
            </w14:solidFill>
          </w14:textFill>
        </w:rPr>
        <w:t>。</w:t>
      </w:r>
    </w:p>
    <w:p w14:paraId="2DB55C34">
      <w:pPr>
        <w:spacing w:line="336" w:lineRule="auto"/>
        <w:ind w:firstLine="420" w:firstLineChars="200"/>
        <w:rPr>
          <w:rFonts w:hint="eastAsia" w:ascii="宋体" w:hAnsi="宋体" w:eastAsia="宋体" w:cs="宋体"/>
          <w:smallCaps w:val="0"/>
          <w:color w:val="000000" w:themeColor="text1"/>
          <w:highlight w:val="none"/>
          <w:lang w:eastAsia="zh-CN"/>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9</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lang w:val="en-US" w:eastAsia="zh-CN"/>
          <w14:textFill>
            <w14:solidFill>
              <w14:schemeClr w14:val="tx1"/>
            </w14:solidFill>
          </w14:textFill>
        </w:rPr>
        <w:t>甲方有权在乙方回访等过程中，反映乙方履行本合同存在的问题，乙方应在收到问题后，三日内向甲方进行书面反馈</w:t>
      </w:r>
      <w:r>
        <w:rPr>
          <w:rFonts w:hint="eastAsia" w:ascii="宋体" w:hAnsi="宋体" w:eastAsia="宋体" w:cs="宋体"/>
          <w:smallCaps w:val="0"/>
          <w:color w:val="000000" w:themeColor="text1"/>
          <w:highlight w:val="none"/>
          <w14:textFill>
            <w14:solidFill>
              <w14:schemeClr w14:val="tx1"/>
            </w14:solidFill>
          </w14:textFill>
        </w:rPr>
        <w:t>；甲方有权向乙方派往的工作人员确定工作职责并提出合理的管理要求</w:t>
      </w:r>
      <w:r>
        <w:rPr>
          <w:rFonts w:hint="eastAsia" w:ascii="宋体" w:hAnsi="宋体" w:eastAsia="宋体" w:cs="宋体"/>
          <w:smallCaps w:val="0"/>
          <w:color w:val="000000" w:themeColor="text1"/>
          <w:highlight w:val="none"/>
          <w:lang w:eastAsia="zh-CN"/>
          <w14:textFill>
            <w14:solidFill>
              <w14:schemeClr w14:val="tx1"/>
            </w14:solidFill>
          </w14:textFill>
        </w:rPr>
        <w:t>。</w:t>
      </w:r>
    </w:p>
    <w:p w14:paraId="3670B7B4">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10</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国家法律、法规所规定由甲方承担的其它责任。</w:t>
      </w:r>
    </w:p>
    <w:p w14:paraId="30DFB795">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第八条  乙方的权利和义务</w:t>
      </w:r>
    </w:p>
    <w:p w14:paraId="3B0BF4FA">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按合同要求派出合格的服务人员，依据岗位职责结合甲方交予的任务执行服务工作；遵守甲方制定的各项规章制度，为甲方提供保障服务。</w:t>
      </w:r>
    </w:p>
    <w:p w14:paraId="02DC4FD7">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2</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乙方人员在上岗期间要着装整洁、仪表端庄，坚守岗位、遵守纪律、认真负责。</w:t>
      </w:r>
    </w:p>
    <w:p w14:paraId="4349344A">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3</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乙方定期征求甲方的意见，以便及时沟通并做好服务工作。</w:t>
      </w:r>
    </w:p>
    <w:p w14:paraId="34AD6EF1">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4</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乙方人员因工作失职或疏忽直接造成损失，由乙方处理并承担相关责任。</w:t>
      </w:r>
    </w:p>
    <w:p w14:paraId="7A1E6820">
      <w:pPr>
        <w:spacing w:line="336" w:lineRule="auto"/>
        <w:ind w:firstLine="420" w:firstLineChars="200"/>
        <w:rPr>
          <w:rFonts w:hint="eastAsia" w:ascii="宋体" w:hAnsi="宋体" w:eastAsia="宋体" w:cs="宋体"/>
          <w:smallCaps w:val="0"/>
          <w:color w:val="000000" w:themeColor="text1"/>
          <w:highlight w:val="none"/>
          <w:lang w:eastAsia="zh-CN"/>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5</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乙方负责现场人员的日常管理和业务培训，并承担其职务行为职责</w:t>
      </w:r>
      <w:r>
        <w:rPr>
          <w:rFonts w:hint="eastAsia" w:ascii="宋体" w:hAnsi="宋体" w:eastAsia="宋体" w:cs="宋体"/>
          <w:smallCaps w:val="0"/>
          <w:color w:val="000000" w:themeColor="text1"/>
          <w:highlight w:val="none"/>
          <w:lang w:eastAsia="zh-CN"/>
          <w14:textFill>
            <w14:solidFill>
              <w14:schemeClr w14:val="tx1"/>
            </w14:solidFill>
          </w14:textFill>
        </w:rPr>
        <w:t>。</w:t>
      </w:r>
    </w:p>
    <w:p w14:paraId="013068C4">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6</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乙方在甲方的具体指导下为甲方指定人员、场所、物品及其财物提供门卫、巡逻、安全检查、清障拔钉、值守及信访维稳等。</w:t>
      </w:r>
    </w:p>
    <w:p w14:paraId="59080BBF">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7</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保证按照劳动法的规定与派往甲方的人员签订合法有效的劳动合同，确保为人员及时支付劳动报酬、办理各项社会保险和意外伤害保险。乙方必须保证人员合理的休息、休假时间。人员发生工伤事故的，由乙方及时出面处理，并按照规定办理工伤申报和理赔事宜，甲方予以必要的配合，但不承担责任。</w:t>
      </w:r>
    </w:p>
    <w:p w14:paraId="53656369">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8</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乙方负责人员的培训教育和业务素质的提高，以达到甲方的要求。</w:t>
      </w:r>
    </w:p>
    <w:p w14:paraId="54AEE640">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9</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甲方人员受到有</w:t>
      </w:r>
      <w:r>
        <w:rPr>
          <w:rFonts w:hint="eastAsia" w:ascii="宋体" w:hAnsi="宋体" w:eastAsia="宋体" w:cs="宋体"/>
          <w:smallCaps w:val="0"/>
          <w:color w:val="000000" w:themeColor="text1"/>
          <w:highlight w:val="none"/>
          <w:lang w:val="en-US" w:eastAsia="zh-CN"/>
          <w14:textFill>
            <w14:solidFill>
              <w14:schemeClr w14:val="tx1"/>
            </w14:solidFill>
          </w14:textFill>
        </w:rPr>
        <w:t>人身威胁</w:t>
      </w:r>
      <w:r>
        <w:rPr>
          <w:rFonts w:hint="eastAsia" w:ascii="宋体" w:hAnsi="宋体" w:eastAsia="宋体" w:cs="宋体"/>
          <w:smallCaps w:val="0"/>
          <w:color w:val="000000" w:themeColor="text1"/>
          <w:highlight w:val="none"/>
          <w14:textFill>
            <w14:solidFill>
              <w14:schemeClr w14:val="tx1"/>
            </w14:solidFill>
          </w14:textFill>
        </w:rPr>
        <w:t>或伤害时，乙方人员应积极保护甲方人员人身安全并协助甲方脱离危险，必要时实施</w:t>
      </w:r>
      <w:r>
        <w:rPr>
          <w:rFonts w:hint="eastAsia" w:ascii="宋体" w:hAnsi="宋体" w:eastAsia="宋体" w:cs="宋体"/>
          <w:smallCaps w:val="0"/>
          <w:color w:val="000000" w:themeColor="text1"/>
          <w:highlight w:val="none"/>
          <w:lang w:val="en-US" w:eastAsia="zh-CN"/>
          <w14:textFill>
            <w14:solidFill>
              <w14:schemeClr w14:val="tx1"/>
            </w14:solidFill>
          </w14:textFill>
        </w:rPr>
        <w:t>正当防卫</w:t>
      </w:r>
      <w:r>
        <w:rPr>
          <w:rFonts w:hint="eastAsia" w:ascii="宋体" w:hAnsi="宋体" w:eastAsia="宋体" w:cs="宋体"/>
          <w:smallCaps w:val="0"/>
          <w:color w:val="000000" w:themeColor="text1"/>
          <w:highlight w:val="none"/>
          <w14:textFill>
            <w14:solidFill>
              <w14:schemeClr w14:val="tx1"/>
            </w14:solidFill>
          </w14:textFill>
        </w:rPr>
        <w:t>，使损失或伤害减至最低限度，并根据具体情况及时报警。</w:t>
      </w:r>
    </w:p>
    <w:p w14:paraId="332C89C9">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10</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人员在工作期间，应当着相关制式服装；乙方人员处理问题应当果断、迅捷、并有专业、谦恭、及时的态度。乙方处置突发事件应当把握好尺度，既能制止事态的发展，又要兼顾保护甲方的人身安全和财产安全，同时注意保障肇事人员的合法利益。突发事件需要警方介入处理时，乙方应当协调警方的关系，依法追究</w:t>
      </w:r>
      <w:r>
        <w:rPr>
          <w:rFonts w:hint="eastAsia" w:ascii="宋体" w:hAnsi="宋体" w:eastAsia="宋体" w:cs="宋体"/>
          <w:smallCaps w:val="0"/>
          <w:color w:val="000000" w:themeColor="text1"/>
          <w:highlight w:val="none"/>
          <w:lang w:val="en-US" w:eastAsia="zh-CN"/>
          <w14:textFill>
            <w14:solidFill>
              <w14:schemeClr w14:val="tx1"/>
            </w14:solidFill>
          </w14:textFill>
        </w:rPr>
        <w:t>涉案人员</w:t>
      </w:r>
      <w:r>
        <w:rPr>
          <w:rFonts w:hint="eastAsia" w:ascii="宋体" w:hAnsi="宋体" w:eastAsia="宋体" w:cs="宋体"/>
          <w:smallCaps w:val="0"/>
          <w:color w:val="000000" w:themeColor="text1"/>
          <w:highlight w:val="none"/>
          <w14:textFill>
            <w14:solidFill>
              <w14:schemeClr w14:val="tx1"/>
            </w14:solidFill>
          </w14:textFill>
        </w:rPr>
        <w:t>的法律责任。乙方人员工作期间应精力充沛，禁止在工作期</w:t>
      </w:r>
      <w:r>
        <w:rPr>
          <w:rFonts w:hint="eastAsia" w:ascii="宋体" w:hAnsi="宋体" w:eastAsia="宋体" w:cs="宋体"/>
          <w:smallCaps w:val="0"/>
          <w:color w:val="000000" w:themeColor="text1"/>
          <w:highlight w:val="none"/>
          <w:lang w:val="en-US" w:eastAsia="zh-CN"/>
          <w14:textFill>
            <w14:solidFill>
              <w14:schemeClr w14:val="tx1"/>
            </w14:solidFill>
          </w14:textFill>
        </w:rPr>
        <w:t>间</w:t>
      </w:r>
      <w:r>
        <w:rPr>
          <w:rFonts w:hint="eastAsia" w:ascii="宋体" w:hAnsi="宋体" w:eastAsia="宋体" w:cs="宋体"/>
          <w:smallCaps w:val="0"/>
          <w:color w:val="000000" w:themeColor="text1"/>
          <w:highlight w:val="none"/>
          <w14:textFill>
            <w14:solidFill>
              <w14:schemeClr w14:val="tx1"/>
            </w14:solidFill>
          </w14:textFill>
        </w:rPr>
        <w:t>处理与工作无关的事情，下班后保证充足的休息。</w:t>
      </w:r>
    </w:p>
    <w:p w14:paraId="034D1E16">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11</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乙方应当根据甲方的意见更换不能胜任岗位要求的派往甲方的人员或负责人，接替人员应当经过甲方同意。乙方应严格按照甲乙双方确定的标准发放劳务费。</w:t>
      </w:r>
    </w:p>
    <w:p w14:paraId="1E7D21C4">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12</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及时向甲方通告本项目服务范围内有关服务的重大事项，及时配合处理投诉。</w:t>
      </w:r>
    </w:p>
    <w:p w14:paraId="79A23AD0">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13</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接受项目行业管理部门及政府有关部门的指导，接受甲方的监督。</w:t>
      </w:r>
    </w:p>
    <w:p w14:paraId="4A23946B">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14</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国家法律、法规所规定由乙方承担的其它责任。</w:t>
      </w:r>
    </w:p>
    <w:p w14:paraId="0E725D20">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第九条  服务保证</w:t>
      </w:r>
    </w:p>
    <w:p w14:paraId="5F7C8550">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服务方案科学、可行，人员配置合理，全面满足要求。</w:t>
      </w:r>
    </w:p>
    <w:p w14:paraId="54693A6F">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2</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符合国家有关服务规范要求，确保服务要求达到本项目要求。</w:t>
      </w:r>
    </w:p>
    <w:p w14:paraId="27D11729">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第十条  保密</w:t>
      </w:r>
    </w:p>
    <w:p w14:paraId="694F9FC5">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乙方人员在甲方工作期间获得及接触的甲方的任何形式的保密信息，乙方人员不得在</w:t>
      </w:r>
      <w:r>
        <w:rPr>
          <w:rFonts w:hint="eastAsia" w:ascii="宋体" w:hAnsi="宋体" w:eastAsia="宋体" w:cs="宋体"/>
          <w:smallCaps w:val="0"/>
          <w:color w:val="000000" w:themeColor="text1"/>
          <w:highlight w:val="none"/>
          <w:lang w:val="en-US" w:eastAsia="zh-CN"/>
          <w14:textFill>
            <w14:solidFill>
              <w14:schemeClr w14:val="tx1"/>
            </w14:solidFill>
          </w14:textFill>
        </w:rPr>
        <w:t>本合同</w:t>
      </w:r>
      <w:r>
        <w:rPr>
          <w:rFonts w:hint="eastAsia" w:ascii="宋体" w:hAnsi="宋体" w:eastAsia="宋体" w:cs="宋体"/>
          <w:smallCaps w:val="0"/>
          <w:color w:val="000000" w:themeColor="text1"/>
          <w:highlight w:val="none"/>
          <w14:textFill>
            <w14:solidFill>
              <w14:schemeClr w14:val="tx1"/>
            </w14:solidFill>
          </w14:textFill>
        </w:rPr>
        <w:t>目的之外使用，也不得向任何第三方提供这些信息和接触这些信息的手段。</w:t>
      </w:r>
    </w:p>
    <w:p w14:paraId="2A0BA0A2">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2</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乙方应管理和教育好拟派人员遵守甲方的保密规定。如果乙方人员违反甲方的保密要求，给甲方造成损失，甲方有权利追究乙方的责任。</w:t>
      </w:r>
    </w:p>
    <w:p w14:paraId="082BDF72">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第十一条  违约责任</w:t>
      </w:r>
    </w:p>
    <w:p w14:paraId="65795495">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合同违约情况按《中华人民共和国民法典》中的相关条款执行。</w:t>
      </w:r>
    </w:p>
    <w:p w14:paraId="75B7E37F">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2</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甲乙双方必须遵守本合同并执行合同中的各项规定，保证本合同的正常履行。</w:t>
      </w:r>
    </w:p>
    <w:p w14:paraId="578A9ACC">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szCs w:val="21"/>
          <w:highlight w:val="none"/>
          <w14:textFill>
            <w14:solidFill>
              <w14:schemeClr w14:val="tx1"/>
            </w14:solidFill>
          </w14:textFill>
        </w:rPr>
        <w:t>3</w:t>
      </w:r>
      <w:r>
        <w:rPr>
          <w:rFonts w:hint="eastAsia" w:ascii="宋体" w:hAnsi="宋体" w:eastAsia="宋体" w:cs="宋体"/>
          <w:smallCaps w:val="0"/>
          <w:color w:val="000000" w:themeColor="text1"/>
          <w:szCs w:val="21"/>
          <w:highlight w:val="none"/>
          <w:lang w:eastAsia="zh-CN"/>
          <w14:textFill>
            <w14:solidFill>
              <w14:schemeClr w14:val="tx1"/>
            </w14:solidFill>
          </w14:textFill>
        </w:rPr>
        <w:t>.</w:t>
      </w:r>
      <w:r>
        <w:rPr>
          <w:rFonts w:hint="eastAsia" w:ascii="宋体" w:hAnsi="宋体" w:eastAsia="宋体" w:cs="宋体"/>
          <w:smallCaps w:val="0"/>
          <w:color w:val="000000" w:themeColor="text1"/>
          <w:szCs w:val="21"/>
          <w:highlight w:val="none"/>
          <w14:textFill>
            <w14:solidFill>
              <w14:schemeClr w14:val="tx1"/>
            </w14:solidFill>
          </w14:textFill>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eastAsia="宋体" w:cs="宋体"/>
          <w:smallCaps w:val="0"/>
          <w:color w:val="000000" w:themeColor="text1"/>
          <w:szCs w:val="21"/>
          <w:highlight w:val="none"/>
          <w:lang w:eastAsia="zh-CN"/>
          <w14:textFill>
            <w14:solidFill>
              <w14:schemeClr w14:val="tx1"/>
            </w14:solidFill>
          </w14:textFill>
        </w:rPr>
        <w:t>，</w:t>
      </w:r>
      <w:r>
        <w:rPr>
          <w:rFonts w:hint="eastAsia" w:ascii="宋体" w:hAnsi="宋体" w:eastAsia="宋体" w:cs="宋体"/>
          <w:smallCaps w:val="0"/>
          <w:color w:val="000000" w:themeColor="text1"/>
          <w:szCs w:val="21"/>
          <w:highlight w:val="none"/>
          <w:lang w:val="en-US" w:eastAsia="zh-CN"/>
          <w14:textFill>
            <w14:solidFill>
              <w14:schemeClr w14:val="tx1"/>
            </w14:solidFill>
          </w14:textFill>
        </w:rPr>
        <w:t>包括但不限于甲方的直接经济损失，还包括甲方为解决争议所花费的律师费、交通费、住宿费等花费</w:t>
      </w:r>
      <w:r>
        <w:rPr>
          <w:rFonts w:hint="eastAsia" w:ascii="宋体" w:hAnsi="宋体" w:eastAsia="宋体" w:cs="宋体"/>
          <w:smallCaps w:val="0"/>
          <w:color w:val="000000" w:themeColor="text1"/>
          <w:szCs w:val="21"/>
          <w:highlight w:val="none"/>
          <w14:textFill>
            <w14:solidFill>
              <w14:schemeClr w14:val="tx1"/>
            </w14:solidFill>
          </w14:textFill>
        </w:rPr>
        <w:t>。</w:t>
      </w:r>
    </w:p>
    <w:p w14:paraId="7BB9B48F">
      <w:pPr>
        <w:spacing w:line="336" w:lineRule="auto"/>
        <w:ind w:firstLine="420" w:firstLineChars="200"/>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szCs w:val="21"/>
          <w:highlight w:val="none"/>
          <w14:textFill>
            <w14:solidFill>
              <w14:schemeClr w14:val="tx1"/>
            </w14:solidFill>
          </w14:textFill>
        </w:rPr>
        <w:t>4</w:t>
      </w:r>
      <w:r>
        <w:rPr>
          <w:rFonts w:hint="eastAsia" w:ascii="宋体" w:hAnsi="宋体" w:eastAsia="宋体" w:cs="宋体"/>
          <w:smallCaps w:val="0"/>
          <w:color w:val="000000" w:themeColor="text1"/>
          <w:szCs w:val="21"/>
          <w:highlight w:val="none"/>
          <w:lang w:eastAsia="zh-CN"/>
          <w14:textFill>
            <w14:solidFill>
              <w14:schemeClr w14:val="tx1"/>
            </w14:solidFill>
          </w14:textFill>
        </w:rPr>
        <w:t>.</w:t>
      </w:r>
      <w:r>
        <w:rPr>
          <w:rFonts w:hint="eastAsia" w:ascii="宋体" w:hAnsi="宋体" w:eastAsia="宋体" w:cs="宋体"/>
          <w:smallCaps w:val="0"/>
          <w:color w:val="000000" w:themeColor="text1"/>
          <w:szCs w:val="21"/>
          <w:highlight w:val="none"/>
          <w14:textFill>
            <w14:solidFill>
              <w14:schemeClr w14:val="tx1"/>
            </w14:solidFill>
          </w14:textFill>
        </w:rPr>
        <w:t>未按合同要求提供服务或质量不能满足技术要求，甲方有权终止合同并对乙方违约行为进行追究，同时按政府采购法的有关规定进行相应的处罚。</w:t>
      </w:r>
    </w:p>
    <w:p w14:paraId="7280CB88">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5</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甲乙双方如因其他原因要解除合约，应提前一个月通知对方，如有一方违反将补偿对方一个月服务费，同时按照相关法律法规承担相应处罚。</w:t>
      </w:r>
    </w:p>
    <w:p w14:paraId="4CB8071D">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6</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乙方不认真履行合同条款或因其它理由突然终止合同，视为乙方单方违约，甲方即废除同乙方合同，乙方须赔偿甲方当月服务费。</w:t>
      </w:r>
    </w:p>
    <w:p w14:paraId="1F7418BA">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7</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甲方无正当理由拒付乙方服务费或无故拖欠服务费一个月以上时，乙方有权单方解除合同并撤回派驻人员。甲方须承担追加一个月服务费违约金；如因财政审批原因，导致甲方</w:t>
      </w:r>
      <w:r>
        <w:rPr>
          <w:rFonts w:hint="eastAsia" w:ascii="宋体" w:hAnsi="宋体" w:eastAsia="宋体" w:cs="宋体"/>
          <w:smallCaps w:val="0"/>
          <w:color w:val="000000" w:themeColor="text1"/>
          <w:highlight w:val="none"/>
          <w:lang w:val="en-US" w:eastAsia="zh-CN"/>
          <w14:textFill>
            <w14:solidFill>
              <w14:schemeClr w14:val="tx1"/>
            </w14:solidFill>
          </w14:textFill>
        </w:rPr>
        <w:t>迟延</w:t>
      </w:r>
      <w:r>
        <w:rPr>
          <w:rFonts w:hint="eastAsia" w:ascii="宋体" w:hAnsi="宋体" w:eastAsia="宋体" w:cs="宋体"/>
          <w:smallCaps w:val="0"/>
          <w:color w:val="000000" w:themeColor="text1"/>
          <w:highlight w:val="none"/>
          <w14:textFill>
            <w14:solidFill>
              <w14:schemeClr w14:val="tx1"/>
            </w14:solidFill>
          </w14:textFill>
        </w:rPr>
        <w:t>付款的，不算甲方违约，乙方无权要求甲方支付违约金。</w:t>
      </w:r>
    </w:p>
    <w:p w14:paraId="06908C4E">
      <w:pPr>
        <w:spacing w:line="336" w:lineRule="auto"/>
        <w:ind w:firstLine="420" w:firstLineChars="200"/>
        <w:rPr>
          <w:rFonts w:hint="eastAsia" w:ascii="宋体" w:hAnsi="宋体" w:eastAsia="宋体" w:cs="宋体"/>
          <w:smallCaps w:val="0"/>
          <w:color w:val="000000" w:themeColor="text1"/>
          <w:highlight w:val="none"/>
          <w:lang w:eastAsia="zh-CN"/>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8</w:t>
      </w:r>
      <w:r>
        <w:rPr>
          <w:rFonts w:hint="eastAsia" w:ascii="宋体" w:hAnsi="宋体" w:eastAsia="宋体" w:cs="宋体"/>
          <w:smallCaps w:val="0"/>
          <w:color w:val="000000" w:themeColor="text1"/>
          <w:highlight w:val="none"/>
          <w:lang w:eastAsia="zh-CN"/>
          <w14:textFill>
            <w14:solidFill>
              <w14:schemeClr w14:val="tx1"/>
            </w14:solidFill>
          </w14:textFill>
        </w:rPr>
        <w:t>.乙方在工作中因故意或</w:t>
      </w:r>
      <w:r>
        <w:rPr>
          <w:rFonts w:hint="eastAsia" w:ascii="宋体" w:hAnsi="宋体" w:eastAsia="宋体" w:cs="宋体"/>
          <w:smallCaps w:val="0"/>
          <w:color w:val="000000" w:themeColor="text1"/>
          <w:highlight w:val="none"/>
          <w:lang w:val="en-US" w:eastAsia="zh-CN"/>
          <w14:textFill>
            <w14:solidFill>
              <w14:schemeClr w14:val="tx1"/>
            </w14:solidFill>
          </w14:textFill>
        </w:rPr>
        <w:t>疏忽</w:t>
      </w:r>
      <w:r>
        <w:rPr>
          <w:rFonts w:hint="eastAsia" w:ascii="宋体" w:hAnsi="宋体" w:eastAsia="宋体" w:cs="宋体"/>
          <w:smallCaps w:val="0"/>
          <w:color w:val="000000" w:themeColor="text1"/>
          <w:highlight w:val="none"/>
          <w:lang w:eastAsia="zh-CN"/>
          <w14:textFill>
            <w14:solidFill>
              <w14:schemeClr w14:val="tx1"/>
            </w14:solidFill>
          </w14:textFill>
        </w:rPr>
        <w:t>发生责任事故，造成他人人身伤害、财产损失，或严重损害甲方声誉的，每发生一次，乙方应承担</w:t>
      </w:r>
      <w:r>
        <w:rPr>
          <w:rFonts w:hint="eastAsia" w:ascii="宋体" w:hAnsi="宋体" w:eastAsia="宋体" w:cs="宋体"/>
          <w:smallCaps w:val="0"/>
          <w:color w:val="000000" w:themeColor="text1"/>
          <w:highlight w:val="none"/>
          <w:lang w:val="en-US" w:eastAsia="zh-CN"/>
          <w14:textFill>
            <w14:solidFill>
              <w14:schemeClr w14:val="tx1"/>
            </w14:solidFill>
          </w14:textFill>
        </w:rPr>
        <w:t>相关</w:t>
      </w:r>
      <w:r>
        <w:rPr>
          <w:rFonts w:hint="eastAsia" w:ascii="宋体" w:hAnsi="宋体" w:eastAsia="宋体" w:cs="宋体"/>
          <w:smallCaps w:val="0"/>
          <w:color w:val="000000" w:themeColor="text1"/>
          <w:highlight w:val="none"/>
          <w:lang w:eastAsia="zh-CN"/>
          <w14:textFill>
            <w14:solidFill>
              <w14:schemeClr w14:val="tx1"/>
            </w14:solidFill>
          </w14:textFill>
        </w:rPr>
        <w:t>赔偿责任，且甲方有权单方面解除本合同。</w:t>
      </w:r>
    </w:p>
    <w:p w14:paraId="134226FD">
      <w:pPr>
        <w:spacing w:line="336" w:lineRule="auto"/>
        <w:ind w:firstLine="420" w:firstLineChars="200"/>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9</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乙方人员违反合同所约定之义务，影响合同约定区域的安全或导致甲方其他方面损害，经甲方书面警告仍无整改，甲方有权单方面终止合同，而无须承担任何责任。</w:t>
      </w:r>
    </w:p>
    <w:p w14:paraId="524CD556">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第十二条  不可抗力事件处理</w:t>
      </w:r>
    </w:p>
    <w:p w14:paraId="7B6DD553">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在合同有效期内，任何一方因不可抗力事件导致不能履行合同，则合同履行期可延长，其延长期与不可抗力影响期相同。</w:t>
      </w:r>
    </w:p>
    <w:p w14:paraId="3DDDBFFF">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2</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不可抗力事件发生后，应立即通知对方，并寄送有关权威机构出具的证明。</w:t>
      </w:r>
    </w:p>
    <w:p w14:paraId="0BC55E56">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3</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不可抗力事件延续</w:t>
      </w:r>
      <w:r>
        <w:rPr>
          <w:rFonts w:hint="eastAsia" w:ascii="宋体" w:hAnsi="宋体" w:eastAsia="宋体" w:cs="宋体"/>
          <w:smallCaps w:val="0"/>
          <w:color w:val="000000" w:themeColor="text1"/>
          <w:highlight w:val="none"/>
          <w:u w:val="single"/>
          <w14:textFill>
            <w14:solidFill>
              <w14:schemeClr w14:val="tx1"/>
            </w14:solidFill>
          </w14:textFill>
        </w:rPr>
        <w:t xml:space="preserve">     </w:t>
      </w:r>
      <w:r>
        <w:rPr>
          <w:rFonts w:hint="eastAsia" w:ascii="宋体" w:hAnsi="宋体" w:eastAsia="宋体" w:cs="宋体"/>
          <w:smallCaps w:val="0"/>
          <w:color w:val="000000" w:themeColor="text1"/>
          <w:highlight w:val="none"/>
          <w14:textFill>
            <w14:solidFill>
              <w14:schemeClr w14:val="tx1"/>
            </w14:solidFill>
          </w14:textFill>
        </w:rPr>
        <w:t>天以上，双方应通过友好协商，确定是否继续履行合同</w:t>
      </w:r>
      <w:bookmarkStart w:id="1" w:name="_Toc225244857"/>
      <w:bookmarkStart w:id="2" w:name="_Toc211854454"/>
      <w:bookmarkStart w:id="3" w:name="_Toc286993792"/>
      <w:bookmarkStart w:id="4" w:name="_Toc225654649"/>
      <w:bookmarkStart w:id="5" w:name="_Toc232492933"/>
      <w:bookmarkStart w:id="6" w:name="_Toc212019599"/>
      <w:bookmarkStart w:id="7" w:name="_Toc241833908"/>
      <w:bookmarkStart w:id="8" w:name="_Toc247334846"/>
      <w:bookmarkStart w:id="9" w:name="_Toc225670756"/>
      <w:bookmarkStart w:id="10" w:name="_Toc251768867"/>
      <w:bookmarkStart w:id="11" w:name="_Toc185395254"/>
      <w:bookmarkStart w:id="12" w:name="_Toc239233919"/>
      <w:bookmarkStart w:id="13" w:name="_Toc211911353"/>
      <w:bookmarkStart w:id="14" w:name="_Toc239568423"/>
      <w:bookmarkStart w:id="15" w:name="_Toc237145411"/>
      <w:bookmarkStart w:id="16" w:name="_Toc238984980"/>
      <w:r>
        <w:rPr>
          <w:rFonts w:hint="eastAsia" w:ascii="宋体" w:hAnsi="宋体" w:eastAsia="宋体" w:cs="宋体"/>
          <w:smallCaps w:val="0"/>
          <w:color w:val="000000" w:themeColor="text1"/>
          <w:highlight w:val="none"/>
          <w14:textFill>
            <w14:solidFill>
              <w14:schemeClr w14:val="tx1"/>
            </w14:solidFill>
          </w14:textFill>
        </w:rPr>
        <w:t>。</w:t>
      </w:r>
    </w:p>
    <w:p w14:paraId="4C9DF4AA">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第十三条  合同的变更和终止</w:t>
      </w:r>
    </w:p>
    <w:p w14:paraId="15A14729">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除《中华人民共和国政府采购法》第49条、第50条第二款规定的情形外，本合同一经签订，甲乙双方不得擅自变更、中止或终止合同。</w:t>
      </w:r>
    </w:p>
    <w:p w14:paraId="0558DE6F">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第十四条  解决合同纠纷的方式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49E970">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bookmarkStart w:id="17" w:name="_Toc283019219"/>
      <w:bookmarkStart w:id="18" w:name="_Toc185395255"/>
      <w:bookmarkStart w:id="19" w:name="_Toc225654650"/>
      <w:bookmarkStart w:id="20" w:name="_Toc286993793"/>
      <w:bookmarkStart w:id="21" w:name="_Toc241833909"/>
      <w:bookmarkStart w:id="22" w:name="_Toc232492934"/>
      <w:bookmarkStart w:id="23" w:name="_Toc239568424"/>
      <w:bookmarkStart w:id="24" w:name="_Toc211854455"/>
      <w:bookmarkStart w:id="25" w:name="_Toc212019600"/>
      <w:bookmarkStart w:id="26" w:name="_Toc211911354"/>
      <w:bookmarkStart w:id="27" w:name="_Toc238984981"/>
      <w:bookmarkStart w:id="28" w:name="_Toc282696231"/>
      <w:bookmarkStart w:id="29" w:name="_Toc251768868"/>
      <w:bookmarkStart w:id="30" w:name="_Toc247334847"/>
      <w:bookmarkStart w:id="31" w:name="_Toc225244858"/>
      <w:bookmarkStart w:id="32" w:name="_Toc239233920"/>
      <w:bookmarkStart w:id="33" w:name="_Toc225670757"/>
      <w:bookmarkStart w:id="34" w:name="_Toc237145412"/>
      <w:r>
        <w:rPr>
          <w:rFonts w:hint="eastAsia" w:ascii="宋体" w:hAnsi="宋体" w:eastAsia="宋体" w:cs="宋体"/>
          <w:smallCaps w:val="0"/>
          <w:color w:val="000000" w:themeColor="text1"/>
          <w:highlight w:val="none"/>
          <w14:textFill>
            <w14:solidFill>
              <w14:schemeClr w14:val="tx1"/>
            </w14:solidFill>
          </w14:textFill>
        </w:rPr>
        <w:t>1</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rFonts w:hint="eastAsia" w:ascii="宋体" w:hAnsi="宋体" w:eastAsia="宋体" w:cs="宋体"/>
          <w:smallCaps w:val="0"/>
          <w:color w:val="000000" w:themeColor="text1"/>
          <w:highlight w:val="none"/>
          <w:u w:val="single"/>
          <w14:textFill>
            <w14:solidFill>
              <w14:schemeClr w14:val="tx1"/>
            </w14:solidFill>
          </w14:textFill>
        </w:rPr>
        <w:t xml:space="preserve"> 1 </w:t>
      </w:r>
      <w:r>
        <w:rPr>
          <w:rFonts w:hint="eastAsia" w:ascii="宋体" w:hAnsi="宋体" w:eastAsia="宋体" w:cs="宋体"/>
          <w:smallCaps w:val="0"/>
          <w:color w:val="000000" w:themeColor="text1"/>
          <w:highlight w:val="none"/>
          <w14:textFill>
            <w14:solidFill>
              <w14:schemeClr w14:val="tx1"/>
            </w14:solidFill>
          </w14:textFill>
        </w:rPr>
        <w:t>种方式解决争议：</w:t>
      </w:r>
    </w:p>
    <w:p w14:paraId="4701001C">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（1）向甲方所在地有管辖权的人民法院提起诉讼；</w:t>
      </w:r>
    </w:p>
    <w:p w14:paraId="63DFC5E0">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（2）向西安仲裁委员会按其仲裁规则申请仲裁。</w:t>
      </w:r>
    </w:p>
    <w:p w14:paraId="5A6344B7">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2</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在仲裁期间，本合同应继续履行。</w:t>
      </w:r>
    </w:p>
    <w:p w14:paraId="75B61AEB">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第十五条  合同</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hint="eastAsia" w:ascii="宋体" w:hAnsi="宋体" w:eastAsia="宋体" w:cs="宋体"/>
          <w:b/>
          <w:bCs/>
          <w:smallCaps w:val="0"/>
          <w:color w:val="000000" w:themeColor="text1"/>
          <w:szCs w:val="21"/>
          <w:highlight w:val="none"/>
          <w14:textFill>
            <w14:solidFill>
              <w14:schemeClr w14:val="tx1"/>
            </w14:solidFill>
          </w14:textFill>
        </w:rPr>
        <w:t>生效及其他</w:t>
      </w:r>
    </w:p>
    <w:p w14:paraId="1992EDF4">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1</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合同经双方法定代表人或授权委托代理人签字并加盖单位公章后生效。</w:t>
      </w:r>
    </w:p>
    <w:p w14:paraId="1DF58D06">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2</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合同执行中涉及采购资金和采购内容修改或补充的，须经政府采购监管部门审批，并签书面补充协议报政府采购监督管理部门备案，方可作为主合同不可分割的一部分。</w:t>
      </w:r>
    </w:p>
    <w:p w14:paraId="3E3F62CB">
      <w:pPr>
        <w:spacing w:line="336" w:lineRule="auto"/>
        <w:ind w:firstLine="420" w:firstLineChars="200"/>
        <w:rPr>
          <w:rFonts w:hint="eastAsia" w:ascii="宋体" w:hAnsi="宋体" w:eastAsia="宋体" w:cs="宋体"/>
          <w:smallCaps w:val="0"/>
          <w:color w:val="000000" w:themeColor="text1"/>
          <w:highlight w:val="none"/>
          <w14:textFill>
            <w14:solidFill>
              <w14:schemeClr w14:val="tx1"/>
            </w14:solidFill>
          </w14:textFill>
        </w:rPr>
      </w:pPr>
      <w:r>
        <w:rPr>
          <w:rFonts w:hint="eastAsia" w:ascii="宋体" w:hAnsi="宋体" w:eastAsia="宋体" w:cs="宋体"/>
          <w:smallCaps w:val="0"/>
          <w:color w:val="000000" w:themeColor="text1"/>
          <w:highlight w:val="none"/>
          <w14:textFill>
            <w14:solidFill>
              <w14:schemeClr w14:val="tx1"/>
            </w14:solidFill>
          </w14:textFill>
        </w:rPr>
        <w:t>3</w:t>
      </w:r>
      <w:r>
        <w:rPr>
          <w:rFonts w:hint="eastAsia" w:ascii="宋体" w:hAnsi="宋体" w:eastAsia="宋体" w:cs="宋体"/>
          <w:smallCaps w:val="0"/>
          <w:color w:val="000000" w:themeColor="text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本合同一式</w:t>
      </w:r>
      <w:r>
        <w:rPr>
          <w:rFonts w:hint="eastAsia" w:ascii="宋体" w:hAnsi="宋体" w:eastAsia="宋体" w:cs="宋体"/>
          <w:smallCaps w:val="0"/>
          <w:color w:val="000000" w:themeColor="text1"/>
          <w:highlight w:val="none"/>
          <w:u w:val="single"/>
          <w14:textFill>
            <w14:solidFill>
              <w14:schemeClr w14:val="tx1"/>
            </w14:solidFill>
          </w14:textFill>
        </w:rPr>
        <w:t xml:space="preserve">   </w:t>
      </w:r>
      <w:r>
        <w:rPr>
          <w:rFonts w:hint="eastAsia" w:ascii="宋体" w:hAnsi="宋体" w:eastAsia="宋体" w:cs="宋体"/>
          <w:smallCaps w:val="0"/>
          <w:color w:val="000000" w:themeColor="text1"/>
          <w:highlight w:val="none"/>
          <w14:textFill>
            <w14:solidFill>
              <w14:schemeClr w14:val="tx1"/>
            </w14:solidFill>
          </w14:textFill>
        </w:rPr>
        <w:t>份，自双方签章之日起起效。甲方</w:t>
      </w:r>
      <w:r>
        <w:rPr>
          <w:rFonts w:hint="eastAsia" w:ascii="宋体" w:hAnsi="宋体" w:eastAsia="宋体" w:cs="宋体"/>
          <w:smallCaps w:val="0"/>
          <w:color w:val="000000" w:themeColor="text1"/>
          <w:highlight w:val="none"/>
          <w:u w:val="single"/>
          <w14:textFill>
            <w14:solidFill>
              <w14:schemeClr w14:val="tx1"/>
            </w14:solidFill>
          </w14:textFill>
        </w:rPr>
        <w:t xml:space="preserve">   </w:t>
      </w:r>
      <w:r>
        <w:rPr>
          <w:rFonts w:hint="eastAsia" w:ascii="宋体" w:hAnsi="宋体" w:eastAsia="宋体" w:cs="宋体"/>
          <w:smallCaps w:val="0"/>
          <w:color w:val="000000" w:themeColor="text1"/>
          <w:highlight w:val="none"/>
          <w14:textFill>
            <w14:solidFill>
              <w14:schemeClr w14:val="tx1"/>
            </w14:solidFill>
          </w14:textFill>
        </w:rPr>
        <w:t>份，乙方</w:t>
      </w:r>
      <w:r>
        <w:rPr>
          <w:rFonts w:hint="eastAsia" w:ascii="宋体" w:hAnsi="宋体" w:eastAsia="宋体" w:cs="宋体"/>
          <w:smallCaps w:val="0"/>
          <w:color w:val="000000" w:themeColor="text1"/>
          <w:highlight w:val="none"/>
          <w:u w:val="single"/>
          <w14:textFill>
            <w14:solidFill>
              <w14:schemeClr w14:val="tx1"/>
            </w14:solidFill>
          </w14:textFill>
        </w:rPr>
        <w:t xml:space="preserve">   </w:t>
      </w:r>
      <w:r>
        <w:rPr>
          <w:rFonts w:hint="eastAsia" w:ascii="宋体" w:hAnsi="宋体" w:eastAsia="宋体" w:cs="宋体"/>
          <w:smallCaps w:val="0"/>
          <w:color w:val="000000" w:themeColor="text1"/>
          <w:highlight w:val="none"/>
          <w14:textFill>
            <w14:solidFill>
              <w14:schemeClr w14:val="tx1"/>
            </w14:solidFill>
          </w14:textFill>
        </w:rPr>
        <w:t>份，</w:t>
      </w:r>
      <w:r>
        <w:rPr>
          <w:rFonts w:hint="eastAsia" w:ascii="Times New Roman" w:hAnsi="Times New Roman" w:eastAsia="宋体" w:cs="宋体"/>
          <w:smallCaps w:val="0"/>
          <w:color w:val="000000" w:themeColor="text1"/>
          <w:sz w:val="21"/>
          <w:szCs w:val="21"/>
          <w:highlight w:val="none"/>
          <w14:textFill>
            <w14:solidFill>
              <w14:schemeClr w14:val="tx1"/>
            </w14:solidFill>
          </w14:textFill>
        </w:rPr>
        <w:t>政府采购代理机构</w:t>
      </w:r>
      <w:r>
        <w:rPr>
          <w:rFonts w:hint="eastAsia" w:ascii="Times New Roman" w:hAnsi="Times New Roman" w:eastAsia="宋体" w:cs="宋体"/>
          <w:smallCaps w:val="0"/>
          <w:color w:val="000000" w:themeColor="text1"/>
          <w:sz w:val="21"/>
          <w:szCs w:val="21"/>
          <w:highlight w:val="none"/>
          <w:u w:val="single"/>
          <w14:textFill>
            <w14:solidFill>
              <w14:schemeClr w14:val="tx1"/>
            </w14:solidFill>
          </w14:textFill>
        </w:rPr>
        <w:t>壹</w:t>
      </w:r>
      <w:r>
        <w:rPr>
          <w:rFonts w:hint="eastAsia" w:ascii="Times New Roman" w:hAnsi="Times New Roman" w:eastAsia="宋体" w:cs="宋体"/>
          <w:smallCaps w:val="0"/>
          <w:color w:val="000000" w:themeColor="text1"/>
          <w:sz w:val="21"/>
          <w:szCs w:val="21"/>
          <w:highlight w:val="none"/>
          <w14:textFill>
            <w14:solidFill>
              <w14:schemeClr w14:val="tx1"/>
            </w14:solidFill>
          </w14:textFill>
        </w:rPr>
        <w:t>份</w:t>
      </w:r>
      <w:r>
        <w:rPr>
          <w:rFonts w:hint="eastAsia" w:ascii="Times New Roman" w:hAnsi="Times New Roman" w:eastAsia="宋体" w:cs="宋体"/>
          <w:smallCaps w:val="0"/>
          <w:color w:val="000000" w:themeColor="text1"/>
          <w:sz w:val="21"/>
          <w:szCs w:val="21"/>
          <w:highlight w:val="none"/>
          <w:lang w:eastAsia="zh-CN"/>
          <w14:textFill>
            <w14:solidFill>
              <w14:schemeClr w14:val="tx1"/>
            </w14:solidFill>
          </w14:textFill>
        </w:rPr>
        <w:t>，</w:t>
      </w:r>
      <w:r>
        <w:rPr>
          <w:rFonts w:hint="eastAsia" w:ascii="宋体" w:hAnsi="宋体" w:eastAsia="宋体" w:cs="宋体"/>
          <w:smallCaps w:val="0"/>
          <w:color w:val="000000" w:themeColor="text1"/>
          <w:highlight w:val="none"/>
          <w14:textFill>
            <w14:solidFill>
              <w14:schemeClr w14:val="tx1"/>
            </w14:solidFill>
          </w14:textFill>
        </w:rPr>
        <w:t>同级财政部门备案</w:t>
      </w:r>
      <w:r>
        <w:rPr>
          <w:rFonts w:hint="eastAsia" w:ascii="宋体" w:hAnsi="宋体" w:eastAsia="宋体" w:cs="宋体"/>
          <w:smallCaps w:val="0"/>
          <w:color w:val="000000" w:themeColor="text1"/>
          <w:highlight w:val="none"/>
          <w:u w:val="single"/>
          <w14:textFill>
            <w14:solidFill>
              <w14:schemeClr w14:val="tx1"/>
            </w14:solidFill>
          </w14:textFill>
        </w:rPr>
        <w:t>壹</w:t>
      </w:r>
      <w:r>
        <w:rPr>
          <w:rFonts w:hint="eastAsia" w:ascii="宋体" w:hAnsi="宋体" w:eastAsia="宋体" w:cs="宋体"/>
          <w:smallCaps w:val="0"/>
          <w:color w:val="000000" w:themeColor="text1"/>
          <w:highlight w:val="none"/>
          <w14:textFill>
            <w14:solidFill>
              <w14:schemeClr w14:val="tx1"/>
            </w14:solidFill>
          </w14:textFill>
        </w:rPr>
        <w:t>份，具有同等法律效力。</w:t>
      </w:r>
    </w:p>
    <w:p w14:paraId="1D97230B">
      <w:pPr>
        <w:spacing w:line="360" w:lineRule="auto"/>
        <w:ind w:firstLine="422" w:firstLineChars="200"/>
        <w:rPr>
          <w:rFonts w:hint="eastAsia" w:ascii="宋体" w:hAnsi="宋体" w:eastAsia="宋体" w:cs="宋体"/>
          <w:b/>
          <w:bCs/>
          <w:smallCaps w:val="0"/>
          <w:color w:val="000000" w:themeColor="text1"/>
          <w:szCs w:val="21"/>
          <w:highlight w:val="none"/>
          <w14:textFill>
            <w14:solidFill>
              <w14:schemeClr w14:val="tx1"/>
            </w14:solidFill>
          </w14:textFill>
        </w:rPr>
      </w:pPr>
      <w:r>
        <w:rPr>
          <w:rFonts w:hint="eastAsia" w:ascii="宋体" w:hAnsi="宋体" w:eastAsia="宋体" w:cs="宋体"/>
          <w:b/>
          <w:bCs/>
          <w:smallCaps w:val="0"/>
          <w:color w:val="000000" w:themeColor="text1"/>
          <w:szCs w:val="21"/>
          <w:highlight w:val="none"/>
          <w14:textFill>
            <w14:solidFill>
              <w14:schemeClr w14:val="tx1"/>
            </w14:solidFill>
          </w14:textFill>
        </w:rPr>
        <w:t>第十六条  附件</w:t>
      </w:r>
    </w:p>
    <w:p w14:paraId="0E9317A5">
      <w:pPr>
        <w:snapToGrid w:val="0"/>
        <w:spacing w:line="348" w:lineRule="auto"/>
        <w:ind w:firstLine="420" w:firstLineChars="200"/>
        <w:jc w:val="left"/>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szCs w:val="21"/>
          <w:highlight w:val="none"/>
          <w14:textFill>
            <w14:solidFill>
              <w14:schemeClr w14:val="tx1"/>
            </w14:solidFill>
          </w14:textFill>
        </w:rPr>
        <w:t>1</w:t>
      </w:r>
      <w:r>
        <w:rPr>
          <w:rFonts w:hint="eastAsia" w:ascii="宋体" w:hAnsi="宋体" w:eastAsia="宋体" w:cs="宋体"/>
          <w:smallCaps w:val="0"/>
          <w:color w:val="000000" w:themeColor="text1"/>
          <w:szCs w:val="21"/>
          <w:highlight w:val="none"/>
          <w:lang w:eastAsia="zh-CN"/>
          <w14:textFill>
            <w14:solidFill>
              <w14:schemeClr w14:val="tx1"/>
            </w14:solidFill>
          </w14:textFill>
        </w:rPr>
        <w:t>.</w:t>
      </w:r>
      <w:r>
        <w:rPr>
          <w:rFonts w:hint="eastAsia" w:ascii="宋体" w:hAnsi="宋体" w:eastAsia="宋体" w:cs="宋体"/>
          <w:smallCaps w:val="0"/>
          <w:color w:val="000000" w:themeColor="text1"/>
          <w:szCs w:val="21"/>
          <w:highlight w:val="none"/>
          <w14:textFill>
            <w14:solidFill>
              <w14:schemeClr w14:val="tx1"/>
            </w14:solidFill>
          </w14:textFill>
        </w:rPr>
        <w:t>项目磋商文件</w:t>
      </w:r>
    </w:p>
    <w:p w14:paraId="3315A28E">
      <w:pPr>
        <w:snapToGrid w:val="0"/>
        <w:spacing w:line="348" w:lineRule="auto"/>
        <w:ind w:firstLine="420" w:firstLineChars="200"/>
        <w:jc w:val="left"/>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szCs w:val="21"/>
          <w:highlight w:val="none"/>
          <w14:textFill>
            <w14:solidFill>
              <w14:schemeClr w14:val="tx1"/>
            </w14:solidFill>
          </w14:textFill>
        </w:rPr>
        <w:t>2</w:t>
      </w:r>
      <w:r>
        <w:rPr>
          <w:rFonts w:hint="eastAsia" w:ascii="宋体" w:hAnsi="宋体" w:eastAsia="宋体" w:cs="宋体"/>
          <w:smallCaps w:val="0"/>
          <w:color w:val="000000" w:themeColor="text1"/>
          <w:szCs w:val="21"/>
          <w:highlight w:val="none"/>
          <w:lang w:eastAsia="zh-CN"/>
          <w14:textFill>
            <w14:solidFill>
              <w14:schemeClr w14:val="tx1"/>
            </w14:solidFill>
          </w14:textFill>
        </w:rPr>
        <w:t>.</w:t>
      </w:r>
      <w:r>
        <w:rPr>
          <w:rFonts w:hint="eastAsia" w:ascii="宋体" w:hAnsi="宋体" w:eastAsia="宋体" w:cs="宋体"/>
          <w:smallCaps w:val="0"/>
          <w:color w:val="000000" w:themeColor="text1"/>
          <w:szCs w:val="21"/>
          <w:highlight w:val="none"/>
          <w14:textFill>
            <w14:solidFill>
              <w14:schemeClr w14:val="tx1"/>
            </w14:solidFill>
          </w14:textFill>
        </w:rPr>
        <w:t>项目修改澄清文件</w:t>
      </w:r>
    </w:p>
    <w:p w14:paraId="200E4563">
      <w:pPr>
        <w:snapToGrid w:val="0"/>
        <w:spacing w:line="348" w:lineRule="auto"/>
        <w:ind w:firstLine="420" w:firstLineChars="200"/>
        <w:jc w:val="left"/>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szCs w:val="21"/>
          <w:highlight w:val="none"/>
          <w14:textFill>
            <w14:solidFill>
              <w14:schemeClr w14:val="tx1"/>
            </w14:solidFill>
          </w14:textFill>
        </w:rPr>
        <w:t>3</w:t>
      </w:r>
      <w:r>
        <w:rPr>
          <w:rFonts w:hint="eastAsia" w:ascii="宋体" w:hAnsi="宋体" w:eastAsia="宋体" w:cs="宋体"/>
          <w:smallCaps w:val="0"/>
          <w:color w:val="000000" w:themeColor="text1"/>
          <w:szCs w:val="21"/>
          <w:highlight w:val="none"/>
          <w:lang w:eastAsia="zh-CN"/>
          <w14:textFill>
            <w14:solidFill>
              <w14:schemeClr w14:val="tx1"/>
            </w14:solidFill>
          </w14:textFill>
        </w:rPr>
        <w:t>.</w:t>
      </w:r>
      <w:r>
        <w:rPr>
          <w:rFonts w:hint="eastAsia" w:ascii="宋体" w:hAnsi="宋体" w:eastAsia="宋体" w:cs="宋体"/>
          <w:smallCaps w:val="0"/>
          <w:color w:val="000000" w:themeColor="text1"/>
          <w:szCs w:val="21"/>
          <w:highlight w:val="none"/>
          <w14:textFill>
            <w14:solidFill>
              <w14:schemeClr w14:val="tx1"/>
            </w14:solidFill>
          </w14:textFill>
        </w:rPr>
        <w:t>项目磋商响应文件</w:t>
      </w:r>
    </w:p>
    <w:p w14:paraId="3AF81996">
      <w:pPr>
        <w:snapToGrid w:val="0"/>
        <w:spacing w:line="348" w:lineRule="auto"/>
        <w:ind w:firstLine="420" w:firstLineChars="200"/>
        <w:jc w:val="left"/>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szCs w:val="21"/>
          <w:highlight w:val="none"/>
          <w14:textFill>
            <w14:solidFill>
              <w14:schemeClr w14:val="tx1"/>
            </w14:solidFill>
          </w14:textFill>
        </w:rPr>
        <w:t>4</w:t>
      </w:r>
      <w:r>
        <w:rPr>
          <w:rFonts w:hint="eastAsia" w:ascii="宋体" w:hAnsi="宋体" w:eastAsia="宋体" w:cs="宋体"/>
          <w:smallCaps w:val="0"/>
          <w:color w:val="000000" w:themeColor="text1"/>
          <w:szCs w:val="21"/>
          <w:highlight w:val="none"/>
          <w:lang w:eastAsia="zh-CN"/>
          <w14:textFill>
            <w14:solidFill>
              <w14:schemeClr w14:val="tx1"/>
            </w14:solidFill>
          </w14:textFill>
        </w:rPr>
        <w:t>.</w:t>
      </w:r>
      <w:r>
        <w:rPr>
          <w:rFonts w:hint="eastAsia" w:ascii="宋体" w:hAnsi="宋体" w:eastAsia="宋体" w:cs="宋体"/>
          <w:smallCaps w:val="0"/>
          <w:color w:val="000000" w:themeColor="text1"/>
          <w:szCs w:val="21"/>
          <w:highlight w:val="none"/>
          <w14:textFill>
            <w14:solidFill>
              <w14:schemeClr w14:val="tx1"/>
            </w14:solidFill>
          </w14:textFill>
        </w:rPr>
        <w:t>成交通知书</w:t>
      </w:r>
    </w:p>
    <w:p w14:paraId="76B767C4">
      <w:pPr>
        <w:snapToGrid w:val="0"/>
        <w:spacing w:line="348" w:lineRule="auto"/>
        <w:ind w:firstLine="420" w:firstLineChars="200"/>
        <w:jc w:val="left"/>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szCs w:val="21"/>
          <w:highlight w:val="none"/>
          <w14:textFill>
            <w14:solidFill>
              <w14:schemeClr w14:val="tx1"/>
            </w14:solidFill>
          </w14:textFill>
        </w:rPr>
        <w:t>5</w:t>
      </w:r>
      <w:r>
        <w:rPr>
          <w:rFonts w:hint="eastAsia" w:ascii="宋体" w:hAnsi="宋体" w:eastAsia="宋体" w:cs="宋体"/>
          <w:smallCaps w:val="0"/>
          <w:color w:val="000000" w:themeColor="text1"/>
          <w:szCs w:val="21"/>
          <w:highlight w:val="none"/>
          <w:lang w:eastAsia="zh-CN"/>
          <w14:textFill>
            <w14:solidFill>
              <w14:schemeClr w14:val="tx1"/>
            </w14:solidFill>
          </w14:textFill>
        </w:rPr>
        <w:t>.</w:t>
      </w:r>
      <w:r>
        <w:rPr>
          <w:rFonts w:hint="eastAsia" w:ascii="宋体" w:hAnsi="宋体" w:eastAsia="宋体" w:cs="宋体"/>
          <w:smallCaps w:val="0"/>
          <w:color w:val="000000" w:themeColor="text1"/>
          <w:szCs w:val="21"/>
          <w:highlight w:val="none"/>
          <w14:textFill>
            <w14:solidFill>
              <w14:schemeClr w14:val="tx1"/>
            </w14:solidFill>
          </w14:textFill>
        </w:rPr>
        <w:t>其他</w:t>
      </w:r>
    </w:p>
    <w:p w14:paraId="1EFA38FD">
      <w:pPr>
        <w:spacing w:line="360" w:lineRule="auto"/>
        <w:jc w:val="center"/>
        <w:rPr>
          <w:rFonts w:hint="eastAsia"/>
          <w:highlight w:val="none"/>
        </w:rPr>
      </w:pPr>
      <w:r>
        <w:rPr>
          <w:rFonts w:hint="eastAsia" w:ascii="宋体" w:hAnsi="宋体" w:eastAsia="宋体" w:cs="宋体"/>
          <w:b/>
          <w:smallCaps w:val="0"/>
          <w:color w:val="000000" w:themeColor="text1"/>
          <w:szCs w:val="21"/>
          <w:highlight w:val="none"/>
          <w14:textFill>
            <w14:solidFill>
              <w14:schemeClr w14:val="tx1"/>
            </w14:solidFill>
          </w14:textFill>
        </w:rPr>
        <w:t>（以下无正文为合同签署页）</w:t>
      </w:r>
    </w:p>
    <w:p w14:paraId="6169F358">
      <w:pPr>
        <w:spacing w:line="360" w:lineRule="auto"/>
        <w:jc w:val="center"/>
        <w:rPr>
          <w:rFonts w:hint="eastAsia" w:ascii="宋体" w:hAnsi="宋体" w:eastAsia="宋体" w:cs="宋体"/>
          <w:b/>
          <w:smallCaps w:val="0"/>
          <w:color w:val="000000" w:themeColor="text1"/>
          <w:szCs w:val="21"/>
          <w:highlight w:val="none"/>
          <w14:textFill>
            <w14:solidFill>
              <w14:schemeClr w14:val="tx1"/>
            </w14:solidFill>
          </w14:textFill>
        </w:rPr>
      </w:pPr>
    </w:p>
    <w:p w14:paraId="5CA51A07">
      <w:pPr>
        <w:spacing w:line="360" w:lineRule="auto"/>
        <w:ind w:firstLine="420" w:firstLineChars="200"/>
        <w:rPr>
          <w:rFonts w:hint="eastAsia" w:ascii="宋体" w:hAnsi="宋体" w:eastAsia="宋体" w:cs="宋体"/>
          <w:smallCaps w:val="0"/>
          <w:color w:val="000000" w:themeColor="text1"/>
          <w:kern w:val="0"/>
          <w:szCs w:val="21"/>
          <w:highlight w:val="none"/>
          <w14:textFill>
            <w14:solidFill>
              <w14:schemeClr w14:val="tx1"/>
            </w14:solidFill>
          </w14:textFill>
        </w:rPr>
      </w:pPr>
      <w:r>
        <w:rPr>
          <w:rFonts w:hint="eastAsia" w:ascii="宋体" w:hAnsi="宋体" w:eastAsia="宋体" w:cs="宋体"/>
          <w:smallCaps w:val="0"/>
          <w:color w:val="000000" w:themeColor="text1"/>
          <w:kern w:val="0"/>
          <w:szCs w:val="21"/>
          <w:highlight w:val="none"/>
          <w14:textFill>
            <w14:solidFill>
              <w14:schemeClr w14:val="tx1"/>
            </w14:solidFill>
          </w14:textFill>
        </w:rPr>
        <w:t>甲方（盖章）：</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14:textFill>
            <w14:solidFill>
              <w14:schemeClr w14:val="tx1"/>
            </w14:solidFill>
          </w14:textFill>
        </w:rPr>
        <w:t xml:space="preserve">     乙方（盖章）：</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p>
    <w:p w14:paraId="704A1880">
      <w:pPr>
        <w:spacing w:line="360" w:lineRule="auto"/>
        <w:ind w:firstLine="420" w:firstLineChars="200"/>
        <w:rPr>
          <w:rFonts w:hint="eastAsia" w:ascii="宋体" w:hAnsi="宋体" w:eastAsia="宋体" w:cs="宋体"/>
          <w:smallCaps w:val="0"/>
          <w:color w:val="000000" w:themeColor="text1"/>
          <w:kern w:val="0"/>
          <w:szCs w:val="21"/>
          <w:highlight w:val="none"/>
          <w14:textFill>
            <w14:solidFill>
              <w14:schemeClr w14:val="tx1"/>
            </w14:solidFill>
          </w14:textFill>
        </w:rPr>
      </w:pPr>
      <w:r>
        <w:rPr>
          <w:rFonts w:hint="eastAsia" w:ascii="宋体" w:hAnsi="宋体" w:eastAsia="宋体" w:cs="宋体"/>
          <w:smallCaps w:val="0"/>
          <w:color w:val="000000" w:themeColor="text1"/>
          <w:kern w:val="0"/>
          <w:szCs w:val="21"/>
          <w:highlight w:val="none"/>
          <w14:textFill>
            <w14:solidFill>
              <w14:schemeClr w14:val="tx1"/>
            </w14:solidFill>
          </w14:textFill>
        </w:rPr>
        <w:t>法定代表人（签章）：</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14:textFill>
            <w14:solidFill>
              <w14:schemeClr w14:val="tx1"/>
            </w14:solidFill>
          </w14:textFill>
        </w:rPr>
        <w:t xml:space="preserve">        法定代表人（签章）：</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lang w:val="en-US" w:eastAsia="zh-CN"/>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p>
    <w:p w14:paraId="3B25B78C">
      <w:pPr>
        <w:spacing w:line="360" w:lineRule="auto"/>
        <w:ind w:firstLine="420" w:firstLineChars="200"/>
        <w:rPr>
          <w:rFonts w:hint="eastAsia" w:ascii="宋体" w:hAnsi="宋体" w:eastAsia="宋体" w:cs="宋体"/>
          <w:smallCaps w:val="0"/>
          <w:color w:val="000000" w:themeColor="text1"/>
          <w:kern w:val="0"/>
          <w:szCs w:val="21"/>
          <w:highlight w:val="none"/>
          <w14:textFill>
            <w14:solidFill>
              <w14:schemeClr w14:val="tx1"/>
            </w14:solidFill>
          </w14:textFill>
        </w:rPr>
      </w:pPr>
      <w:r>
        <w:rPr>
          <w:rFonts w:hint="eastAsia" w:ascii="宋体" w:hAnsi="宋体" w:eastAsia="宋体" w:cs="宋体"/>
          <w:smallCaps w:val="0"/>
          <w:color w:val="000000" w:themeColor="text1"/>
          <w:kern w:val="0"/>
          <w:szCs w:val="21"/>
          <w:highlight w:val="none"/>
          <w14:textFill>
            <w14:solidFill>
              <w14:schemeClr w14:val="tx1"/>
            </w14:solidFill>
          </w14:textFill>
        </w:rPr>
        <w:t>授权代理人（签章）：</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14:textFill>
            <w14:solidFill>
              <w14:schemeClr w14:val="tx1"/>
            </w14:solidFill>
          </w14:textFill>
        </w:rPr>
        <w:t xml:space="preserve">        授权代理人  （签章）：</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lang w:val="en-US" w:eastAsia="zh-CN"/>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p>
    <w:p w14:paraId="004D1D97">
      <w:pPr>
        <w:spacing w:line="360" w:lineRule="auto"/>
        <w:ind w:firstLine="420" w:firstLineChars="200"/>
        <w:rPr>
          <w:rFonts w:hint="eastAsia" w:ascii="宋体" w:hAnsi="宋体" w:eastAsia="宋体" w:cs="宋体"/>
          <w:smallCaps w:val="0"/>
          <w:color w:val="000000" w:themeColor="text1"/>
          <w:kern w:val="0"/>
          <w:szCs w:val="21"/>
          <w:highlight w:val="none"/>
          <w14:textFill>
            <w14:solidFill>
              <w14:schemeClr w14:val="tx1"/>
            </w14:solidFill>
          </w14:textFill>
        </w:rPr>
      </w:pPr>
      <w:r>
        <w:rPr>
          <w:rFonts w:hint="eastAsia" w:ascii="宋体" w:hAnsi="宋体" w:eastAsia="宋体" w:cs="宋体"/>
          <w:smallCaps w:val="0"/>
          <w:color w:val="000000" w:themeColor="text1"/>
          <w:kern w:val="0"/>
          <w:szCs w:val="21"/>
          <w:highlight w:val="none"/>
          <w14:textFill>
            <w14:solidFill>
              <w14:schemeClr w14:val="tx1"/>
            </w14:solidFill>
          </w14:textFill>
        </w:rPr>
        <w:t>地址：</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14:textFill>
            <w14:solidFill>
              <w14:schemeClr w14:val="tx1"/>
            </w14:solidFill>
          </w14:textFill>
        </w:rPr>
        <w:t xml:space="preserve">        地址：</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lang w:val="en-US" w:eastAsia="zh-CN"/>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p>
    <w:p w14:paraId="0CE09A77">
      <w:pPr>
        <w:spacing w:line="360" w:lineRule="auto"/>
        <w:ind w:firstLine="420" w:firstLineChars="200"/>
        <w:rPr>
          <w:rFonts w:hint="eastAsia" w:ascii="宋体" w:hAnsi="宋体" w:eastAsia="宋体" w:cs="宋体"/>
          <w:smallCaps w:val="0"/>
          <w:color w:val="000000" w:themeColor="text1"/>
          <w:kern w:val="0"/>
          <w:szCs w:val="21"/>
          <w:highlight w:val="none"/>
          <w14:textFill>
            <w14:solidFill>
              <w14:schemeClr w14:val="tx1"/>
            </w14:solidFill>
          </w14:textFill>
        </w:rPr>
      </w:pPr>
      <w:r>
        <w:rPr>
          <w:rFonts w:hint="eastAsia" w:ascii="宋体" w:hAnsi="宋体" w:eastAsia="宋体" w:cs="宋体"/>
          <w:smallCaps w:val="0"/>
          <w:color w:val="000000" w:themeColor="text1"/>
          <w:kern w:val="0"/>
          <w:szCs w:val="21"/>
          <w:highlight w:val="none"/>
          <w14:textFill>
            <w14:solidFill>
              <w14:schemeClr w14:val="tx1"/>
            </w14:solidFill>
          </w14:textFill>
        </w:rPr>
        <w:t>电话：</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14:textFill>
            <w14:solidFill>
              <w14:schemeClr w14:val="tx1"/>
            </w14:solidFill>
          </w14:textFill>
        </w:rPr>
        <w:t xml:space="preserve">        电话：</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lang w:val="en-US" w:eastAsia="zh-CN"/>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p>
    <w:p w14:paraId="5AFEA955">
      <w:pPr>
        <w:spacing w:line="360" w:lineRule="auto"/>
        <w:ind w:firstLine="420" w:firstLineChars="200"/>
        <w:rPr>
          <w:rFonts w:hint="eastAsia" w:ascii="宋体" w:hAnsi="宋体" w:eastAsia="宋体" w:cs="宋体"/>
          <w:smallCaps w:val="0"/>
          <w:color w:val="000000" w:themeColor="text1"/>
          <w:szCs w:val="21"/>
          <w:highlight w:val="none"/>
          <w14:textFill>
            <w14:solidFill>
              <w14:schemeClr w14:val="tx1"/>
            </w14:solidFill>
          </w14:textFill>
        </w:rPr>
      </w:pPr>
      <w:r>
        <w:rPr>
          <w:rFonts w:hint="eastAsia" w:ascii="宋体" w:hAnsi="宋体" w:eastAsia="宋体" w:cs="宋体"/>
          <w:smallCaps w:val="0"/>
          <w:color w:val="000000" w:themeColor="text1"/>
          <w:kern w:val="0"/>
          <w:szCs w:val="21"/>
          <w:highlight w:val="none"/>
          <w14:textFill>
            <w14:solidFill>
              <w14:schemeClr w14:val="tx1"/>
            </w14:solidFill>
          </w14:textFill>
        </w:rPr>
        <w:t>签约时间：</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lang w:val="en-US" w:eastAsia="zh-CN"/>
          <w14:textFill>
            <w14:solidFill>
              <w14:schemeClr w14:val="tx1"/>
            </w14:solidFill>
          </w14:textFill>
        </w:rPr>
        <w:t>年</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lang w:val="en-US" w:eastAsia="zh-CN"/>
          <w14:textFill>
            <w14:solidFill>
              <w14:schemeClr w14:val="tx1"/>
            </w14:solidFill>
          </w14:textFill>
        </w:rPr>
        <w:t>月</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szCs w:val="21"/>
          <w:highlight w:val="none"/>
          <w:u w:val="single"/>
          <w:lang w:val="en-US" w:eastAsia="zh-CN"/>
          <w14:textFill>
            <w14:solidFill>
              <w14:schemeClr w14:val="tx1"/>
            </w14:solidFill>
          </w14:textFill>
        </w:rPr>
        <w:t>日</w:t>
      </w:r>
      <w:r>
        <w:rPr>
          <w:rFonts w:hint="eastAsia" w:ascii="宋体" w:hAnsi="宋体" w:eastAsia="宋体" w:cs="宋体"/>
          <w:smallCaps w:val="0"/>
          <w:color w:val="000000" w:themeColor="text1"/>
          <w:szCs w:val="21"/>
          <w:highlight w:val="non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14:textFill>
            <w14:solidFill>
              <w14:schemeClr w14:val="tx1"/>
            </w14:solidFill>
          </w14:textFill>
        </w:rPr>
        <w:t>签约时间：</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lang w:val="en-US" w:eastAsia="zh-CN"/>
          <w14:textFill>
            <w14:solidFill>
              <w14:schemeClr w14:val="tx1"/>
            </w14:solidFill>
          </w14:textFill>
        </w:rPr>
        <w:t>年</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kern w:val="0"/>
          <w:szCs w:val="21"/>
          <w:highlight w:val="none"/>
          <w:u w:val="single"/>
          <w:lang w:val="en-US" w:eastAsia="zh-CN"/>
          <w14:textFill>
            <w14:solidFill>
              <w14:schemeClr w14:val="tx1"/>
            </w14:solidFill>
          </w14:textFill>
        </w:rPr>
        <w:t>月</w:t>
      </w:r>
      <w:r>
        <w:rPr>
          <w:rFonts w:hint="eastAsia" w:ascii="宋体" w:hAnsi="宋体" w:eastAsia="宋体" w:cs="宋体"/>
          <w:smallCaps w:val="0"/>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szCs w:val="21"/>
          <w:highlight w:val="none"/>
          <w:u w:val="single"/>
          <w14:textFill>
            <w14:solidFill>
              <w14:schemeClr w14:val="tx1"/>
            </w14:solidFill>
          </w14:textFill>
        </w:rPr>
        <w:t xml:space="preserve">  </w:t>
      </w:r>
      <w:r>
        <w:rPr>
          <w:rFonts w:hint="eastAsia" w:ascii="宋体" w:hAnsi="宋体" w:eastAsia="宋体" w:cs="宋体"/>
          <w:smallCaps w:val="0"/>
          <w:color w:val="000000" w:themeColor="text1"/>
          <w:szCs w:val="21"/>
          <w:highlight w:val="none"/>
          <w:u w:val="single"/>
          <w:lang w:val="en-US" w:eastAsia="zh-CN"/>
          <w14:textFill>
            <w14:solidFill>
              <w14:schemeClr w14:val="tx1"/>
            </w14:solidFill>
          </w14:textFill>
        </w:rPr>
        <w:t>日</w:t>
      </w:r>
    </w:p>
    <w:p w14:paraId="59CDB71A">
      <w:pPr>
        <w:pStyle w:val="18"/>
        <w:rPr>
          <w:rFonts w:hint="eastAsia"/>
          <w:highlight w:val="none"/>
          <w:lang w:val="en-US" w:eastAsia="zh-Hans"/>
        </w:rPr>
      </w:pPr>
    </w:p>
    <w:p w14:paraId="4767CFB9">
      <w:bookmarkStart w:id="35" w:name="_GoBack"/>
      <w:bookmarkEnd w:id="35"/>
    </w:p>
    <w:sectPr>
      <w:pgSz w:w="11906" w:h="16838"/>
      <w:pgMar w:top="1440" w:right="1553" w:bottom="1440" w:left="15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KSOF8235D1FC">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3F71AED"/>
    <w:rsid w:val="04F63055"/>
    <w:rsid w:val="064E4DC4"/>
    <w:rsid w:val="09AE3FC6"/>
    <w:rsid w:val="0B663A3D"/>
    <w:rsid w:val="12444714"/>
    <w:rsid w:val="12800AA8"/>
    <w:rsid w:val="155618F4"/>
    <w:rsid w:val="17BE4BAA"/>
    <w:rsid w:val="192D2EE4"/>
    <w:rsid w:val="1F8709FA"/>
    <w:rsid w:val="271D7FA2"/>
    <w:rsid w:val="2B6A3117"/>
    <w:rsid w:val="39173F23"/>
    <w:rsid w:val="3A0564C1"/>
    <w:rsid w:val="3B7B608D"/>
    <w:rsid w:val="3E2E0424"/>
    <w:rsid w:val="41511340"/>
    <w:rsid w:val="41D41224"/>
    <w:rsid w:val="44C8323B"/>
    <w:rsid w:val="47835CCA"/>
    <w:rsid w:val="47E91B10"/>
    <w:rsid w:val="491F6E4F"/>
    <w:rsid w:val="518931E5"/>
    <w:rsid w:val="528865A1"/>
    <w:rsid w:val="54667951"/>
    <w:rsid w:val="54BD185D"/>
    <w:rsid w:val="54F64E7F"/>
    <w:rsid w:val="57681D54"/>
    <w:rsid w:val="5E2F1773"/>
    <w:rsid w:val="6295498D"/>
    <w:rsid w:val="62B9496B"/>
    <w:rsid w:val="646A35E7"/>
    <w:rsid w:val="66337D8F"/>
    <w:rsid w:val="670005AB"/>
    <w:rsid w:val="68472F67"/>
    <w:rsid w:val="69C362DB"/>
    <w:rsid w:val="6C367F3C"/>
    <w:rsid w:val="6D5071B3"/>
    <w:rsid w:val="71A94AA3"/>
    <w:rsid w:val="781A1E79"/>
    <w:rsid w:val="78965640"/>
    <w:rsid w:val="79EA1A55"/>
    <w:rsid w:val="7BE81A4F"/>
    <w:rsid w:val="7C3254B9"/>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4"/>
    <w:qFormat/>
    <w:uiPriority w:val="0"/>
    <w:pPr>
      <w:spacing w:line="360" w:lineRule="auto"/>
      <w:jc w:val="center"/>
      <w:outlineLvl w:val="0"/>
    </w:pPr>
    <w:rPr>
      <w:rFonts w:ascii="方正小标宋_GBK" w:hAnsi="方正小标宋_GBK" w:eastAsia="宋体"/>
      <w:b/>
      <w:sz w:val="32"/>
      <w:szCs w:val="44"/>
    </w:rPr>
  </w:style>
  <w:style w:type="paragraph" w:styleId="3">
    <w:name w:val="heading 2"/>
    <w:basedOn w:val="1"/>
    <w:next w:val="1"/>
    <w:link w:val="15"/>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4">
    <w:name w:val="heading 3"/>
    <w:basedOn w:val="1"/>
    <w:next w:val="1"/>
    <w:link w:val="16"/>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next w:val="1"/>
    <w:qFormat/>
    <w:uiPriority w:val="0"/>
    <w:pPr>
      <w:spacing w:after="120" w:afterLines="0" w:afterAutospacing="0"/>
    </w:pPr>
  </w:style>
  <w:style w:type="paragraph" w:styleId="7">
    <w:name w:val="Body Text Indent"/>
    <w:basedOn w:val="1"/>
    <w:qFormat/>
    <w:uiPriority w:val="0"/>
    <w:pPr>
      <w:spacing w:after="120" w:afterLines="0" w:afterAutospacing="0"/>
      <w:ind w:left="420" w:leftChars="200"/>
    </w:p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w:basedOn w:val="6"/>
    <w:qFormat/>
    <w:uiPriority w:val="0"/>
    <w:pPr>
      <w:ind w:firstLine="420" w:firstLineChars="100"/>
    </w:pPr>
  </w:style>
  <w:style w:type="paragraph" w:styleId="10">
    <w:name w:val="Body Text First Indent 2"/>
    <w:basedOn w:val="7"/>
    <w:qFormat/>
    <w:uiPriority w:val="0"/>
    <w:pPr>
      <w:ind w:firstLine="420" w:firstLineChars="200"/>
    </w:pPr>
  </w:style>
  <w:style w:type="table" w:styleId="12">
    <w:name w:val="Table Grid"/>
    <w:basedOn w:val="11"/>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1 Char"/>
    <w:link w:val="2"/>
    <w:qFormat/>
    <w:uiPriority w:val="0"/>
    <w:rPr>
      <w:rFonts w:ascii="方正小标宋_GBK" w:hAnsi="方正小标宋_GBK" w:eastAsia="宋体"/>
      <w:b/>
      <w:kern w:val="2"/>
      <w:sz w:val="32"/>
    </w:rPr>
  </w:style>
  <w:style w:type="character" w:customStyle="1" w:styleId="15">
    <w:name w:val="标题 2 Char"/>
    <w:link w:val="3"/>
    <w:qFormat/>
    <w:uiPriority w:val="9"/>
    <w:rPr>
      <w:rFonts w:ascii="楷体" w:hAnsi="楷体" w:eastAsia="宋体" w:cs="Times New Roman"/>
      <w:b/>
      <w:bCs/>
      <w:kern w:val="2"/>
      <w:sz w:val="24"/>
      <w:szCs w:val="32"/>
      <w:lang w:val="zh-CN" w:eastAsia="zh-CN" w:bidi="zh-CN"/>
    </w:rPr>
  </w:style>
  <w:style w:type="character" w:customStyle="1" w:styleId="16">
    <w:name w:val="标题 3 Char"/>
    <w:link w:val="4"/>
    <w:qFormat/>
    <w:uiPriority w:val="0"/>
    <w:rPr>
      <w:rFonts w:ascii="Calibri" w:hAnsi="Calibri" w:eastAsia="宋体" w:cs="Times New Roman"/>
      <w:b/>
      <w:bCs/>
      <w:color w:val="000000"/>
      <w:kern w:val="2"/>
      <w:sz w:val="28"/>
      <w:szCs w:val="24"/>
      <w:shd w:val="clear" w:color="auto" w:fill="auto"/>
      <w:lang w:eastAsia="en-US" w:bidi="en-US"/>
    </w:rPr>
  </w:style>
  <w:style w:type="paragraph" w:customStyle="1" w:styleId="17">
    <w:name w:val="样式 首行缩进:  2 字符"/>
    <w:basedOn w:val="1"/>
    <w:qFormat/>
    <w:uiPriority w:val="0"/>
    <w:pPr>
      <w:spacing w:line="400" w:lineRule="exact"/>
      <w:ind w:firstLine="200" w:firstLineChars="200"/>
    </w:pPr>
    <w:rPr>
      <w:rFonts w:cs="宋体"/>
      <w:sz w:val="24"/>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马倩</cp:lastModifiedBy>
  <dcterms:modified xsi:type="dcterms:W3CDTF">2026-03-18T05:40:59Z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145AA331C0E3454381DAE12B74F13A48</vt:lpwstr>
  </property>
  <property fmtid="{D5CDD505-2E9C-101B-9397-08002B2CF9AE}" pid="4" name="KSOTemplateDocerSaveRecord">
    <vt:lpwstr>eyJoZGlkIjoiNGJkNDU3MWU2YWFlZTdkZWNhNTQ2ZTRmNmI3N2MxMGEiLCJ1c2VySWQiOiIzOTI2Mzc2MDAifQ==</vt:lpwstr>
  </property>
</Properties>
</file>