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EFB57">
      <w:pPr>
        <w:pStyle w:val="5"/>
        <w:jc w:val="center"/>
        <w:outlineLvl w:val="1"/>
        <w:rPr>
          <w:rFonts w:hint="default"/>
          <w:color w:val="auto"/>
        </w:rPr>
      </w:pPr>
      <w:r>
        <w:rPr>
          <w:b/>
          <w:color w:val="auto"/>
          <w:sz w:val="36"/>
        </w:rPr>
        <w:t>第八章拟签订采购合同文本</w:t>
      </w:r>
    </w:p>
    <w:p w14:paraId="7C6361C1">
      <w:pPr>
        <w:pStyle w:val="5"/>
        <w:rPr>
          <w:rFonts w:hint="default"/>
          <w:color w:val="auto"/>
        </w:rPr>
      </w:pPr>
      <w:r>
        <w:rPr>
          <w:color w:val="auto"/>
          <w:sz w:val="24"/>
          <w:szCs w:val="24"/>
        </w:rPr>
        <w:t>详见附件：合同模板.docx</w:t>
      </w:r>
    </w:p>
    <w:p w14:paraId="1B0DEA69">
      <w:pPr>
        <w:pStyle w:val="5"/>
        <w:rPr>
          <w:rFonts w:hint="default"/>
          <w:color w:val="auto"/>
        </w:rPr>
      </w:pPr>
      <w:r>
        <w:rPr>
          <w:color w:val="auto"/>
        </w:rPr>
        <w:br w:type="page"/>
      </w:r>
    </w:p>
    <w:p w14:paraId="05F530A8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48ECD341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5062743F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7620C2C7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26A02314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机关食堂副食、蔬菜、肉类等采买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</w:rPr>
        <w:t>合同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val="en-US" w:eastAsia="zh-CN"/>
        </w:rPr>
        <w:t>一包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）</w:t>
      </w:r>
    </w:p>
    <w:p w14:paraId="3DB43C09">
      <w:pPr>
        <w:rPr>
          <w:rFonts w:cs="仿宋" w:asciiTheme="minorEastAsia" w:hAnsiTheme="minorEastAsia" w:eastAsiaTheme="minorEastAsia"/>
          <w:color w:val="auto"/>
        </w:rPr>
      </w:pPr>
    </w:p>
    <w:p w14:paraId="14535F49">
      <w:pPr>
        <w:rPr>
          <w:rFonts w:cs="仿宋" w:asciiTheme="minorEastAsia" w:hAnsiTheme="minorEastAsia" w:eastAsiaTheme="minorEastAsia"/>
          <w:color w:val="auto"/>
        </w:rPr>
      </w:pPr>
    </w:p>
    <w:p w14:paraId="36460A2A">
      <w:pPr>
        <w:rPr>
          <w:rFonts w:cs="仿宋" w:asciiTheme="minorEastAsia" w:hAnsiTheme="minorEastAsia" w:eastAsiaTheme="minorEastAsia"/>
          <w:color w:val="auto"/>
        </w:rPr>
      </w:pPr>
    </w:p>
    <w:p w14:paraId="1CF84135">
      <w:pPr>
        <w:rPr>
          <w:rFonts w:cs="仿宋" w:asciiTheme="minorEastAsia" w:hAnsiTheme="minorEastAsia" w:eastAsiaTheme="minorEastAsia"/>
          <w:color w:val="auto"/>
        </w:rPr>
      </w:pPr>
    </w:p>
    <w:p w14:paraId="1A2DB4F9">
      <w:pPr>
        <w:rPr>
          <w:rFonts w:cs="仿宋" w:asciiTheme="minorEastAsia" w:hAnsiTheme="minorEastAsia" w:eastAsiaTheme="minorEastAsia"/>
          <w:color w:val="auto"/>
        </w:rPr>
      </w:pPr>
    </w:p>
    <w:p w14:paraId="000BA36F">
      <w:pPr>
        <w:jc w:val="center"/>
        <w:rPr>
          <w:rFonts w:cs="仿宋" w:asciiTheme="minorEastAsia" w:hAnsiTheme="minorEastAsia" w:eastAsiaTheme="minorEastAsia"/>
          <w:b/>
          <w:color w:val="auto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b/>
          <w:color w:val="auto"/>
          <w:sz w:val="36"/>
          <w:szCs w:val="36"/>
        </w:rPr>
        <w:t>（示范文本）</w:t>
      </w:r>
    </w:p>
    <w:p w14:paraId="5A03E7C1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74838471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3724F69B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CE9A5B6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7A78898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7086F104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19CF240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5CA10C0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72FB7A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4FB1D87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color w:val="auto"/>
          <w:kern w:val="0"/>
          <w:sz w:val="30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签订日期：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年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月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日</w:t>
      </w:r>
    </w:p>
    <w:p w14:paraId="5F0AEA5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E8DFCAA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679D1979">
      <w:pPr>
        <w:pStyle w:val="2"/>
        <w:rPr>
          <w:rFonts w:hint="eastAsia"/>
        </w:rPr>
      </w:pPr>
    </w:p>
    <w:p w14:paraId="26BA3194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4FA1A4A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28F3EB1C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2B8D33FD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第一部分  协议书</w:t>
      </w:r>
    </w:p>
    <w:p w14:paraId="15B73E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31D9F5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119BF6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2740FE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0382D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4DA812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43CDB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45F6B5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24ADBE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387DB4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498D55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4E1962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3ED6C2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4FE58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33A807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50352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21830A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3B4029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2794B8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607A91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转账：根据供货单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据实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结算，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在接受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的每一笔付款前，应向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开具相应金额的发票。</w:t>
      </w:r>
    </w:p>
    <w:p w14:paraId="60A86D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Chars="0"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五、服务内容（采购清单）</w:t>
      </w:r>
    </w:p>
    <w:tbl>
      <w:tblPr>
        <w:tblStyle w:val="3"/>
        <w:tblW w:w="0" w:type="auto"/>
        <w:tblInd w:w="12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  <w:gridCol w:w="422"/>
        <w:gridCol w:w="7658"/>
      </w:tblGrid>
      <w:tr w14:paraId="3BF4E9C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CBBCEE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1BED5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蔬菜类</w:t>
            </w:r>
          </w:p>
        </w:tc>
        <w:tc>
          <w:tcPr>
            <w:tcW w:w="85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5146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必须符合GB 2763食品中农药最大残留限量标准并具有农药残留检验记录，当季各类新鲜蔬菜以及大棚种植蔬菜，蔬菜类必须保证无黄叶、枯死叶、无虫、无杂质，须48小时内采摘供应，原菜须保证菜面干净、无明显泥土、码放整齐、无破损、大小基本统一、不得过熟或欠熟；净菜须保证菜面完全干净、无泥土、按统一标准加工、码放整齐、无须二次处理可以直接进行熟加工。</w:t>
            </w:r>
          </w:p>
          <w:tbl>
            <w:tblPr>
              <w:tblStyle w:val="3"/>
              <w:tblW w:w="8437" w:type="dxa"/>
              <w:tblInd w:w="0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37"/>
              <w:gridCol w:w="1944"/>
              <w:gridCol w:w="5056"/>
            </w:tblGrid>
            <w:tr w14:paraId="32557626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EECE1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94EE095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类别</w:t>
                  </w:r>
                </w:p>
              </w:tc>
              <w:tc>
                <w:tcPr>
                  <w:tcW w:w="1944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EEECE1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637505A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包含品种</w:t>
                  </w:r>
                </w:p>
              </w:tc>
              <w:tc>
                <w:tcPr>
                  <w:tcW w:w="5056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EEECE1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F90B999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质量要求</w:t>
                  </w:r>
                </w:p>
              </w:tc>
            </w:tr>
            <w:tr w14:paraId="097AAD73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15904991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叶菜类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13F46EA1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白菜类、甘蓝类和绿叶菜类等各种蔬菜。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D45B1F4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肉质鲜嫩，形态好，色泽正常；茎基部削平，无枯黄叶、病叶、土、明显机械伤和病虫害伤；无烧心、焦边、腐烂等现象，无抽薹(菜心除外)；结球的叶菜应结球紧实；菠菜和本地芹菜可带根。花椰菜、青花菜属于同一品种，形状正常，肉质致密、新鲜，不带叶柄，茎基部削平，无腐烂、病虫害、机械伤；花椰菜花球洁白，无毛花，青花菜无托叶，可带主茎，花球青绿色，无紫花、无枯蕾现象。</w:t>
                  </w:r>
                </w:p>
              </w:tc>
            </w:tr>
            <w:tr w14:paraId="40614ED8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14AF384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茄果类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7371CD3D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番茄、茄子、甜椒、辣椒等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01C20C0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色鲜，果实圆整、光洁，成熟度适中，整齐，无烂果、异味、病虫害和明显机械损伤。</w:t>
                  </w:r>
                </w:p>
              </w:tc>
            </w:tr>
            <w:tr w14:paraId="20ED1C50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42507C2F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8480BA4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黄瓜、瓠瓜、越瓜、丝瓜、苦瓜、冬瓜、毛节瓜、南瓜、佛手瓜等。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96213DA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形状、色泽一致，瓜条均匀，无疤点，无断裂，不带泥土，无畸形瓜、病虫害瓜、烂瓜，无明显机械伤。</w:t>
                  </w:r>
                </w:p>
              </w:tc>
            </w:tr>
            <w:tr w14:paraId="16FA67A9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3321974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根菜类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1959722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萝卜、胡萝卜、大头菜、芜菁甘蓝等。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4C5951E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皮细光滑，色泽良好，大小均匀，肉质脆嫩致密。新鲜，无畸形、裂痕、糠心、病虫害斑，不带泥沙，不带茎叶、须根。</w:t>
                  </w:r>
                </w:p>
              </w:tc>
            </w:tr>
            <w:tr w14:paraId="65A6C298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C88C883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薯芋类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83F08B3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马铃薯、薯蓣、芋、姜、豆薯等。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72CC3A8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色泽一致，不带泥沙，不带茎叶、须根，无机械和病虫害斑，无腐烂、干瘪。马铃薯皮不能变绿色。</w:t>
                  </w:r>
                </w:p>
              </w:tc>
            </w:tr>
            <w:tr w14:paraId="5F193333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D79BC94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葱蒜类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71357BB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大葱、分葱、四季葱、蒜等。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4E2CDA4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允许葱和大蒜的青蒜保留干净须根，去老叶，韭菜去根去老叶，头、洋葱要去枯叶；可食部分质地细嫩，不带泥沙杂质，无病虫害斑。</w:t>
                  </w:r>
                </w:p>
              </w:tc>
            </w:tr>
            <w:tr w14:paraId="02676484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73E35A27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豆类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C7A5902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豇豆、菜豆、豌豆、蚕豆、刀豆、毛豆、扁豆等。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9CF4A28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形态完整，成熟度适中，无病虫害斑。食荚类：豆荚新鲜幼嫩，均匀。食豆仁类：籽粒饱满较均匀，无发芽。不带泥土、杂质。</w:t>
                  </w:r>
                </w:p>
              </w:tc>
            </w:tr>
            <w:tr w14:paraId="0D7BB0A2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47FAFDDF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水生类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3D070F0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茭白、藕、荸荠、慈菇、菱角等。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72B2337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属同一品种规格，肉质鲜嫩，成熟度适中，无泥土、杂质、机械伤，不干瘪，不腐烂霉变，茭白不黑心。</w:t>
                  </w:r>
                </w:p>
              </w:tc>
            </w:tr>
            <w:tr w14:paraId="0994E886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17781586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多年生类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94975B3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竹笋、黄花菜、芦笋等。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6F10830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属同一品种规格，幼嫩，无病虫害斑，无明显机械伤。黄花菜鲜花不能直接煮食。</w:t>
                  </w:r>
                </w:p>
              </w:tc>
            </w:tr>
            <w:tr w14:paraId="71E344B7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5AF0BB0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芽苗类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7EBF8CA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绿豆芽、黄豆芽、豌豆芽、香椿苗等。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49FE9DD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芽苗幼嫩，不带豆壳杂质，新鲜，不浸水。</w:t>
                  </w:r>
                </w:p>
              </w:tc>
            </w:tr>
            <w:tr w14:paraId="51CFEB08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92AD491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食用菌类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7C506763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蘑菇、草菇、香菇、木耳等。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9FF536E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属同一品种规格，蘑菇、草菇菌盖圆整略展开，柄粗壮，菌膜紧，菇柄切削平整，不浸泡水（蘑菇允许浸盐水保鲜），新鲜，无杂质，无畸形菇，无腐烂、异味。</w:t>
                  </w:r>
                </w:p>
              </w:tc>
            </w:tr>
          </w:tbl>
          <w:p w14:paraId="6237225E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FF9A9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2C8C6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E8CF2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水果类</w:t>
            </w:r>
          </w:p>
        </w:tc>
        <w:tc>
          <w:tcPr>
            <w:tcW w:w="8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A4FE0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时令各类水果，无虫、无杂质，须48小时内采摘供应，原水果须保证果面干净、无明显泥土、码放整齐、无破损、大小基本统一、不得过熟或欠熟。</w:t>
            </w:r>
          </w:p>
          <w:p w14:paraId="241C274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1）梨类：果形端正，大小均匀，无畸形果，带果柄；果面新鲜洁净，无刺划伤，无压痕，无病虫害；身重结实，味道爽甜。</w:t>
            </w:r>
          </w:p>
          <w:p w14:paraId="585AE3D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）苹果类：具有本品种特有的外形，大小均匀，果面光滑有光泽，具有本品种应有的自然色泽；无斑点或极少果锈，不起皱，无裂口，无压痕及其他机械损伤和冻伤黑斑；果身重，硬朗；口感汁液饱满，无苦涩味，无木栓化组织。</w:t>
            </w:r>
          </w:p>
          <w:p w14:paraId="182F304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3）柑桔类：果实大近似球形，无异状突起瘤、无病虫害所呈现的绿斑、黑斑，无霉烂，无机械伤，果面清新洁净，大小均匀，果实无萎蔫，色泽自然。</w:t>
            </w:r>
          </w:p>
          <w:p w14:paraId="18A3664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4）蕉类：果实丰满，果形端正，梳柄完整，不缺只口，单果均匀；色泽自然、光亮；皮色青黄，果面光滑，无病黑斑，无虫疤，无霉菌，无创伤；果肉稍硬；果皮可剥或易剥。</w:t>
            </w:r>
          </w:p>
          <w:p w14:paraId="201978E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5）葡萄类：具有本品种应具有的外形、色泽；果粒面完好，皮上无斑痕，果珠饱满，大小均匀；轻提果穗枝梗，微微抖动，果实不抖落或抖落极少。</w:t>
            </w:r>
          </w:p>
          <w:p w14:paraId="741DD4D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6）桃类：具有本品种应有的外形及色泽，大小均匀，果形端正，果面无不正常斑点，无裂口及其他机械损伤，无腐烂，无病虫害，无药害，无破皮。</w:t>
            </w:r>
          </w:p>
          <w:p w14:paraId="1A2B168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7）布林类：皮光滑有光泽，个形整齐均匀，无破皮，无皱缩，无压痕，不软塌，具有本品种应有色泽。</w:t>
            </w:r>
          </w:p>
          <w:p w14:paraId="7A0991F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8）瓜类：具有本品种应有的形状，大小均匀，果色清新光亮，条纹清晰，果皮无伤痕，无水份腐烂，无干疤，无虫眼，无病斑，果柄茸毛脱落，脐部凹陷，水份大，甜度高，切开鲜艳光泽，无异味及黑瓤。</w:t>
            </w:r>
          </w:p>
          <w:p w14:paraId="3A42B61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9）其他：</w:t>
            </w:r>
          </w:p>
          <w:p w14:paraId="5704AE1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榴莲：色泽金黄或青中带黄，无霉斑，无黑斑，无生虫，无裂口，无腐烂软塌，无损伤，果形饱满。</w:t>
            </w:r>
          </w:p>
          <w:p w14:paraId="49B4F7F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芒果：具有本品种应有的外形，大小均匀，外表光滑，有一定硬度，果实结实，无黑斑，无灰斑，无冻害。</w:t>
            </w:r>
          </w:p>
          <w:p w14:paraId="33E32E5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山竹：果柄及果柄叶呈青色，果面色泽深有光泽，果身微软，不坚硬；无汁液外渗，无病虫害及其它伤害，大小均匀。</w:t>
            </w:r>
          </w:p>
          <w:p w14:paraId="06844CE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火龙果：果面火红有光泽，叶片青，果实坚实。无腐烂，无软塌，无皱缩，大小均匀。</w:t>
            </w:r>
          </w:p>
          <w:p w14:paraId="32C3DF8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草莓：色泽鲜红、水灵，无烂斑，无病虫害及其它伤害，大小均匀，蒂部有青色。</w:t>
            </w:r>
          </w:p>
          <w:p w14:paraId="3A22B7B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人参果：果身白或带紫色，有光泽，手感光滑硬朗，无虫蛀，无黑斑凹陷，无萎缩，大小均匀。</w:t>
            </w:r>
          </w:p>
          <w:p w14:paraId="555D2CA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番石榴：果形、色泽良好，无裂果，无腐烂，无病虫害，无药害及其它伤害，大小均匀，果身结实不软塌，无异常气味或滋味。</w:t>
            </w:r>
          </w:p>
          <w:p w14:paraId="4835F1D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荔枝：果皮鲜红，稍带紫色；果肉透明、爽口、甜度适中，无裂果，无腐烂，无病虫害，无药害及其它伤害，大小均匀。</w:t>
            </w:r>
          </w:p>
          <w:p w14:paraId="777261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菠萝：外形完整良好，新鲜洁净，无异常气味或滋味。果身坚实，无潮湿溢汁、溢胶；无霜害，无日烧，无腐烂，无药害及其它伤害。</w:t>
            </w:r>
          </w:p>
          <w:p w14:paraId="208C68B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枇杷：果实橙黄，新鲜洁净，无异常气味或滋味，有一定硬度，无裂果，无腐烂，无病虫害，无药害及其它伤害。</w:t>
            </w:r>
          </w:p>
          <w:p w14:paraId="2B1D856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桂圆：果色棕黄，果粒均匀，果身较平滑有光泽，果肉不粘手，易剥落，有韧性；无霉烂，无黑斑。</w:t>
            </w:r>
          </w:p>
        </w:tc>
      </w:tr>
    </w:tbl>
    <w:p w14:paraId="00989FA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注：采购人具体采购品种包含但不限于以上品种。若采购清单上有部分货物因为季节或其他特殊原因无法提供，经采购人同意后方可调换其他品种。结算也以实际供货验收单为准。</w:t>
      </w:r>
    </w:p>
    <w:p w14:paraId="53F6E6E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2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配送要求：</w:t>
      </w:r>
    </w:p>
    <w:p w14:paraId="7BC6148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（1）供应商须根据食堂要求提供的所有食材的具体品类、规格来供应产品，保质保量，准时准点满足食堂需求；</w:t>
      </w:r>
    </w:p>
    <w:p w14:paraId="74F086D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（2）供应商自备送货车（冷藏或恒温），安排专人及时供货，装卸费、送货费用及运输安全由供应商承担；</w:t>
      </w:r>
    </w:p>
    <w:p w14:paraId="1D4D397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（3）蔬菜水果原则上要求每天送货1次，确保蔬菜、水果的新鲜；</w:t>
      </w:r>
    </w:p>
    <w:p w14:paraId="04E3E34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（4）特殊情况下，食堂需要的小批量的急用物资，供应商应予以满足解决；</w:t>
      </w:r>
    </w:p>
    <w:p w14:paraId="004005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（5）所有食材供应商必须按照采购人要求的种类、规格进行供货，满足采购人使用需求。所有食材配送服务均以采购人通知为准，采购人有权根据实际需求量随时调整采购计划及供货时间段。</w:t>
      </w:r>
    </w:p>
    <w:p w14:paraId="2E0C97A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七、配送服务期限及内容：</w:t>
      </w:r>
    </w:p>
    <w:p w14:paraId="5203C3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服务期：</w:t>
      </w:r>
      <w:bookmarkStart w:id="0" w:name="_GoBack"/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2026年5月1日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2027年4月30日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756AFB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2439EF2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5D99B4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验收标准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：</w:t>
      </w:r>
    </w:p>
    <w:p w14:paraId="6CA1A42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验收：乙方每次随货送上一式三份的送货清单，甲方须指派专人接收、称重并验收菜品质量；验收合格后由甲方指定验收员签字核认，作为结算凭证。对不符合质量的品种，甲方有权退、换货。货品验收合格签收。</w:t>
      </w:r>
    </w:p>
    <w:p w14:paraId="1023071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2AD2F9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</w:t>
      </w:r>
    </w:p>
    <w:p w14:paraId="1D14693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）包装污秽不洁、严重破损、运输工具不洁等造成污染的产品不得验收入库；</w:t>
      </w:r>
    </w:p>
    <w:p w14:paraId="3314E6A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43E16AB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39C6A9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）入库时，保管员要清点入库物品的数量、规格，做到数量、规格、品种准确无误，入库时按不同的材质、规格、功能和要求，分类、分别储存，做到账物相符。</w:t>
      </w:r>
    </w:p>
    <w:p w14:paraId="156132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4CDBF9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2E0AED0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7433672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73082B1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1B68E92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22C4EC5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77AA71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60D3532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26295DF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1C0707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54C138F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13B39BB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6C68E37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九、违约责任</w:t>
      </w:r>
    </w:p>
    <w:p w14:paraId="3F94F8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、乙方违反合同约定，甲方有权责令其在24小时内整改，如乙方整改后仍不能达到甲方要求，甲方有权解除本合同。</w:t>
      </w:r>
    </w:p>
    <w:p w14:paraId="510B25C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、任何一方出现违约情形导致合同无法继续履行的，守约方解除合同应提前7个工作日以书面方式通知对方。</w:t>
      </w:r>
    </w:p>
    <w:p w14:paraId="5E7D9A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、乙方严格按照甲方订单指定采购食材，如因甲方订单失误造成乙方采购货品错误，乙方不承担责任。</w:t>
      </w:r>
    </w:p>
    <w:p w14:paraId="14A14E9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十、合同生效及其他</w:t>
      </w:r>
    </w:p>
    <w:p w14:paraId="0B5023B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1C75D8F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7010BD1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54E2E0CE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7F36A6FB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6419630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BF6BE53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7FF321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22CFA0A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79C8538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99E3463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7904E81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E5CCE25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E59289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6FD7BEDE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37F0EC9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1004594C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F9540E6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FA30344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A575C3E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112A7E3F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B60951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49833084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DF7B35B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7926629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hAnsi="宋体"/>
          <w:color w:val="auto"/>
          <w:szCs w:val="24"/>
        </w:rPr>
      </w:pPr>
      <w:r>
        <w:rPr>
          <w:rFonts w:hint="eastAsia" w:ascii="宋体" w:hAnsi="宋体" w:eastAsia="宋体" w:cs="宋体"/>
          <w:b/>
          <w:i/>
          <w:color w:val="auto"/>
          <w:sz w:val="24"/>
          <w:szCs w:val="24"/>
        </w:rPr>
        <w:t>--------------------签署页无正文-------------------</w:t>
      </w:r>
    </w:p>
    <w:tbl>
      <w:tblPr>
        <w:tblStyle w:val="3"/>
        <w:tblW w:w="9344" w:type="dxa"/>
        <w:jc w:val="center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4671"/>
        <w:gridCol w:w="4673"/>
      </w:tblGrid>
      <w:tr w14:paraId="23A07FF8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2D16D9B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委托方（甲方）单位名称:</w:t>
            </w:r>
          </w:p>
          <w:p w14:paraId="3B93756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BC326A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8B2C341">
            <w:pPr>
              <w:pStyle w:val="7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673" w:type="dxa"/>
            <w:noWrap/>
          </w:tcPr>
          <w:p w14:paraId="77253F1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承接方（乙方）单位名称:</w:t>
            </w:r>
          </w:p>
          <w:p w14:paraId="7ED0560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1D5C33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7405F9D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6804475F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13680FD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11237A0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525C839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1CC6FA9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673" w:type="dxa"/>
            <w:noWrap/>
          </w:tcPr>
          <w:p w14:paraId="2C5F2E9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0E872EC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5F9174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17045EBD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05A1262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673" w:type="dxa"/>
            <w:noWrap/>
          </w:tcPr>
          <w:p w14:paraId="6C953B7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</w:tr>
      <w:tr w14:paraId="5DA6D816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E23AD2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673" w:type="dxa"/>
            <w:noWrap/>
          </w:tcPr>
          <w:p w14:paraId="07961F56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11E7A56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4530C14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E068DC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673" w:type="dxa"/>
            <w:noWrap/>
          </w:tcPr>
          <w:p w14:paraId="653C64CA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27279BB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5DA57E80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178C179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673" w:type="dxa"/>
            <w:noWrap/>
          </w:tcPr>
          <w:p w14:paraId="0ADD543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684143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E01A0"/>
    <w:rsid w:val="75E9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6">
    <w:name w:val="大分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7">
    <w:name w:val="小标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4816</Words>
  <Characters>4875</Characters>
  <Lines>0</Lines>
  <Paragraphs>0</Paragraphs>
  <TotalTime>1</TotalTime>
  <ScaleCrop>false</ScaleCrop>
  <LinksUpToDate>false</LinksUpToDate>
  <CharactersWithSpaces>5038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2026-03-20T06:11:00Z</dcterms:created>
  <dc:creator>pc</dc:creator>
  <cp:lastModifiedBy>pc</cp:lastModifiedBy>
  <dcterms:modified xsi:type="dcterms:W3CDTF">2026-03-23T07:18:53Z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C43D209627204144B6B24B67635B2E39_12</vt:lpwstr>
  </property>
</Properties>
</file>