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0ABB1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机关食堂副食、蔬菜、肉类等采买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</w:rPr>
        <w:t>合同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（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val="en-US" w:eastAsia="zh-CN"/>
        </w:rPr>
        <w:t>二包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）</w:t>
      </w:r>
    </w:p>
    <w:p w14:paraId="3B2706AA">
      <w:pPr>
        <w:rPr>
          <w:rFonts w:cs="仿宋" w:asciiTheme="minorEastAsia" w:hAnsiTheme="minorEastAsia" w:eastAsiaTheme="minorEastAsia"/>
          <w:color w:val="auto"/>
        </w:rPr>
      </w:pPr>
    </w:p>
    <w:p w14:paraId="388D5563">
      <w:pPr>
        <w:rPr>
          <w:rFonts w:cs="仿宋" w:asciiTheme="minorEastAsia" w:hAnsiTheme="minorEastAsia" w:eastAsiaTheme="minorEastAsia"/>
          <w:color w:val="auto"/>
        </w:rPr>
      </w:pPr>
    </w:p>
    <w:p w14:paraId="3CE80036">
      <w:pPr>
        <w:rPr>
          <w:rFonts w:cs="仿宋" w:asciiTheme="minorEastAsia" w:hAnsiTheme="minorEastAsia" w:eastAsiaTheme="minorEastAsia"/>
          <w:color w:val="auto"/>
        </w:rPr>
      </w:pPr>
    </w:p>
    <w:p w14:paraId="0C207FFC">
      <w:pPr>
        <w:rPr>
          <w:rFonts w:cs="仿宋" w:asciiTheme="minorEastAsia" w:hAnsiTheme="minorEastAsia" w:eastAsiaTheme="minorEastAsia"/>
          <w:color w:val="auto"/>
        </w:rPr>
      </w:pPr>
    </w:p>
    <w:p w14:paraId="06D7A802">
      <w:pPr>
        <w:rPr>
          <w:rFonts w:cs="仿宋" w:asciiTheme="minorEastAsia" w:hAnsiTheme="minorEastAsia" w:eastAsiaTheme="minorEastAsia"/>
          <w:color w:val="auto"/>
        </w:rPr>
      </w:pPr>
    </w:p>
    <w:p w14:paraId="0BAF2564">
      <w:pPr>
        <w:jc w:val="center"/>
        <w:rPr>
          <w:rFonts w:cs="仿宋" w:asciiTheme="minorEastAsia" w:hAnsiTheme="minorEastAsia" w:eastAsiaTheme="minorEastAsia"/>
          <w:b/>
          <w:color w:val="auto"/>
          <w:sz w:val="36"/>
          <w:szCs w:val="36"/>
        </w:rPr>
      </w:pPr>
      <w:r>
        <w:rPr>
          <w:rFonts w:hint="eastAsia" w:cs="仿宋" w:asciiTheme="minorEastAsia" w:hAnsiTheme="minorEastAsia" w:eastAsiaTheme="minorEastAsia"/>
          <w:b/>
          <w:color w:val="auto"/>
          <w:sz w:val="36"/>
          <w:szCs w:val="36"/>
        </w:rPr>
        <w:t>（示范文本）</w:t>
      </w:r>
    </w:p>
    <w:p w14:paraId="79F86632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4A7CC9FF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57018D92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097A8A02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74C0BA88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51F567B9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339C5994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06AB390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57290EAF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2537F489">
      <w:pPr>
        <w:adjustRightInd w:val="0"/>
        <w:snapToGrid w:val="0"/>
        <w:spacing w:line="360" w:lineRule="auto"/>
        <w:jc w:val="center"/>
        <w:outlineLvl w:val="0"/>
        <w:rPr>
          <w:rFonts w:ascii="宋体" w:hAnsi="宋体"/>
          <w:b/>
          <w:bCs/>
          <w:color w:val="auto"/>
          <w:kern w:val="0"/>
          <w:sz w:val="30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签订日期：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年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月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日</w:t>
      </w:r>
    </w:p>
    <w:p w14:paraId="67B23138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72879CA0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474D0993">
      <w:pPr>
        <w:pStyle w:val="2"/>
        <w:rPr>
          <w:rFonts w:hint="eastAsia"/>
        </w:rPr>
      </w:pPr>
    </w:p>
    <w:p w14:paraId="5D8A9D84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141FB289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3BB77E7F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704A6C19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51C3A6D5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588F273E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20F0B769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05BEEB28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6BDCFCA4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</w:rPr>
        <w:t>第一部分  协议书</w:t>
      </w:r>
    </w:p>
    <w:p w14:paraId="70293C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甲方（采购人)：</w:t>
      </w:r>
    </w:p>
    <w:p w14:paraId="2CB7A9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665B67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乙方（供应商)：</w:t>
      </w:r>
    </w:p>
    <w:p w14:paraId="153AD0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6DC7EE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甲乙双方本着公正、诚信、互惠互利、友好合作的原则，根据《中华人民共和国政府采购法》、《中华人民共和国民法典》及相关法律规定，就由乙方负责向甲方提供</w:t>
      </w:r>
    </w:p>
    <w:p w14:paraId="6DF2EE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项目相关事宜，为保证双方的权益，特订立本合同。</w:t>
      </w:r>
    </w:p>
    <w:p w14:paraId="15E4F1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一、项目概况</w:t>
      </w:r>
    </w:p>
    <w:p w14:paraId="675D3D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7738D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5BE249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二、组成本合同的文件</w:t>
      </w:r>
    </w:p>
    <w:p w14:paraId="4C44E6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协议书；</w:t>
      </w:r>
    </w:p>
    <w:p w14:paraId="5D43D8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成交通知书、响应文件、竞争性磋商文件、澄清、竞争性磋商补充文件；</w:t>
      </w:r>
    </w:p>
    <w:p w14:paraId="58C124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相关服务建议书；</w:t>
      </w:r>
    </w:p>
    <w:p w14:paraId="7519DA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 附录，即：附表内相关服务的范围和内容；</w:t>
      </w:r>
    </w:p>
    <w:p w14:paraId="08F349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本合同签订后，双方依法签订的补充协议也是本合同文件的组成部分。</w:t>
      </w:r>
    </w:p>
    <w:p w14:paraId="0C4C6E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合同金额</w:t>
      </w:r>
    </w:p>
    <w:p w14:paraId="74C54C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中标折扣：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 w14:paraId="2D0546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合同折扣即中标折扣，为一次性报价，不受市场价变化或实际工作量变化的影响。合同价格为含税价，供应商（中标人）提供产品所发生的一切税费（包括增值税）等都已包含于合同价款中。</w:t>
      </w:r>
    </w:p>
    <w:p w14:paraId="01F943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结算方式：</w:t>
      </w:r>
    </w:p>
    <w:p w14:paraId="4510C3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转账：根据供货单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据实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结算，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在接受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的每一笔付款前，应向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开具相应金额的发票。</w:t>
      </w:r>
    </w:p>
    <w:p w14:paraId="383479D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Chars="0"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五、服务内容（采购清单）</w:t>
      </w:r>
    </w:p>
    <w:tbl>
      <w:tblPr>
        <w:tblStyle w:val="3"/>
        <w:tblW w:w="9378" w:type="dxa"/>
        <w:tblInd w:w="12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548"/>
        <w:gridCol w:w="6671"/>
      </w:tblGrid>
      <w:tr w14:paraId="7B6672F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5A9B86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5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D81716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品名</w:t>
            </w:r>
          </w:p>
        </w:tc>
        <w:tc>
          <w:tcPr>
            <w:tcW w:w="66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BCB0C3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食材要求</w:t>
            </w:r>
          </w:p>
        </w:tc>
      </w:tr>
      <w:tr w14:paraId="35AF0D7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1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E6C60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55CFB6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大米</w:t>
            </w:r>
          </w:p>
        </w:tc>
        <w:tc>
          <w:tcPr>
            <w:tcW w:w="66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CACAAF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必须符合GB1354标准，拥有“SC”食品生产许可证，水分含量在12°以下，无掺杂、无沙石，碎米少，无黄粒米</w:t>
            </w:r>
          </w:p>
        </w:tc>
      </w:tr>
      <w:tr w14:paraId="19629D1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1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0981DD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DA9900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食用油</w:t>
            </w:r>
          </w:p>
        </w:tc>
        <w:tc>
          <w:tcPr>
            <w:tcW w:w="66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9AAF92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必须符合GB1536标准，拥有“SC”食品生产许可证，质量等级一级；有合格检疫报告，外观的色泽、透明度、气味滋味等无异常；定型包装</w:t>
            </w:r>
          </w:p>
        </w:tc>
      </w:tr>
      <w:tr w14:paraId="00CB2CC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1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9996A5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12620B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面粉</w:t>
            </w:r>
          </w:p>
        </w:tc>
        <w:tc>
          <w:tcPr>
            <w:tcW w:w="66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558E9F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高筋面粉达GB8607国家标准，质量等级一级；低筋面粉达Q/JHMF01标准，质量等级一级；色泽正常，干爽无异味；包装袋上有注册商标及QS标注，有检验合格证、生产日期和保质期</w:t>
            </w:r>
          </w:p>
        </w:tc>
      </w:tr>
      <w:tr w14:paraId="1B09F02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1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B76805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747CB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杂粮及调味品</w:t>
            </w:r>
          </w:p>
        </w:tc>
        <w:tc>
          <w:tcPr>
            <w:tcW w:w="66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9552E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质好，无霉变、无杂质，定型包装调味品必须具有“SC”食品生产许可证，色泽正常，具有该品种固有的香味，滋味无异味，油酱均匀的酱体或无结块的粉状固体，封口平整，外包装无污物、无泄漏，无胀袋或胖听或鼓盖现象，无变质发霉现象。</w:t>
            </w:r>
          </w:p>
        </w:tc>
      </w:tr>
      <w:tr w14:paraId="3DC9E37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1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3D79EA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F1382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</w:t>
            </w:r>
          </w:p>
        </w:tc>
        <w:tc>
          <w:tcPr>
            <w:tcW w:w="667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F3BAD1">
            <w:pPr>
              <w:pStyle w:val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必须符合相关国家标准。</w:t>
            </w:r>
          </w:p>
        </w:tc>
      </w:tr>
    </w:tbl>
    <w:p w14:paraId="688031D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注：供应商应按照满足人体均衡营养摄入的食材配送标准来制定详细、具体、合理的食材配送计划。</w:t>
      </w:r>
    </w:p>
    <w:p w14:paraId="3DC7F60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2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配送要求：</w:t>
      </w:r>
    </w:p>
    <w:p w14:paraId="7B54999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（1）供应商须根据食堂要求提供的所有食材的具体品类、规格来供应产品，保质保量，准时准点满足食堂需求；</w:t>
      </w:r>
    </w:p>
    <w:p w14:paraId="6CE9A18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（2）供应商自备送货车（冷藏或恒温），安排专人及时供货，装卸费、送货费用及运输安全由供应商承担；</w:t>
      </w:r>
    </w:p>
    <w:p w14:paraId="0E25E75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（3）米、面、油主食类、调味品、杂粮等食材根据食堂需求用量及库存条件，原则上每周送货1次或2次；</w:t>
      </w:r>
    </w:p>
    <w:p w14:paraId="6362F7C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（4）特殊情况下，食堂需要的小批量的急用物资，供应商应予以满足解决；</w:t>
      </w:r>
    </w:p>
    <w:p w14:paraId="635890F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（5）所有食材供应商必须按照采购人要求的种类、规格进行供货，满足采购人使用需求。所有食材配送服务均以采购人通知为准，采购人有权根据实际需求量随时调整采购计划及供货时间段。</w:t>
      </w:r>
    </w:p>
    <w:p w14:paraId="79F6BE7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七、配送服务期限及内容：</w:t>
      </w:r>
    </w:p>
    <w:p w14:paraId="28CE514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服务期：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2026年5月1日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2027年4月30日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7EE9D0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在合同期内，乙方按甲方订购的品种、数量、质量准时向甲方提供配送服务。QQ、微信、传真或邮件等方式向乙方下订单（以上订单方式确定选择一种），以确保采购食材能按时完成并及时送达，过时不予接受订单。订单内容应清楚说明品名、数量、质量及特殊要求等。(特殊情况除外)</w:t>
      </w:r>
    </w:p>
    <w:p w14:paraId="492A0B9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送货：所有食材采购及配送时间均以甲方通知为准，将所订购的食材送至甲方指定地点。乙方所供的货品必须按甲方所规定的配送时间准时送达，到货后乙方需协助甲方的工作人员过秤入库。如果因食材质量和送货时间延迟未送达到甲方指定地点，累计超过3次甲方有权停止供货商当月送货。　</w:t>
      </w:r>
    </w:p>
    <w:p w14:paraId="51057FC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验收标准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：</w:t>
      </w:r>
    </w:p>
    <w:p w14:paraId="02D28B1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验收：乙方每次随货送上一式三份的送货清单，甲方须指派专人接收、称重并验收菜品质量；验收合格后由甲方指定验收员签字核认，作为结算凭证。对不符合质量的品种，甲方有权退、换货。货品验收合格签收。</w:t>
      </w:r>
    </w:p>
    <w:p w14:paraId="6AA9B8B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库管、采购员负责入库食品检验，值班厨师配合质量验收，食品验收填写《原料购进验收单》，验收标准如下：</w:t>
      </w:r>
    </w:p>
    <w:p w14:paraId="68A6762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定型包装食品，应检验包装标识或者产品说明书是否标出品名、产地、厂名、生产日期、批号或者代号、规格、配方或者主要成份、保质期限、食用或者使用方法等，防止购进假冒伪劣产品，禁止“三无”产品进入食堂；</w:t>
      </w:r>
    </w:p>
    <w:p w14:paraId="325E508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）包装污秽不洁、严重破损、运输工具不洁等造成污染的产品不得验收入库；</w:t>
      </w:r>
    </w:p>
    <w:p w14:paraId="543D6F5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非定型包装的食品（或原材料）需进行感官检查：若发现腐败变质、油脂酸度、霉变、生虫、不洁，混有异物或者其他感官性状异常现象，不得入库；未经卫生检验部门或者检验不合格的肉类及其制品不得入库；掺假、掺杂、伪造的食品不得入库。</w:t>
      </w:r>
    </w:p>
    <w:p w14:paraId="6F5D068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食堂采购员、库管员和值班厨师共同对所购食品原辅料的质量、数量进行核对验收，验收合格的及时入库，并在《原料购进验收单》上签字确认。不合格产品应及时退回供应商，同时做好验收记录。食堂厨师长不定时抽查。</w:t>
      </w:r>
    </w:p>
    <w:p w14:paraId="7139AA0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）入库时，保管员要清点入库物品的数量、规格，做到数量、规格、品种准确无误，入库时按不同的材质、规格、功能和要求，分类、分别储存，做到账物相符。</w:t>
      </w:r>
    </w:p>
    <w:p w14:paraId="557667F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甲方的权利和义务</w:t>
      </w:r>
    </w:p>
    <w:p w14:paraId="6754358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（1）在乙方无违约的前提下，甲方委托乙方作为定点采购配送单位，承担本合同类的食堂原材料采购配送工作；</w:t>
      </w:r>
    </w:p>
    <w:p w14:paraId="07C2EA0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（2）甲方有权监督乙方的原材料采购配送工作；</w:t>
      </w:r>
    </w:p>
    <w:p w14:paraId="7AE2201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（3）甲方对乙方所配送食材进行检查，发现过期，损坏等不合格食材，甲方有权拒收，以确保食材安全卫生；乙方所配送食材经甲方指派人员签字后方可视为安全食材；</w:t>
      </w:r>
    </w:p>
    <w:p w14:paraId="67AD39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（4）甲方如有特殊情况，可提前微信图片或电话通知乙方临时增加食材配送工作，乙方应给予积极配合；</w:t>
      </w:r>
    </w:p>
    <w:p w14:paraId="6405A6F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（5）乙方配送的1/2食材的价格高于采购人考察的市场均价10%以上的，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经双方协商无果后，甲方可以提前终止合同。</w:t>
      </w:r>
    </w:p>
    <w:p w14:paraId="5E4AB95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乙方的权利和义务</w:t>
      </w:r>
    </w:p>
    <w:p w14:paraId="4838B17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（1）乙方须按本合同要求，保质保量完成甲方的原材料采购配送工作；</w:t>
      </w:r>
    </w:p>
    <w:p w14:paraId="460D93F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（2）乙方应指派专人负责甲方原材料采购配送工作，及时收集甲方反馈意见；甲方指定专人检查接收配送产品，如发现不合格产品甲方有权要求乙方更换合格产品，甲方专人签字收货则表明产品无质量问题；</w:t>
      </w:r>
    </w:p>
    <w:p w14:paraId="0729397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（3）乙方在配送过程中应做到安全有序，自觉遵守甲方各项安全管理规章制度。乙方为甲方唯一食材供应商，甲方私自采购食材而出现的食物中毒或其他食品安全事故，其后果由甲方承担。</w:t>
      </w:r>
    </w:p>
    <w:p w14:paraId="39A03B6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（4）乙方从甲方得到的采购信息，未经甲方同意，乙方不得向第三方公开，泄漏或使用；</w:t>
      </w:r>
    </w:p>
    <w:p w14:paraId="6D199FF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（5）乙方配送食材原材料被食品监督部门检验不合格造成不良后果，由乙方承担全部责任，并承担全部经济损失；</w:t>
      </w:r>
    </w:p>
    <w:p w14:paraId="19748F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（6）食材供应发生群体食物中毒事故，经检验是乙方配送食材原因的，乙方承担相应事故责任，并承担全部经济损失。</w:t>
      </w:r>
    </w:p>
    <w:p w14:paraId="5363F65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九、违约责任</w:t>
      </w:r>
    </w:p>
    <w:p w14:paraId="79DB44F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、乙方违反合同约定，甲方有权责令其在24小时内整改，如乙方整改后仍不能达到甲方要求，甲方有权解除本合同。</w:t>
      </w:r>
    </w:p>
    <w:p w14:paraId="4126412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、任何一方出现违约情形导致合同无法继续履行的，守约方解除合同应提前7个工作日以书面方式通知对方。</w:t>
      </w:r>
    </w:p>
    <w:p w14:paraId="59D9076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、乙方严格按照甲方订单指定采购食材，如因甲方订单失误造成乙方采购货品错误，乙方不承担责任。</w:t>
      </w:r>
    </w:p>
    <w:p w14:paraId="6DC0E4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十、合同生效及其他</w:t>
      </w:r>
    </w:p>
    <w:p w14:paraId="5CC4967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1、本合同经双方代表签字加盖公章后生效。</w:t>
      </w:r>
    </w:p>
    <w:p w14:paraId="250E071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份，甲方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份、乙方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</w:t>
      </w:r>
    </w:p>
    <w:p w14:paraId="160625E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3、经双方签字核认的送货清单，作为本合同附件同具法律效力。</w:t>
      </w:r>
    </w:p>
    <w:p w14:paraId="5FEB7C1F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4、本合同未尽事宜，双方协商解决，发生纠纷时如双方协商不成可申请甲方所在地人民法院裁决。</w:t>
      </w:r>
    </w:p>
    <w:p w14:paraId="5E2C983A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E297358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642F5912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A7AC315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0AB0F1B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62776743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1D5A62E2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71DF8CBA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29ADA597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20BE375C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65B9BFE2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20888C4A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2CE44552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hAnsi="宋体"/>
          <w:color w:val="auto"/>
          <w:szCs w:val="24"/>
        </w:rPr>
      </w:pPr>
      <w:r>
        <w:rPr>
          <w:rFonts w:hint="eastAsia" w:ascii="宋体" w:hAnsi="宋体" w:eastAsia="宋体" w:cs="宋体"/>
          <w:b/>
          <w:i/>
          <w:color w:val="auto"/>
          <w:sz w:val="24"/>
          <w:szCs w:val="24"/>
        </w:rPr>
        <w:t>--------------------签署页无正文-------------------</w:t>
      </w:r>
    </w:p>
    <w:tbl>
      <w:tblPr>
        <w:tblStyle w:val="3"/>
        <w:tblW w:w="9344" w:type="dxa"/>
        <w:jc w:val="center"/>
        <w:tblLayout w:type="autofit"/>
        <w:tblCellMar>
          <w:top w:w="64" w:type="dxa"/>
          <w:left w:w="128" w:type="dxa"/>
          <w:bottom w:w="64" w:type="dxa"/>
          <w:right w:w="128" w:type="dxa"/>
        </w:tblCellMar>
      </w:tblPr>
      <w:tblGrid>
        <w:gridCol w:w="4671"/>
        <w:gridCol w:w="4673"/>
      </w:tblGrid>
      <w:tr w14:paraId="191DEA4A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61AC8102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委托方（甲方）单位名称:</w:t>
            </w:r>
          </w:p>
          <w:p w14:paraId="1F41D1C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2D8C875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16937C39">
            <w:pPr>
              <w:pStyle w:val="7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673" w:type="dxa"/>
            <w:noWrap/>
          </w:tcPr>
          <w:p w14:paraId="3A60E86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承接方（乙方）单位名称:</w:t>
            </w:r>
          </w:p>
          <w:p w14:paraId="5C658C0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38231DA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40B6753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6CBC6989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3AB2FD3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739CFB8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7B039A7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0E32137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673" w:type="dxa"/>
            <w:noWrap/>
          </w:tcPr>
          <w:p w14:paraId="67275A6D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1153B78D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29BD14C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44895B44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36865D6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673" w:type="dxa"/>
            <w:noWrap/>
          </w:tcPr>
          <w:p w14:paraId="11DAEAFD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</w:tr>
      <w:tr w14:paraId="677751FE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7DCF883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673" w:type="dxa"/>
            <w:noWrap/>
          </w:tcPr>
          <w:p w14:paraId="7FCEC3F3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6AB63B2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3BE8C915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5304518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673" w:type="dxa"/>
            <w:noWrap/>
          </w:tcPr>
          <w:p w14:paraId="291AB7FB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606C679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5A299706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0F0EC3A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673" w:type="dxa"/>
            <w:noWrap/>
          </w:tcPr>
          <w:p w14:paraId="1ABC320D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14ECAB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A14AF"/>
    <w:rsid w:val="5AEA6019"/>
    <w:rsid w:val="75E9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6">
    <w:name w:val="大分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7">
    <w:name w:val="小标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2930</Words>
  <Characters>3006</Characters>
  <Lines>0</Lines>
  <Paragraphs>0</Paragraphs>
  <TotalTime>0</TotalTime>
  <ScaleCrop>false</ScaleCrop>
  <LinksUpToDate>false</LinksUpToDate>
  <CharactersWithSpaces>3172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2026-03-20T06:11:00Z</dcterms:created>
  <dc:creator>pc</dc:creator>
  <cp:lastModifiedBy>pc</cp:lastModifiedBy>
  <dcterms:modified xsi:type="dcterms:W3CDTF">2026-03-23T07:19:18Z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C43D209627204144B6B24B67635B2E39_12</vt:lpwstr>
  </property>
</Properties>
</file>