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版本号：QHY-2026-ZB-00720260330001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2026年残疾人居家安养服务项目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QHY-2026-ZB-007</w:t>
      </w:r>
      <w:r>
        <w:br/>
      </w:r>
      <w:r>
        <w:br/>
      </w:r>
      <w:r>
        <w:br/>
      </w:r>
    </w:p>
    <w:p>
      <w:pPr>
        <w:pStyle w:val="null3"/>
        <w:jc w:val="center"/>
        <w:outlineLvl w:val="2"/>
      </w:pPr>
      <w:r>
        <w:rPr>
          <w:rFonts w:ascii="仿宋_GB2312" w:hAnsi="仿宋_GB2312" w:cs="仿宋_GB2312" w:eastAsia="仿宋_GB2312"/>
          <w:sz w:val="28"/>
          <w:b/>
        </w:rPr>
        <w:t>西安市未央区残疾人联合会</w:t>
      </w:r>
    </w:p>
    <w:p>
      <w:pPr>
        <w:pStyle w:val="null3"/>
        <w:jc w:val="center"/>
        <w:outlineLvl w:val="2"/>
      </w:pPr>
      <w:r>
        <w:rPr>
          <w:rFonts w:ascii="仿宋_GB2312" w:hAnsi="仿宋_GB2312" w:cs="仿宋_GB2312" w:eastAsia="仿宋_GB2312"/>
          <w:sz w:val="28"/>
          <w:b/>
        </w:rPr>
        <w:t>陕西齐海宇工程项目管理有限公司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陕西齐海宇工程项目管理有限公司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西安市未央区残疾人联合会</w:t>
      </w:r>
      <w:r>
        <w:rPr>
          <w:rFonts w:ascii="仿宋_GB2312" w:hAnsi="仿宋_GB2312" w:cs="仿宋_GB2312" w:eastAsia="仿宋_GB2312"/>
        </w:rPr>
        <w:t>委托，拟对</w:t>
      </w:r>
      <w:r>
        <w:rPr>
          <w:rFonts w:ascii="仿宋_GB2312" w:hAnsi="仿宋_GB2312" w:cs="仿宋_GB2312" w:eastAsia="仿宋_GB2312"/>
        </w:rPr>
        <w:t>2026年残疾人居家安养服务项目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QHY-2026-ZB-007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2026年残疾人居家安养服务项目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2026年残疾人居家安养服务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西安市未央区凤城南路西段9号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029-86223936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陕西齐海宇工程项目管理有限公司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西安市未央区朱宏路8号保亿公元印12幢808室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王昭、史萌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029-89151632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采购包1：265,000.00元</w:t>
            </w:r>
          </w:p>
          <w:p>
            <w:pPr>
              <w:pStyle w:val="null3"/>
            </w:pPr>
            <w:r>
              <w:rPr>
                <w:rFonts w:ascii="仿宋_GB2312" w:hAnsi="仿宋_GB2312" w:cs="仿宋_GB2312" w:eastAsia="仿宋_GB2312"/>
              </w:rPr>
              <w:t>采购包2：265,000.00元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国家发展和改革委员会办公厅颁发的《关于招标代理服务收费有关问题的通知》（发改办价格〔2003〕857号）的有关规定执行。每采购包代理费不足肆仟元，按肆仟元收取，成交单位在领取成交通知书前，须向采购代理机构一次性支付招标代理服务费。招标代理服务费账户： 户名：陕西齐海宇工程项目管理有限公司 开户行：中国建设银行股份有限公司西安文景小区支行 账号：61050110057800000789 请成交供应商按照要求将招标代理服务费转入以上指定账户，如因自身原因发生错误，产生的不利后果均由供应商自行承担。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西安市未央区残疾人联合会</w:t>
      </w:r>
      <w:r>
        <w:rPr>
          <w:rFonts w:ascii="仿宋_GB2312" w:hAnsi="仿宋_GB2312" w:cs="仿宋_GB2312" w:eastAsia="仿宋_GB2312"/>
        </w:rPr>
        <w:t>和</w:t>
      </w:r>
      <w:r>
        <w:rPr>
          <w:rFonts w:ascii="仿宋_GB2312" w:hAnsi="仿宋_GB2312" w:cs="仿宋_GB2312" w:eastAsia="仿宋_GB2312"/>
        </w:rPr>
        <w:t>陕西齐海宇工程项目管理有限公司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陕西齐海宇工程项目管理有限公司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陕西齐海宇工程项目管理有限公司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按合同要求、按标准完成。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按合同要求、按标准完成。</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联系人：王昭、史萌</w:t>
      </w:r>
    </w:p>
    <w:p>
      <w:pPr>
        <w:pStyle w:val="null3"/>
      </w:pPr>
      <w:r>
        <w:rPr>
          <w:rFonts w:ascii="仿宋_GB2312" w:hAnsi="仿宋_GB2312" w:cs="仿宋_GB2312" w:eastAsia="仿宋_GB2312"/>
        </w:rPr>
        <w:t>联系电话：029-89151632</w:t>
      </w:r>
    </w:p>
    <w:p>
      <w:pPr>
        <w:pStyle w:val="null3"/>
      </w:pPr>
      <w:r>
        <w:rPr>
          <w:rFonts w:ascii="仿宋_GB2312" w:hAnsi="仿宋_GB2312" w:cs="仿宋_GB2312" w:eastAsia="仿宋_GB2312"/>
        </w:rPr>
        <w:t>地址：西安市未央区朱宏路8号保亿公元印12幢808室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2026年残疾人居家安养服务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265,000.00</w:t>
      </w:r>
    </w:p>
    <w:p>
      <w:pPr>
        <w:pStyle w:val="null3"/>
      </w:pPr>
      <w:r>
        <w:rPr>
          <w:rFonts w:ascii="仿宋_GB2312" w:hAnsi="仿宋_GB2312" w:cs="仿宋_GB2312" w:eastAsia="仿宋_GB2312"/>
        </w:rPr>
        <w:t>采购包最高限价（元）: 265,000.00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2026年残疾人居家安养服务项目采购包1</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265,000.00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265,000.00</w:t>
      </w:r>
    </w:p>
    <w:p>
      <w:pPr>
        <w:pStyle w:val="null3"/>
      </w:pPr>
      <w:r>
        <w:rPr>
          <w:rFonts w:ascii="仿宋_GB2312" w:hAnsi="仿宋_GB2312" w:cs="仿宋_GB2312" w:eastAsia="仿宋_GB2312"/>
        </w:rPr>
        <w:t>采购包最高限价（元）: 265,000.00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2026年残疾人居家安养服务项目采购包2</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265,000.00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标的名称：2026年残疾人居家安养服务项目采购包1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2026年残疾人居家安养服务项目</w:t>
            </w:r>
          </w:p>
          <w:p>
            <w:pPr>
              <w:pStyle w:val="null3"/>
              <w:ind w:firstLine="480"/>
              <w:jc w:val="both"/>
            </w:pPr>
            <w:r>
              <w:rPr>
                <w:rFonts w:ascii="仿宋_GB2312" w:hAnsi="仿宋_GB2312" w:cs="仿宋_GB2312" w:eastAsia="仿宋_GB2312"/>
                <w:sz w:val="24"/>
                <w:b/>
              </w:rPr>
              <w:t>二、服务内容</w:t>
            </w:r>
          </w:p>
          <w:p>
            <w:pPr>
              <w:pStyle w:val="null3"/>
              <w:ind w:firstLine="480"/>
              <w:jc w:val="both"/>
            </w:pPr>
            <w:r>
              <w:rPr>
                <w:rFonts w:ascii="仿宋_GB2312" w:hAnsi="仿宋_GB2312" w:cs="仿宋_GB2312" w:eastAsia="仿宋_GB2312"/>
                <w:sz w:val="24"/>
              </w:rPr>
              <w:t>（一）</w:t>
            </w:r>
            <w:r>
              <w:rPr>
                <w:rFonts w:ascii="仿宋_GB2312" w:hAnsi="仿宋_GB2312" w:cs="仿宋_GB2312" w:eastAsia="仿宋_GB2312"/>
                <w:sz w:val="24"/>
              </w:rPr>
              <w:t>生活照料和护理</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承担或协助服务对象整理家庭环境卫生。</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承担或协助服务对象整理个人卫生。</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上门送餐或在服务对象家中协助准备膳食，可根据情况提供帮助进食服务。</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经过合法的委托手续，可协助办理家庭日常事务。</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可陪同在服务对象居住附近安全合理的地区进行户外活动。</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其他合法、安全并经所在服务机构批准同意提供的服务。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）社会适应能力辅导</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根据个别化居家托养方案，辅导服务对象的社会适应能力，并适时调</w:t>
            </w:r>
            <w:r>
              <w:rPr>
                <w:rFonts w:ascii="仿宋_GB2312" w:hAnsi="仿宋_GB2312" w:cs="仿宋_GB2312" w:eastAsia="仿宋_GB2312"/>
                <w:sz w:val="24"/>
              </w:rPr>
              <w:t>整</w:t>
            </w:r>
            <w:r>
              <w:rPr>
                <w:rFonts w:ascii="仿宋_GB2312" w:hAnsi="仿宋_GB2312" w:cs="仿宋_GB2312" w:eastAsia="仿宋_GB2312"/>
                <w:sz w:val="24"/>
              </w:rPr>
              <w:t>计划。</w:t>
            </w:r>
          </w:p>
          <w:p>
            <w:pPr>
              <w:pStyle w:val="null3"/>
              <w:ind w:firstLine="480"/>
              <w:jc w:val="both"/>
            </w:pPr>
            <w:r>
              <w:rPr>
                <w:rFonts w:ascii="仿宋_GB2312" w:hAnsi="仿宋_GB2312" w:cs="仿宋_GB2312" w:eastAsia="仿宋_GB2312"/>
                <w:sz w:val="24"/>
              </w:rPr>
              <w:t>2.协助有需要的服务对象通过网络、电视、广播、报纸杂志等多种方式了解新闻和知识。</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.对有需求的服务对象提供简单的家务劳动训练和辅导。</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.对服务对象提供手工编织、绘画或其他适宜在家庭环境中进行的职业康复功能训练和辅导。</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.协助陪同服务对象参与与其身体状况相适应的文体活动及有益身心的公益活动。</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.其他合法、安全、力所能及并经所在服务机构批准同意提供的服务。</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.经常与服务对象交流，了解其心理特点，对需要进行心理干预者提供建议和服务。</w:t>
            </w:r>
          </w:p>
          <w:p>
            <w:pPr>
              <w:pStyle w:val="null3"/>
              <w:ind w:firstLine="480"/>
              <w:jc w:val="both"/>
            </w:pPr>
            <w:r>
              <w:rPr>
                <w:rFonts w:ascii="仿宋_GB2312" w:hAnsi="仿宋_GB2312" w:cs="仿宋_GB2312" w:eastAsia="仿宋_GB2312"/>
                <w:sz w:val="24"/>
              </w:rPr>
              <w:t>（三）</w:t>
            </w:r>
            <w:r>
              <w:rPr>
                <w:rFonts w:ascii="仿宋_GB2312" w:hAnsi="仿宋_GB2312" w:cs="仿宋_GB2312" w:eastAsia="仿宋_GB2312"/>
                <w:sz w:val="24"/>
              </w:rPr>
              <w:t>运动功能训练</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指导并协助有需要的服务对象或其监护人正确使用配发的康复辅助器具。</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.指导并协助有需要的服务对象或其监护人正确使用保健仪器。</w:t>
            </w:r>
          </w:p>
          <w:p>
            <w:pPr>
              <w:pStyle w:val="null3"/>
              <w:ind w:firstLine="480"/>
              <w:jc w:val="both"/>
            </w:pPr>
            <w:r>
              <w:rPr>
                <w:rFonts w:ascii="仿宋_GB2312" w:hAnsi="仿宋_GB2312" w:cs="仿宋_GB2312" w:eastAsia="仿宋_GB2312"/>
                <w:sz w:val="24"/>
                <w:b/>
              </w:rPr>
              <w:t>三、服务要求</w:t>
            </w:r>
          </w:p>
          <w:p>
            <w:pPr>
              <w:pStyle w:val="null3"/>
              <w:ind w:firstLine="480"/>
              <w:jc w:val="both"/>
            </w:pPr>
            <w:r>
              <w:rPr>
                <w:rFonts w:ascii="仿宋_GB2312" w:hAnsi="仿宋_GB2312" w:cs="仿宋_GB2312" w:eastAsia="仿宋_GB2312"/>
                <w:sz w:val="24"/>
              </w:rPr>
              <w:t>根据西安市残联、市财政局《关于印发西安市残疾人托养服务工作实施方案的通知》（市残联发〔</w:t>
            </w:r>
            <w:r>
              <w:rPr>
                <w:rFonts w:ascii="仿宋_GB2312" w:hAnsi="仿宋_GB2312" w:cs="仿宋_GB2312" w:eastAsia="仿宋_GB2312"/>
                <w:sz w:val="24"/>
              </w:rPr>
              <w:t>2024〕98号）和《关于印发西安市残疾人托养服务工作实施细则的通知》（市残联发〔2024〕114号）有关要求，结合未央区实际，为进一步加强残疾人托养服务规范化管理，提升托养服务质量，实施本次采购。</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b/>
              </w:rPr>
              <w:t>四、服务对象</w:t>
            </w:r>
          </w:p>
          <w:p>
            <w:pPr>
              <w:pStyle w:val="null3"/>
              <w:ind w:firstLine="480"/>
              <w:jc w:val="both"/>
            </w:pPr>
            <w:r>
              <w:rPr>
                <w:rFonts w:ascii="仿宋_GB2312" w:hAnsi="仿宋_GB2312" w:cs="仿宋_GB2312" w:eastAsia="仿宋_GB2312"/>
                <w:sz w:val="24"/>
              </w:rPr>
              <w:t>具有西安市未央区户籍，持有效中华人民共和国残疾人证，年龄</w:t>
            </w:r>
            <w:r>
              <w:rPr>
                <w:rFonts w:ascii="仿宋_GB2312" w:hAnsi="仿宋_GB2312" w:cs="仿宋_GB2312" w:eastAsia="仿宋_GB2312"/>
                <w:sz w:val="24"/>
              </w:rPr>
              <w:t>16-59（＜60)周岁的智力残疾人、病情稳定的精神残疾人和重度肢体残疾人以及同时存在智力或精神残疾的多重残疾人，纳入特困人员救助供养条件的残疾人不作为托养服务对象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b/>
              </w:rPr>
              <w:t>五、工作任务</w:t>
            </w:r>
          </w:p>
          <w:p>
            <w:pPr>
              <w:pStyle w:val="null3"/>
              <w:ind w:firstLine="480"/>
              <w:jc w:val="both"/>
            </w:pPr>
            <w:r>
              <w:rPr>
                <w:rFonts w:ascii="仿宋_GB2312" w:hAnsi="仿宋_GB2312" w:cs="仿宋_GB2312" w:eastAsia="仿宋_GB2312"/>
                <w:sz w:val="24"/>
              </w:rPr>
              <w:t>202</w:t>
            </w:r>
            <w:r>
              <w:rPr>
                <w:rFonts w:ascii="仿宋_GB2312" w:hAnsi="仿宋_GB2312" w:cs="仿宋_GB2312" w:eastAsia="仿宋_GB2312"/>
                <w:sz w:val="24"/>
              </w:rPr>
              <w:t>6</w:t>
            </w:r>
            <w:r>
              <w:rPr>
                <w:rFonts w:ascii="仿宋_GB2312" w:hAnsi="仿宋_GB2312" w:cs="仿宋_GB2312" w:eastAsia="仿宋_GB2312"/>
                <w:sz w:val="24"/>
              </w:rPr>
              <w:t>年未央区残疾人居家安养采购包</w:t>
            </w:r>
            <w:r>
              <w:rPr>
                <w:rFonts w:ascii="仿宋_GB2312" w:hAnsi="仿宋_GB2312" w:cs="仿宋_GB2312" w:eastAsia="仿宋_GB2312"/>
                <w:sz w:val="24"/>
              </w:rPr>
              <w:t>1服务</w:t>
            </w:r>
            <w:r>
              <w:rPr>
                <w:rFonts w:ascii="仿宋_GB2312" w:hAnsi="仿宋_GB2312" w:cs="仿宋_GB2312" w:eastAsia="仿宋_GB2312"/>
                <w:sz w:val="24"/>
              </w:rPr>
              <w:t>人数总</w:t>
            </w:r>
            <w:r>
              <w:rPr>
                <w:rFonts w:ascii="仿宋_GB2312" w:hAnsi="仿宋_GB2312" w:cs="仿宋_GB2312" w:eastAsia="仿宋_GB2312"/>
                <w:sz w:val="24"/>
              </w:rPr>
              <w:t>计</w:t>
            </w:r>
            <w:r>
              <w:rPr>
                <w:rFonts w:ascii="仿宋_GB2312" w:hAnsi="仿宋_GB2312" w:cs="仿宋_GB2312" w:eastAsia="仿宋_GB2312"/>
                <w:sz w:val="24"/>
              </w:rPr>
              <w:t>106人。</w:t>
            </w:r>
          </w:p>
          <w:p>
            <w:pPr>
              <w:pStyle w:val="null3"/>
              <w:ind w:firstLine="480"/>
              <w:jc w:val="both"/>
            </w:pPr>
            <w:r>
              <w:rPr>
                <w:rFonts w:ascii="仿宋_GB2312" w:hAnsi="仿宋_GB2312" w:cs="仿宋_GB2312" w:eastAsia="仿宋_GB2312"/>
                <w:sz w:val="24"/>
                <w:b/>
              </w:rPr>
              <w:t>六、服务时间及服务费用</w:t>
            </w:r>
          </w:p>
          <w:p>
            <w:pPr>
              <w:pStyle w:val="null3"/>
              <w:ind w:firstLine="480"/>
              <w:jc w:val="both"/>
            </w:pPr>
            <w:r>
              <w:rPr>
                <w:rFonts w:ascii="仿宋_GB2312" w:hAnsi="仿宋_GB2312" w:cs="仿宋_GB2312" w:eastAsia="仿宋_GB2312"/>
                <w:sz w:val="24"/>
              </w:rPr>
              <w:t>按服务时间</w:t>
            </w:r>
            <w:r>
              <w:rPr>
                <w:rFonts w:ascii="仿宋_GB2312" w:hAnsi="仿宋_GB2312" w:cs="仿宋_GB2312" w:eastAsia="仿宋_GB2312"/>
                <w:sz w:val="24"/>
              </w:rPr>
              <w:t>24次（不少于4小时/次）确定为1人次，每人次购买标准不高于2500元。个别服务对象确需长期服务或多次服务的，按具体服务时间确定人次。每人每月服务不少于8小时。</w:t>
            </w:r>
          </w:p>
          <w:p>
            <w:pPr>
              <w:pStyle w:val="null3"/>
              <w:ind w:firstLine="480"/>
              <w:jc w:val="both"/>
            </w:pPr>
            <w:r>
              <w:rPr>
                <w:rFonts w:ascii="仿宋_GB2312" w:hAnsi="仿宋_GB2312" w:cs="仿宋_GB2312" w:eastAsia="仿宋_GB2312"/>
                <w:sz w:val="24"/>
                <w:b/>
              </w:rPr>
              <w:t>七、服务方式</w:t>
            </w:r>
          </w:p>
          <w:p>
            <w:pPr>
              <w:pStyle w:val="null3"/>
              <w:ind w:firstLine="480"/>
              <w:jc w:val="both"/>
            </w:pPr>
            <w:r>
              <w:rPr>
                <w:rFonts w:ascii="仿宋_GB2312" w:hAnsi="仿宋_GB2312" w:cs="仿宋_GB2312" w:eastAsia="仿宋_GB2312"/>
                <w:sz w:val="24"/>
              </w:rPr>
              <w:t>以定期上门服务为基本形式，为分散居住的残疾人提供生活照料（助洁、助餐、助浴、助行、助医等服务）、康复护理（生活护理、康复保健等）、精神慰藉和其他服务。</w:t>
            </w:r>
          </w:p>
          <w:p>
            <w:pPr>
              <w:pStyle w:val="null3"/>
              <w:ind w:firstLine="480"/>
              <w:jc w:val="both"/>
            </w:pPr>
            <w:r>
              <w:rPr>
                <w:rFonts w:ascii="仿宋_GB2312" w:hAnsi="仿宋_GB2312" w:cs="仿宋_GB2312" w:eastAsia="仿宋_GB2312"/>
                <w:sz w:val="24"/>
                <w:b/>
              </w:rPr>
              <w:t>八、</w:t>
            </w:r>
            <w:r>
              <w:rPr>
                <w:rFonts w:ascii="仿宋_GB2312" w:hAnsi="仿宋_GB2312" w:cs="仿宋_GB2312" w:eastAsia="仿宋_GB2312"/>
                <w:sz w:val="24"/>
                <w:b/>
              </w:rPr>
              <w:t>服务完成期限</w:t>
            </w:r>
          </w:p>
          <w:p>
            <w:pPr>
              <w:pStyle w:val="null3"/>
              <w:ind w:firstLine="480"/>
              <w:jc w:val="both"/>
            </w:pPr>
            <w:r>
              <w:rPr>
                <w:rFonts w:ascii="仿宋_GB2312" w:hAnsi="仿宋_GB2312" w:cs="仿宋_GB2312" w:eastAsia="仿宋_GB2312"/>
                <w:sz w:val="24"/>
              </w:rPr>
              <w:t>自合同签订之日起</w:t>
            </w:r>
            <w:r>
              <w:rPr>
                <w:rFonts w:ascii="仿宋_GB2312" w:hAnsi="仿宋_GB2312" w:cs="仿宋_GB2312" w:eastAsia="仿宋_GB2312"/>
                <w:sz w:val="24"/>
              </w:rPr>
              <w:t>12个月</w:t>
            </w:r>
            <w:r>
              <w:rPr>
                <w:rFonts w:ascii="仿宋_GB2312" w:hAnsi="仿宋_GB2312" w:cs="仿宋_GB2312" w:eastAsia="仿宋_GB2312"/>
                <w:sz w:val="24"/>
              </w:rPr>
              <w:t>。（如遇不可抗力因素，视情况协商而定）。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标的名称：2026年残疾人居家安养服务项目采购包2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2026年残疾人居家安养服务项目</w:t>
            </w:r>
          </w:p>
          <w:p>
            <w:pPr>
              <w:pStyle w:val="null3"/>
              <w:ind w:firstLine="480"/>
              <w:jc w:val="both"/>
            </w:pPr>
            <w:r>
              <w:rPr>
                <w:rFonts w:ascii="仿宋_GB2312" w:hAnsi="仿宋_GB2312" w:cs="仿宋_GB2312" w:eastAsia="仿宋_GB2312"/>
                <w:sz w:val="24"/>
                <w:b/>
              </w:rPr>
              <w:t>二、服务内容</w:t>
            </w:r>
          </w:p>
          <w:p>
            <w:pPr>
              <w:pStyle w:val="null3"/>
              <w:ind w:firstLine="480"/>
              <w:jc w:val="both"/>
            </w:pPr>
            <w:r>
              <w:rPr>
                <w:rFonts w:ascii="仿宋_GB2312" w:hAnsi="仿宋_GB2312" w:cs="仿宋_GB2312" w:eastAsia="仿宋_GB2312"/>
                <w:sz w:val="24"/>
              </w:rPr>
              <w:t>（一）</w:t>
            </w:r>
            <w:r>
              <w:rPr>
                <w:rFonts w:ascii="仿宋_GB2312" w:hAnsi="仿宋_GB2312" w:cs="仿宋_GB2312" w:eastAsia="仿宋_GB2312"/>
                <w:sz w:val="24"/>
              </w:rPr>
              <w:t>生活照料和护理</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承担或协助服务对象整理家庭环境卫生。</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承担或协助服务对象整理个人卫生。</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上门送餐或在服务对象家中协助准备膳食，可根据情况提供帮助进食服务。</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经过合法的委托手续，可协助办理家庭日常事务。</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可陪同在服务对象居住附近安全合理的地区进行户外活动。</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其他合法、安全并经所在服务机构批准同意提供的服务。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）社会适应能力辅导</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根据个别化居家托养方案，辅导服务对象的社会适应能力，并适时调</w:t>
            </w:r>
            <w:r>
              <w:rPr>
                <w:rFonts w:ascii="仿宋_GB2312" w:hAnsi="仿宋_GB2312" w:cs="仿宋_GB2312" w:eastAsia="仿宋_GB2312"/>
                <w:sz w:val="24"/>
              </w:rPr>
              <w:t>整</w:t>
            </w:r>
            <w:r>
              <w:rPr>
                <w:rFonts w:ascii="仿宋_GB2312" w:hAnsi="仿宋_GB2312" w:cs="仿宋_GB2312" w:eastAsia="仿宋_GB2312"/>
                <w:sz w:val="24"/>
              </w:rPr>
              <w:t>计划。</w:t>
            </w:r>
          </w:p>
          <w:p>
            <w:pPr>
              <w:pStyle w:val="null3"/>
              <w:ind w:firstLine="480"/>
              <w:jc w:val="both"/>
            </w:pPr>
            <w:r>
              <w:rPr>
                <w:rFonts w:ascii="仿宋_GB2312" w:hAnsi="仿宋_GB2312" w:cs="仿宋_GB2312" w:eastAsia="仿宋_GB2312"/>
                <w:sz w:val="24"/>
              </w:rPr>
              <w:t>2.协助有需要的服务对象通过网络、电视、广播、报纸杂志等多种方式了解新闻和知识。</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.对有需求的服务对象提供简单的家务劳动训练和辅导。</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.对服务对象提供手工编织、绘画或其他适宜在家庭环境中进行的职业康复功能训练和辅导。</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.协助陪同服务对象参与与其身体状况相适应的文体活动及有益身心的公益活动。</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.其他合法、安全、力所能及并经所在服务机构批准同意提供的服务。</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.经常与服务对象交流，了解其心理特点，对需要进行心理干预者提供建议和服务。</w:t>
            </w:r>
          </w:p>
          <w:p>
            <w:pPr>
              <w:pStyle w:val="null3"/>
              <w:ind w:firstLine="480"/>
              <w:jc w:val="both"/>
            </w:pPr>
            <w:r>
              <w:rPr>
                <w:rFonts w:ascii="仿宋_GB2312" w:hAnsi="仿宋_GB2312" w:cs="仿宋_GB2312" w:eastAsia="仿宋_GB2312"/>
                <w:sz w:val="24"/>
              </w:rPr>
              <w:t>（三）</w:t>
            </w:r>
            <w:r>
              <w:rPr>
                <w:rFonts w:ascii="仿宋_GB2312" w:hAnsi="仿宋_GB2312" w:cs="仿宋_GB2312" w:eastAsia="仿宋_GB2312"/>
                <w:sz w:val="24"/>
              </w:rPr>
              <w:t>运动功能训练</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指导并协助有需要的服务对象或其监护人正确使用配发的康复辅助器具。</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.指导并协助有需要的服务对象或其监护人正确使用保健仪器。</w:t>
            </w:r>
          </w:p>
          <w:p>
            <w:pPr>
              <w:pStyle w:val="null3"/>
              <w:ind w:firstLine="480"/>
              <w:jc w:val="both"/>
            </w:pPr>
            <w:r>
              <w:rPr>
                <w:rFonts w:ascii="仿宋_GB2312" w:hAnsi="仿宋_GB2312" w:cs="仿宋_GB2312" w:eastAsia="仿宋_GB2312"/>
                <w:sz w:val="24"/>
                <w:b/>
              </w:rPr>
              <w:t>三、服务要求</w:t>
            </w:r>
          </w:p>
          <w:p>
            <w:pPr>
              <w:pStyle w:val="null3"/>
              <w:ind w:firstLine="480"/>
              <w:jc w:val="both"/>
            </w:pPr>
            <w:r>
              <w:rPr>
                <w:rFonts w:ascii="仿宋_GB2312" w:hAnsi="仿宋_GB2312" w:cs="仿宋_GB2312" w:eastAsia="仿宋_GB2312"/>
                <w:sz w:val="24"/>
              </w:rPr>
              <w:t>根据西安市残联、市财政局《关于印发西安市残疾人托养服务工作实施方案的通知》（市残联发〔</w:t>
            </w:r>
            <w:r>
              <w:rPr>
                <w:rFonts w:ascii="仿宋_GB2312" w:hAnsi="仿宋_GB2312" w:cs="仿宋_GB2312" w:eastAsia="仿宋_GB2312"/>
                <w:sz w:val="24"/>
              </w:rPr>
              <w:t>2024〕98号）和《关于印发西安市残疾人托养服务工作实施细则的通知》（市残联发〔2024〕114号）有关要求，结合未央区实际，为进一步加强残疾人托养服务规范化管理，提升托养服务质量，实施本次采购。</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b/>
              </w:rPr>
              <w:t>四、服务对象</w:t>
            </w:r>
          </w:p>
          <w:p>
            <w:pPr>
              <w:pStyle w:val="null3"/>
              <w:ind w:firstLine="480"/>
              <w:jc w:val="both"/>
            </w:pPr>
            <w:r>
              <w:rPr>
                <w:rFonts w:ascii="仿宋_GB2312" w:hAnsi="仿宋_GB2312" w:cs="仿宋_GB2312" w:eastAsia="仿宋_GB2312"/>
                <w:sz w:val="24"/>
              </w:rPr>
              <w:t>具有西安市未央区户籍，持有效中华人民共和国残疾人证，年龄</w:t>
            </w:r>
            <w:r>
              <w:rPr>
                <w:rFonts w:ascii="仿宋_GB2312" w:hAnsi="仿宋_GB2312" w:cs="仿宋_GB2312" w:eastAsia="仿宋_GB2312"/>
                <w:sz w:val="24"/>
              </w:rPr>
              <w:t>16-59（＜60)周岁的智力残疾人、病情稳定的精神残疾人和重度肢体残疾人以及同时存在智力或精神残疾的多重残疾人，纳入特困人员救助供养条件的残疾人不作为托养服务对象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b/>
              </w:rPr>
              <w:t>五、工作任务</w:t>
            </w:r>
          </w:p>
          <w:p>
            <w:pPr>
              <w:pStyle w:val="null3"/>
              <w:ind w:firstLine="480"/>
              <w:jc w:val="both"/>
            </w:pPr>
            <w:r>
              <w:rPr>
                <w:rFonts w:ascii="仿宋_GB2312" w:hAnsi="仿宋_GB2312" w:cs="仿宋_GB2312" w:eastAsia="仿宋_GB2312"/>
                <w:sz w:val="24"/>
              </w:rPr>
              <w:t>202</w:t>
            </w:r>
            <w:r>
              <w:rPr>
                <w:rFonts w:ascii="仿宋_GB2312" w:hAnsi="仿宋_GB2312" w:cs="仿宋_GB2312" w:eastAsia="仿宋_GB2312"/>
                <w:sz w:val="24"/>
              </w:rPr>
              <w:t>6</w:t>
            </w:r>
            <w:r>
              <w:rPr>
                <w:rFonts w:ascii="仿宋_GB2312" w:hAnsi="仿宋_GB2312" w:cs="仿宋_GB2312" w:eastAsia="仿宋_GB2312"/>
                <w:sz w:val="24"/>
              </w:rPr>
              <w:t>年未央区残疾人居家安养采购包</w:t>
            </w:r>
            <w:r>
              <w:rPr>
                <w:rFonts w:ascii="仿宋_GB2312" w:hAnsi="仿宋_GB2312" w:cs="仿宋_GB2312" w:eastAsia="仿宋_GB2312"/>
                <w:sz w:val="24"/>
              </w:rPr>
              <w:t>2服务</w:t>
            </w:r>
            <w:r>
              <w:rPr>
                <w:rFonts w:ascii="仿宋_GB2312" w:hAnsi="仿宋_GB2312" w:cs="仿宋_GB2312" w:eastAsia="仿宋_GB2312"/>
                <w:sz w:val="24"/>
              </w:rPr>
              <w:t>人数总</w:t>
            </w:r>
            <w:r>
              <w:rPr>
                <w:rFonts w:ascii="仿宋_GB2312" w:hAnsi="仿宋_GB2312" w:cs="仿宋_GB2312" w:eastAsia="仿宋_GB2312"/>
                <w:sz w:val="24"/>
              </w:rPr>
              <w:t>计</w:t>
            </w:r>
            <w:r>
              <w:rPr>
                <w:rFonts w:ascii="仿宋_GB2312" w:hAnsi="仿宋_GB2312" w:cs="仿宋_GB2312" w:eastAsia="仿宋_GB2312"/>
                <w:sz w:val="24"/>
              </w:rPr>
              <w:t>106人。</w:t>
            </w:r>
          </w:p>
          <w:p>
            <w:pPr>
              <w:pStyle w:val="null3"/>
              <w:ind w:firstLine="480"/>
              <w:jc w:val="both"/>
            </w:pPr>
            <w:r>
              <w:rPr>
                <w:rFonts w:ascii="仿宋_GB2312" w:hAnsi="仿宋_GB2312" w:cs="仿宋_GB2312" w:eastAsia="仿宋_GB2312"/>
                <w:sz w:val="24"/>
                <w:b/>
              </w:rPr>
              <w:t>六、服务时间及服务费用</w:t>
            </w:r>
          </w:p>
          <w:p>
            <w:pPr>
              <w:pStyle w:val="null3"/>
              <w:ind w:firstLine="480"/>
              <w:jc w:val="both"/>
            </w:pPr>
            <w:r>
              <w:rPr>
                <w:rFonts w:ascii="仿宋_GB2312" w:hAnsi="仿宋_GB2312" w:cs="仿宋_GB2312" w:eastAsia="仿宋_GB2312"/>
                <w:sz w:val="24"/>
              </w:rPr>
              <w:t>按服务时间</w:t>
            </w:r>
            <w:r>
              <w:rPr>
                <w:rFonts w:ascii="仿宋_GB2312" w:hAnsi="仿宋_GB2312" w:cs="仿宋_GB2312" w:eastAsia="仿宋_GB2312"/>
                <w:sz w:val="24"/>
              </w:rPr>
              <w:t>24次（不少于4小时/次）确定为1人次，每人次购买标准不高于2500元。个别服务对象确需长期服务或多次服务的，按具体服务时间确定人次。每人每月服务不少于8小时。</w:t>
            </w:r>
          </w:p>
          <w:p>
            <w:pPr>
              <w:pStyle w:val="null3"/>
              <w:ind w:firstLine="480"/>
              <w:jc w:val="both"/>
            </w:pPr>
            <w:r>
              <w:rPr>
                <w:rFonts w:ascii="仿宋_GB2312" w:hAnsi="仿宋_GB2312" w:cs="仿宋_GB2312" w:eastAsia="仿宋_GB2312"/>
                <w:sz w:val="24"/>
                <w:b/>
              </w:rPr>
              <w:t>七、服务方式</w:t>
            </w:r>
          </w:p>
          <w:p>
            <w:pPr>
              <w:pStyle w:val="null3"/>
              <w:ind w:firstLine="480"/>
              <w:jc w:val="both"/>
            </w:pPr>
            <w:r>
              <w:rPr>
                <w:rFonts w:ascii="仿宋_GB2312" w:hAnsi="仿宋_GB2312" w:cs="仿宋_GB2312" w:eastAsia="仿宋_GB2312"/>
                <w:sz w:val="24"/>
              </w:rPr>
              <w:t>以定期上门服务为基本形式，为分散居住的残疾人提供生活照料（助洁、助餐、助浴、助行、助医等服务）、康复护理（生活护理、康复保健等）、精神慰藉和其他服务。</w:t>
            </w:r>
          </w:p>
          <w:p>
            <w:pPr>
              <w:pStyle w:val="null3"/>
              <w:ind w:firstLine="480"/>
              <w:jc w:val="both"/>
            </w:pPr>
            <w:r>
              <w:rPr>
                <w:rFonts w:ascii="仿宋_GB2312" w:hAnsi="仿宋_GB2312" w:cs="仿宋_GB2312" w:eastAsia="仿宋_GB2312"/>
                <w:sz w:val="24"/>
                <w:b/>
              </w:rPr>
              <w:t>八、</w:t>
            </w:r>
            <w:r>
              <w:rPr>
                <w:rFonts w:ascii="仿宋_GB2312" w:hAnsi="仿宋_GB2312" w:cs="仿宋_GB2312" w:eastAsia="仿宋_GB2312"/>
                <w:sz w:val="24"/>
                <w:b/>
              </w:rPr>
              <w:t>服务完成期限</w:t>
            </w:r>
          </w:p>
          <w:p>
            <w:pPr>
              <w:pStyle w:val="null3"/>
              <w:ind w:firstLine="480"/>
              <w:jc w:val="both"/>
            </w:pPr>
            <w:r>
              <w:rPr>
                <w:rFonts w:ascii="仿宋_GB2312" w:hAnsi="仿宋_GB2312" w:cs="仿宋_GB2312" w:eastAsia="仿宋_GB2312"/>
                <w:sz w:val="24"/>
              </w:rPr>
              <w:t>自合同签订之日起</w:t>
            </w:r>
            <w:r>
              <w:rPr>
                <w:rFonts w:ascii="仿宋_GB2312" w:hAnsi="仿宋_GB2312" w:cs="仿宋_GB2312" w:eastAsia="仿宋_GB2312"/>
                <w:sz w:val="24"/>
              </w:rPr>
              <w:t>12个月</w:t>
            </w:r>
            <w:r>
              <w:rPr>
                <w:rFonts w:ascii="仿宋_GB2312" w:hAnsi="仿宋_GB2312" w:cs="仿宋_GB2312" w:eastAsia="仿宋_GB2312"/>
                <w:sz w:val="24"/>
              </w:rPr>
              <w:t>。（如遇不可抗力因素，视情况协商而定）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自合同签订之日起12个月。（如遇不可抗力因素，视情况协商而定）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自合同签订之日起12个月。（如遇不可抗力因素，视情况协商而定）</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自合同签订之日起6个月，进行验收，验收符合标准后，根据服务时间内实际受助人数付款</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合同履行期止，进行验收，验收符合标准后，根据服务时间内实际受助人数付款</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自合同签订之日起6个月，进行验收，验收符合标准后，根据服务时间内实际受助人数付款</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合同履行期止，进行验收，验收符合标准后，根据服务时间内实际受助人数付款</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合同执行过程中如发生争议，双方应及时协商解决，协商不成，双方均可向甲方所在地人民法院起诉。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合同执行过程中如发生争议，双方应及时协商解决，协商不成，双方均可向甲方所在地人民法院起诉。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本项目分为两个包：允许供应商兼投，不允许供应商兼中，只允许供应商中其中一个包。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同时提供以下资料并进行电子签章：1.有效的主体资格证明：具有独立承担民事责任能力的法人、其他组织或自然人并出具合法有效的营业执照或事业单位法人证书等国家规定的相关证明，自然人参与的提供其身份证明。2.基本资格条件：提供《基本资格条件承诺函》，供应商应对承诺内容的真实性、合法性、有效性负责。若虚假承诺的，视同为“提供虚假材料谋取中标、成交”的违法行为，根据《中华人民共和国政府采购法》等法律法规追究相应责任。备注：不提供《基本资格条件承诺函》的供应商需提交如下证明材料：a.财务状况证明：提供2024年度或2025年度经审计的财务报告（成立时间至提交磋商响应文件截止时间不足一年的可提供成立后任意时段的资产负债表），或其基本存款账户开户银行出具的资信证明及基本存款账户开户许可证（基本账户信息表）。b.社会保障资金缴纳证明：提供磋商响应文件递交截止时间前一年内已缴存的至少一个月的社会保障资金缴存单据或社保机构开具的社会保险参保缴费情况证明，依法不需要缴纳社会保障资金的单位应提供相关证明材料。c.税收缴纳证明：提供磋商响应文件递交截止时间前一年内已缴纳的至少一个月的纳税证明或完税证明，依法免税的单位应提供相关证明材料。d.参加政府采购活动前三年内，在经营活动中没有重大违法记录的书面声明。e.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财务状况证明或《基本资格条件承诺函》。供应商需在项目电子化交易系统中按要求上传相应证明文件并进行电子签章。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同时提供以下资料并进行电子签章：1.有效的主体资格证明：具有独立承担民事责任能力的法人、其他组织或自然人并出具合法有效的营业执照或事业单位法人证书等国家规定的相关证明，自然人参与的提供其身份证明。2.基本资格条件：提供《基本资格条件承诺函》，供应商应对承诺内容的真实性、合法性、有效性负责。若虚假承诺的，视同为“提供虚假材料谋取中标、成交”的违法行为，根据《中华人民共和国政府采购法》等法律法规追究相应责任。备注：不提供《基本资格条件承诺函》的供应商需提交如下证明材料：a.财务状况证明：提供2024年度或2025年度经审计的财务报告（成立时间至提交磋商响应文件截止时间不足一年的可提供成立后任意时段的资产负债表），或其基本存款账户开户银行出具的资信证明及基本存款账户开户许可证（基本账户信息表）。b.社会保障资金缴纳证明：提供磋商响应文件递交截止时间前一年内已缴存的至少一个月的社会保障资金缴存单据或社保机构开具的社会保险参保缴费情况证明，依法不需要缴纳社会保障资金的单位应提供相关证明材料。c.税收缴纳证明：提供磋商响应文件递交截止时间前一年内已缴纳的至少一个月的纳税证明或完税证明，依法免税的单位应提供相关证明材料。d.参加政府采购活动前三年内，在经营活动中没有重大违法记录的书面声明。e.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财务状况证明或《基本资格条件承诺函》。供应商需在项目电子化交易系统中按要求上传相应证明文件并进行电子签章。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应满足磋商文件中要求的合同履行期限</w:t>
            </w:r>
          </w:p>
        </w:tc>
        <w:tc>
          <w:tcPr>
            <w:tcW w:type="dxa" w:w="1661"/>
          </w:tcPr>
          <w:p>
            <w:pPr>
              <w:pStyle w:val="null3"/>
            </w:pPr>
            <w:r>
              <w:rPr>
                <w:rFonts w:ascii="仿宋_GB2312" w:hAnsi="仿宋_GB2312" w:cs="仿宋_GB2312" w:eastAsia="仿宋_GB2312"/>
              </w:rPr>
              <w:t>供应商认为有必要说明的其它内容或资料.docx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响应文件封面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应满足磋商文件中要求的合同履行期限</w:t>
            </w:r>
          </w:p>
        </w:tc>
        <w:tc>
          <w:tcPr>
            <w:tcW w:type="dxa" w:w="1661"/>
          </w:tcPr>
          <w:p>
            <w:pPr>
              <w:pStyle w:val="null3"/>
            </w:pPr>
            <w:r>
              <w:rPr>
                <w:rFonts w:ascii="仿宋_GB2312" w:hAnsi="仿宋_GB2312" w:cs="仿宋_GB2312" w:eastAsia="仿宋_GB2312"/>
              </w:rPr>
              <w:t>供应商认为有必要说明的其它内容或资料.docx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根据供应商提供的①日常生活照料服务②卫生保洁服务③康复保健服务④心理慰藉服务⑤其他服务、如人员分工、岗位设置等内容。 评审依据：每一项内容描述详细，切实可行符合项目实际内容得3分，合计得15分。内容①～⑤项任意一项缺项扣3分，扣完为止；内容①～⑤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管理体系及保障措施</w:t>
            </w:r>
          </w:p>
        </w:tc>
        <w:tc>
          <w:tcPr>
            <w:tcW w:type="dxa" w:w="2492"/>
          </w:tcPr>
          <w:p>
            <w:pPr>
              <w:pStyle w:val="null3"/>
            </w:pPr>
            <w:r>
              <w:rPr>
                <w:rFonts w:ascii="仿宋_GB2312" w:hAnsi="仿宋_GB2312" w:cs="仿宋_GB2312" w:eastAsia="仿宋_GB2312"/>
              </w:rPr>
              <w:t>根据供应商提供的①服务管理及质量保证②服务反馈、检查监督③投诉处理、服务改进④人员保障措施等。 评审依据：每一项内容描述详细，切实可行符合项目实际内容得3分，合计得12分。内容①～④项任意一项缺项扣3分，扣完为止；内容①～④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与各街道进行对接</w:t>
            </w:r>
          </w:p>
        </w:tc>
        <w:tc>
          <w:tcPr>
            <w:tcW w:type="dxa" w:w="2492"/>
          </w:tcPr>
          <w:p>
            <w:pPr>
              <w:pStyle w:val="null3"/>
            </w:pPr>
            <w:r>
              <w:rPr>
                <w:rFonts w:ascii="仿宋_GB2312" w:hAnsi="仿宋_GB2312" w:cs="仿宋_GB2312" w:eastAsia="仿宋_GB2312"/>
              </w:rPr>
              <w:t>根据供应商提供的①如何建立联系渠道②人员的培训③具体的实施方案等方面进行综合评分。评审依据：每一项内容描述详细，切实可行符合项目实际内容得3分，合计得9分。内容①～③项任意一项缺项扣3分，扣完为止；内容①～③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拟派项目团队人员数量及专业安排合理、分工明确，岗位职责具体，根据人员配备方案的合理性、明确性等进行综合赋分，人员安排科学、合理、完全满足需求计9分；人员安排基本满足实际需要计6分；人员欠缺，需要优化后才能满足实际需要计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突发应急预案</w:t>
            </w:r>
          </w:p>
        </w:tc>
        <w:tc>
          <w:tcPr>
            <w:tcW w:type="dxa" w:w="2492"/>
          </w:tcPr>
          <w:p>
            <w:pPr>
              <w:pStyle w:val="null3"/>
            </w:pPr>
            <w:r>
              <w:rPr>
                <w:rFonts w:ascii="仿宋_GB2312" w:hAnsi="仿宋_GB2312" w:cs="仿宋_GB2312" w:eastAsia="仿宋_GB2312"/>
              </w:rPr>
              <w:t>根据供应商提供的①服务对象身体健康方面；②服务对象生活环境方面，③服务人员技术以及设备方面可能发生的应急情况 ④与应急部门的沟通协作预案。 评审依据：每一项内容描述详细，切实可行符合项目实际内容得4分，合计得16分。内容①～④项任意一项缺项扣4分，扣完为止；内容①～④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重难点分析及解决方案</w:t>
            </w:r>
          </w:p>
        </w:tc>
        <w:tc>
          <w:tcPr>
            <w:tcW w:type="dxa" w:w="2492"/>
          </w:tcPr>
          <w:p>
            <w:pPr>
              <w:pStyle w:val="null3"/>
            </w:pPr>
            <w:r>
              <w:rPr>
                <w:rFonts w:ascii="仿宋_GB2312" w:hAnsi="仿宋_GB2312" w:cs="仿宋_GB2312" w:eastAsia="仿宋_GB2312"/>
              </w:rPr>
              <w:t>根据供应商提供的①重难点分析；②合理化建议。 评审依据：每一项内容描述详细，切实可行符合项目实际内容得2分，合计得4分。内容①～②项任意一项缺项扣2分，扣完为止；内容①～②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供应商提供自2023年1月1日以来类似项目业绩（业绩证明以合同的复印件加盖公章为准）。每提供一份得2.5分，计满5分为止。注:未提供或未盖章或不清晰无法判断的不计分。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2、满足磋商文件实质性要求且最终报价最低的供应商的价格为磋商基准价，其价格分为满分30分。3、磋商报价得分=（磋商基准价/最终磋商报价）×30。 4、磋商报价不完整的，不进入磋商基准价的计算，本项得0分。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根据供应商提供的①日常生活照料服务②卫生保洁服务③康复保健服务④心理慰藉服务⑤其他服务、如人员分工、岗位设置等内容。 评审依据：每一项内容描述详细，切实可行符合项目实际内容得3分，合计得15分。内容①～⑤项任意一项缺项扣3分，扣完为止；内容①～⑤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管理体系及保障措施</w:t>
            </w:r>
          </w:p>
        </w:tc>
        <w:tc>
          <w:tcPr>
            <w:tcW w:type="dxa" w:w="2492"/>
          </w:tcPr>
          <w:p>
            <w:pPr>
              <w:pStyle w:val="null3"/>
            </w:pPr>
            <w:r>
              <w:rPr>
                <w:rFonts w:ascii="仿宋_GB2312" w:hAnsi="仿宋_GB2312" w:cs="仿宋_GB2312" w:eastAsia="仿宋_GB2312"/>
              </w:rPr>
              <w:t>根据供应商提供的①服务管理及质量保证②服务反馈、检查监督③投诉处理、服务改进④人员保障措施等。 评审依据：每一项内容描述详细，切实可行符合项目实际内容得3分，合计得12分。内容①～④项任意一项缺项扣3分，扣完为止；内容①～④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与各街道进行对接</w:t>
            </w:r>
          </w:p>
        </w:tc>
        <w:tc>
          <w:tcPr>
            <w:tcW w:type="dxa" w:w="2492"/>
          </w:tcPr>
          <w:p>
            <w:pPr>
              <w:pStyle w:val="null3"/>
            </w:pPr>
            <w:r>
              <w:rPr>
                <w:rFonts w:ascii="仿宋_GB2312" w:hAnsi="仿宋_GB2312" w:cs="仿宋_GB2312" w:eastAsia="仿宋_GB2312"/>
              </w:rPr>
              <w:t>根据供应商提供的①如何建立联系渠道②人员的培训③具体的实施方案等方面进行综合评分。评审依据：每一项内容描述详细，切实可行符合项目实际内容得3分，合计得9分。内容①～③项任意一项缺项扣3分，扣完为止；内容①～③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拟派项目团队人员数量及专业安排合理、分工明确，岗位职责具体，根据人员配备方案的合理性、明确性等进行综合赋分，人员安排科学、合理、完全满足需求计9分；人员安排基本满足实际需要计6分；人员欠缺，需要优化后才能满足实际需要计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突发应急预案</w:t>
            </w:r>
          </w:p>
        </w:tc>
        <w:tc>
          <w:tcPr>
            <w:tcW w:type="dxa" w:w="2492"/>
          </w:tcPr>
          <w:p>
            <w:pPr>
              <w:pStyle w:val="null3"/>
            </w:pPr>
            <w:r>
              <w:rPr>
                <w:rFonts w:ascii="仿宋_GB2312" w:hAnsi="仿宋_GB2312" w:cs="仿宋_GB2312" w:eastAsia="仿宋_GB2312"/>
              </w:rPr>
              <w:t>根据供应商提供的①服务对象身体健康方面；②服务对象生活环境方面，③服务人员技术以及设备方面可能发生的应急情况 ④与应急部门的沟通协作预案。 评审依据：每一项内容描述详细，切实可行符合项目实际内容得4分，合计得16分。内容①～④项任意一项缺项扣4分，扣完为止；内容①～④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重难点分析及解决方案</w:t>
            </w:r>
          </w:p>
        </w:tc>
        <w:tc>
          <w:tcPr>
            <w:tcW w:type="dxa" w:w="2492"/>
          </w:tcPr>
          <w:p>
            <w:pPr>
              <w:pStyle w:val="null3"/>
            </w:pPr>
            <w:r>
              <w:rPr>
                <w:rFonts w:ascii="仿宋_GB2312" w:hAnsi="仿宋_GB2312" w:cs="仿宋_GB2312" w:eastAsia="仿宋_GB2312"/>
              </w:rPr>
              <w:t>根据供应商提供的①重难点分析；②合理化建议。 评审依据：每一项内容描述详细，切实可行符合项目实际内容得2分，合计得4分。内容①～②项任意一项缺项扣2分，扣完为止；内容①～②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供应商提供自2023年1月1日以来类似项目业绩（业绩证明以合同的复印件加盖公章为准）。每提供一份得2.5分，计满5分为止。注:未提供或未盖章或不清晰无法判断的不计分。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2、满足磋商文件实质性要求且最终报价最低的供应商的价格为磋商基准价，其价格分为满分30分。3、磋商报价得分=（磋商基准价/最终磋商报价）×30。 4、磋商报价不完整的，不进入磋商基准价的计算，本项得0分。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详见附件：供应商认为有必要说明的其它内容或资料.docx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详见附件：供应商认为有必要说明的其它内容或资料.docx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