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739A6">
      <w:pPr>
        <w:pStyle w:val="3"/>
        <w:bidi w:val="0"/>
        <w:rPr>
          <w:rFonts w:hint="eastAsia"/>
          <w:color w:val="auto"/>
          <w:sz w:val="48"/>
          <w:szCs w:val="48"/>
          <w:highlight w:val="none"/>
          <w:lang w:val="en-US" w:eastAsia="zh-CN"/>
        </w:rPr>
      </w:pPr>
    </w:p>
    <w:p w14:paraId="09B25456">
      <w:pPr>
        <w:jc w:val="center"/>
        <w:rPr>
          <w:rFonts w:hint="eastAsia" w:ascii="仿宋" w:hAnsi="仿宋" w:eastAsia="仿宋" w:cs="仿宋"/>
          <w:b/>
          <w:bCs/>
          <w:color w:val="auto"/>
          <w:sz w:val="72"/>
          <w:szCs w:val="72"/>
          <w:highlight w:val="none"/>
          <w:lang w:val="en-US" w:eastAsia="zh-CN"/>
        </w:rPr>
      </w:pPr>
    </w:p>
    <w:p w14:paraId="17FDB092">
      <w:pPr>
        <w:pStyle w:val="5"/>
        <w:spacing w:line="360" w:lineRule="auto"/>
        <w:jc w:val="center"/>
        <w:rPr>
          <w:rFonts w:hint="eastAsia" w:ascii="仿宋" w:hAnsi="仿宋" w:eastAsia="仿宋" w:cs="仿宋"/>
          <w:b/>
          <w:bCs/>
          <w:color w:val="auto"/>
          <w:sz w:val="72"/>
          <w:szCs w:val="72"/>
          <w:highlight w:val="none"/>
          <w:lang w:val="en-US" w:eastAsia="zh-CN"/>
        </w:rPr>
      </w:pPr>
      <w:r>
        <w:rPr>
          <w:rFonts w:hint="eastAsia" w:ascii="仿宋" w:hAnsi="仿宋" w:eastAsia="仿宋" w:cs="仿宋"/>
          <w:b/>
          <w:bCs/>
          <w:color w:val="auto"/>
          <w:sz w:val="72"/>
          <w:szCs w:val="72"/>
          <w:highlight w:val="none"/>
          <w:lang w:val="en-US" w:eastAsia="zh-CN"/>
        </w:rPr>
        <w:t>西安市第四十八中学食堂改造新增设备项目</w:t>
      </w:r>
    </w:p>
    <w:p w14:paraId="48F409B1">
      <w:pPr>
        <w:pStyle w:val="5"/>
        <w:spacing w:line="360" w:lineRule="auto"/>
        <w:jc w:val="center"/>
        <w:rPr>
          <w:rFonts w:hint="eastAsia" w:ascii="仿宋" w:hAnsi="仿宋" w:eastAsia="仿宋" w:cs="仿宋"/>
          <w:b/>
          <w:bCs/>
          <w:color w:val="auto"/>
          <w:sz w:val="72"/>
          <w:szCs w:val="72"/>
          <w:highlight w:val="none"/>
          <w:lang w:val="en-US" w:eastAsia="zh-CN"/>
        </w:rPr>
      </w:pPr>
    </w:p>
    <w:p w14:paraId="1A7C5260">
      <w:pPr>
        <w:pStyle w:val="5"/>
        <w:spacing w:line="360" w:lineRule="auto"/>
        <w:jc w:val="center"/>
        <w:rPr>
          <w:rFonts w:hint="eastAsia" w:ascii="仿宋" w:hAnsi="仿宋" w:eastAsia="仿宋" w:cs="仿宋"/>
          <w:b/>
          <w:bCs/>
          <w:color w:val="auto"/>
          <w:sz w:val="72"/>
          <w:szCs w:val="72"/>
          <w:highlight w:val="none"/>
          <w:lang w:val="en-US" w:eastAsia="zh-CN"/>
        </w:rPr>
      </w:pPr>
    </w:p>
    <w:p w14:paraId="031A18AC">
      <w:pPr>
        <w:pStyle w:val="5"/>
        <w:spacing w:line="360" w:lineRule="auto"/>
        <w:jc w:val="center"/>
        <w:rPr>
          <w:rFonts w:hint="eastAsia" w:ascii="仿宋" w:hAnsi="仿宋" w:eastAsia="仿宋" w:cs="仿宋"/>
          <w:b/>
          <w:bCs/>
          <w:color w:val="auto"/>
          <w:sz w:val="72"/>
          <w:szCs w:val="72"/>
          <w:highlight w:val="none"/>
          <w:lang w:val="en-US" w:eastAsia="zh-CN"/>
        </w:rPr>
      </w:pPr>
      <w:r>
        <w:rPr>
          <w:rFonts w:hint="eastAsia" w:ascii="仿宋" w:hAnsi="仿宋" w:eastAsia="仿宋" w:cs="仿宋"/>
          <w:b/>
          <w:bCs/>
          <w:color w:val="auto"/>
          <w:sz w:val="72"/>
          <w:szCs w:val="72"/>
          <w:highlight w:val="none"/>
          <w:lang w:val="en-US" w:eastAsia="zh-CN"/>
        </w:rPr>
        <w:t>供货合同</w:t>
      </w:r>
    </w:p>
    <w:p w14:paraId="6BFFB72D">
      <w:pPr>
        <w:pStyle w:val="5"/>
        <w:spacing w:line="360" w:lineRule="auto"/>
        <w:rPr>
          <w:rFonts w:hint="eastAsia" w:ascii="仿宋" w:hAnsi="仿宋" w:eastAsia="仿宋" w:cs="仿宋"/>
          <w:color w:val="auto"/>
          <w:sz w:val="24"/>
          <w:szCs w:val="24"/>
          <w:highlight w:val="none"/>
        </w:rPr>
      </w:pPr>
    </w:p>
    <w:p w14:paraId="7FE1B361">
      <w:pPr>
        <w:pStyle w:val="5"/>
        <w:spacing w:line="360" w:lineRule="auto"/>
        <w:jc w:val="both"/>
        <w:rPr>
          <w:rFonts w:hint="eastAsia" w:ascii="仿宋" w:hAnsi="仿宋" w:eastAsia="仿宋" w:cs="仿宋"/>
          <w:b/>
          <w:bCs/>
          <w:color w:val="auto"/>
          <w:sz w:val="36"/>
          <w:szCs w:val="36"/>
          <w:highlight w:val="none"/>
          <w:lang w:val="en-US" w:eastAsia="zh-CN"/>
        </w:rPr>
      </w:pPr>
    </w:p>
    <w:p w14:paraId="562D0801">
      <w:pPr>
        <w:rPr>
          <w:rFonts w:hint="default"/>
          <w:color w:val="auto"/>
          <w:highlight w:val="none"/>
          <w:lang w:val="en-US"/>
        </w:rPr>
      </w:pPr>
    </w:p>
    <w:p w14:paraId="30ED39E7">
      <w:pPr>
        <w:pStyle w:val="5"/>
        <w:spacing w:line="360" w:lineRule="auto"/>
        <w:rPr>
          <w:rFonts w:hint="eastAsia" w:ascii="仿宋" w:hAnsi="仿宋" w:eastAsia="仿宋" w:cs="仿宋"/>
          <w:color w:val="auto"/>
          <w:sz w:val="24"/>
          <w:szCs w:val="24"/>
          <w:highlight w:val="none"/>
        </w:rPr>
      </w:pPr>
    </w:p>
    <w:p w14:paraId="213EB399">
      <w:pPr>
        <w:pStyle w:val="5"/>
        <w:spacing w:line="360" w:lineRule="auto"/>
        <w:ind w:firstLine="1800" w:firstLineChars="600"/>
        <w:jc w:val="both"/>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甲方（采购人）：</w:t>
      </w:r>
      <w:r>
        <w:rPr>
          <w:rFonts w:hint="eastAsia" w:ascii="仿宋" w:hAnsi="仿宋" w:eastAsia="仿宋" w:cs="仿宋"/>
          <w:color w:val="auto"/>
          <w:sz w:val="30"/>
          <w:szCs w:val="30"/>
          <w:highlight w:val="none"/>
          <w:u w:val="single"/>
          <w:lang w:val="en-US" w:eastAsia="zh-CN"/>
        </w:rPr>
        <w:t xml:space="preserve">             </w:t>
      </w:r>
    </w:p>
    <w:p w14:paraId="0C9F1211">
      <w:pPr>
        <w:pStyle w:val="5"/>
        <w:spacing w:line="360" w:lineRule="auto"/>
        <w:ind w:firstLine="1800" w:firstLineChars="600"/>
        <w:jc w:val="both"/>
        <w:rPr>
          <w:rFonts w:hint="default" w:ascii="仿宋" w:hAnsi="仿宋" w:eastAsia="仿宋" w:cs="仿宋"/>
          <w:color w:val="auto"/>
          <w:sz w:val="30"/>
          <w:szCs w:val="30"/>
          <w:highlight w:val="none"/>
          <w:u w:val="single"/>
          <w:lang w:val="en-US" w:eastAsia="zh-CN"/>
        </w:rPr>
      </w:pPr>
      <w:r>
        <w:rPr>
          <w:rFonts w:hint="eastAsia" w:ascii="仿宋" w:hAnsi="仿宋" w:eastAsia="仿宋" w:cs="仿宋"/>
          <w:color w:val="auto"/>
          <w:sz w:val="30"/>
          <w:szCs w:val="30"/>
          <w:highlight w:val="none"/>
        </w:rPr>
        <w:t>乙方（</w:t>
      </w:r>
      <w:r>
        <w:rPr>
          <w:rFonts w:hint="eastAsia" w:ascii="仿宋" w:hAnsi="仿宋" w:eastAsia="仿宋" w:cs="仿宋"/>
          <w:color w:val="auto"/>
          <w:sz w:val="30"/>
          <w:szCs w:val="30"/>
          <w:highlight w:val="none"/>
          <w:lang w:val="en-US" w:eastAsia="zh-CN"/>
        </w:rPr>
        <w:t>成交供应商</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u w:val="single"/>
          <w:lang w:val="en-US" w:eastAsia="zh-CN"/>
        </w:rPr>
        <w:t xml:space="preserve">          </w:t>
      </w:r>
    </w:p>
    <w:p w14:paraId="74802477">
      <w:pPr>
        <w:ind w:firstLine="1800" w:firstLineChars="600"/>
        <w:rPr>
          <w:rFonts w:hint="default" w:ascii="仿宋" w:hAnsi="仿宋" w:eastAsia="仿宋" w:cs="仿宋"/>
          <w:color w:val="auto"/>
          <w:sz w:val="24"/>
          <w:szCs w:val="24"/>
          <w:highlight w:val="none"/>
          <w:lang w:val="en-US"/>
        </w:rPr>
      </w:pPr>
      <w:r>
        <w:rPr>
          <w:rFonts w:hint="eastAsia" w:ascii="仿宋" w:hAnsi="仿宋" w:eastAsia="仿宋" w:cs="仿宋"/>
          <w:color w:val="auto"/>
          <w:sz w:val="30"/>
          <w:szCs w:val="30"/>
          <w:highlight w:val="none"/>
        </w:rPr>
        <w:t>签订日期：</w:t>
      </w:r>
      <w:r>
        <w:rPr>
          <w:rFonts w:hint="eastAsia" w:ascii="仿宋" w:hAnsi="仿宋" w:eastAsia="仿宋" w:cs="仿宋"/>
          <w:color w:val="auto"/>
          <w:sz w:val="30"/>
          <w:szCs w:val="30"/>
          <w:highlight w:val="none"/>
          <w:u w:val="single"/>
          <w:lang w:val="en-US" w:eastAsia="zh-CN"/>
        </w:rPr>
        <w:t xml:space="preserve">                </w:t>
      </w:r>
    </w:p>
    <w:p w14:paraId="46F834F1">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34615E6B">
      <w:pPr>
        <w:pStyle w:val="22"/>
        <w:spacing w:line="360" w:lineRule="auto"/>
        <w:ind w:left="0" w:leftChars="0" w:firstLine="0" w:firstLineChars="0"/>
        <w:rPr>
          <w:rFonts w:hint="default" w:ascii="仿宋" w:hAnsi="仿宋" w:eastAsia="仿宋" w:cs="仿宋"/>
          <w:color w:val="auto"/>
          <w:sz w:val="24"/>
          <w:szCs w:val="24"/>
          <w:highlight w:val="none"/>
          <w:u w:val="single"/>
          <w:lang w:val="en-US"/>
        </w:rPr>
      </w:pPr>
      <w:r>
        <w:rPr>
          <w:rFonts w:hint="eastAsia" w:ascii="仿宋" w:hAnsi="仿宋" w:eastAsia="仿宋" w:cs="仿宋"/>
          <w:color w:val="auto"/>
          <w:sz w:val="24"/>
          <w:szCs w:val="24"/>
          <w:highlight w:val="none"/>
        </w:rPr>
        <w:t>采购人（甲方）：</w:t>
      </w:r>
      <w:r>
        <w:rPr>
          <w:rFonts w:hint="eastAsia" w:ascii="仿宋" w:hAnsi="仿宋" w:eastAsia="仿宋" w:cs="仿宋"/>
          <w:color w:val="auto"/>
          <w:sz w:val="30"/>
          <w:szCs w:val="30"/>
          <w:highlight w:val="none"/>
          <w:u w:val="single"/>
          <w:lang w:val="en-US" w:eastAsia="zh-CN"/>
        </w:rPr>
        <w:t xml:space="preserve">             </w:t>
      </w:r>
    </w:p>
    <w:p w14:paraId="05512D74">
      <w:pPr>
        <w:pStyle w:val="22"/>
        <w:spacing w:line="360" w:lineRule="auto"/>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成交供应商（乙方）：</w:t>
      </w:r>
      <w:r>
        <w:rPr>
          <w:rFonts w:hint="eastAsia" w:ascii="仿宋" w:hAnsi="仿宋" w:eastAsia="仿宋" w:cs="仿宋"/>
          <w:color w:val="auto"/>
          <w:sz w:val="30"/>
          <w:szCs w:val="30"/>
          <w:highlight w:val="none"/>
          <w:u w:val="single"/>
          <w:lang w:val="en-US" w:eastAsia="zh-CN"/>
        </w:rPr>
        <w:t xml:space="preserve">           </w:t>
      </w:r>
    </w:p>
    <w:p w14:paraId="1377C083">
      <w:pPr>
        <w:pStyle w:val="22"/>
        <w:spacing w:before="156" w:beforeLines="50"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根据《中华人民共和国民法典》和</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项目名称</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竞争性谈判</w:t>
      </w:r>
      <w:r>
        <w:rPr>
          <w:rFonts w:hint="eastAsia" w:ascii="仿宋" w:hAnsi="仿宋" w:eastAsia="仿宋" w:cs="仿宋"/>
          <w:color w:val="auto"/>
          <w:sz w:val="24"/>
          <w:szCs w:val="24"/>
          <w:highlight w:val="none"/>
        </w:rPr>
        <w:t>文件等有关规定，为确保甲方采购项目的顺利实施，甲、乙双方在平等自愿原则下签订本合同，并共同遵守如下条款：</w:t>
      </w:r>
    </w:p>
    <w:p w14:paraId="2D9CE027">
      <w:pPr>
        <w:pStyle w:val="22"/>
        <w:spacing w:before="156" w:beforeLines="50" w:line="240" w:lineRule="auto"/>
        <w:ind w:firstLine="0" w:firstLineChars="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第一条 合同标的及数量</w:t>
      </w:r>
    </w:p>
    <w:p w14:paraId="74431921">
      <w:pPr>
        <w:pStyle w:val="9"/>
        <w:widowControl/>
        <w:spacing w:line="240" w:lineRule="auto"/>
        <w:ind w:firstLine="482"/>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乙方向甲方提供下列货物（产品）：</w:t>
      </w:r>
    </w:p>
    <w:p w14:paraId="565E95E9">
      <w:pPr>
        <w:pStyle w:val="9"/>
        <w:widowControl/>
        <w:spacing w:line="240" w:lineRule="auto"/>
        <w:ind w:firstLine="482"/>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供货一览表</w:t>
      </w:r>
    </w:p>
    <w:tbl>
      <w:tblPr>
        <w:tblStyle w:val="14"/>
        <w:tblpPr w:leftFromText="180" w:rightFromText="180" w:vertAnchor="text" w:horzAnchor="page" w:tblpX="938" w:tblpY="322"/>
        <w:tblOverlap w:val="never"/>
        <w:tblW w:w="10315"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3"/>
        <w:gridCol w:w="1079"/>
        <w:gridCol w:w="948"/>
        <w:gridCol w:w="970"/>
        <w:gridCol w:w="1241"/>
        <w:gridCol w:w="728"/>
        <w:gridCol w:w="863"/>
        <w:gridCol w:w="1321"/>
        <w:gridCol w:w="1574"/>
        <w:gridCol w:w="998"/>
      </w:tblGrid>
      <w:tr w14:paraId="40B8BB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93" w:type="dxa"/>
            <w:tcBorders>
              <w:top w:val="single" w:color="auto" w:sz="4" w:space="0"/>
              <w:left w:val="single" w:color="auto" w:sz="4" w:space="0"/>
            </w:tcBorders>
            <w:noWrap w:val="0"/>
            <w:vAlign w:val="center"/>
          </w:tcPr>
          <w:p w14:paraId="7F51EAA6">
            <w:pPr>
              <w:spacing w:line="300" w:lineRule="exact"/>
              <w:rPr>
                <w:rFonts w:hint="eastAsia" w:ascii="宋体" w:hAnsi="宋体" w:cs="宋体"/>
                <w:b/>
                <w:color w:val="auto"/>
                <w:sz w:val="24"/>
                <w:szCs w:val="24"/>
                <w:highlight w:val="none"/>
              </w:rPr>
            </w:pPr>
            <w:r>
              <w:rPr>
                <w:rFonts w:hint="eastAsia" w:ascii="宋体" w:hAnsi="宋体" w:cs="宋体"/>
                <w:b/>
                <w:color w:val="auto"/>
                <w:sz w:val="24"/>
                <w:szCs w:val="24"/>
                <w:highlight w:val="none"/>
              </w:rPr>
              <w:t>序号</w:t>
            </w:r>
          </w:p>
        </w:tc>
        <w:tc>
          <w:tcPr>
            <w:tcW w:w="1079" w:type="dxa"/>
            <w:tcBorders>
              <w:top w:val="single" w:color="auto" w:sz="4" w:space="0"/>
            </w:tcBorders>
            <w:noWrap w:val="0"/>
            <w:vAlign w:val="center"/>
          </w:tcPr>
          <w:p w14:paraId="0DD4D749">
            <w:pPr>
              <w:spacing w:line="300" w:lineRule="exact"/>
              <w:jc w:val="both"/>
              <w:rPr>
                <w:rFonts w:hint="eastAsia" w:ascii="宋体" w:hAnsi="宋体" w:cs="宋体"/>
                <w:b/>
                <w:color w:val="auto"/>
                <w:sz w:val="24"/>
                <w:szCs w:val="24"/>
                <w:highlight w:val="none"/>
              </w:rPr>
            </w:pPr>
            <w:r>
              <w:rPr>
                <w:rFonts w:hint="eastAsia" w:ascii="宋体" w:hAnsi="宋体" w:cs="宋体"/>
                <w:b/>
                <w:color w:val="auto"/>
                <w:sz w:val="24"/>
                <w:szCs w:val="24"/>
                <w:highlight w:val="none"/>
              </w:rPr>
              <w:t>名   称</w:t>
            </w:r>
          </w:p>
        </w:tc>
        <w:tc>
          <w:tcPr>
            <w:tcW w:w="948" w:type="dxa"/>
            <w:tcBorders>
              <w:top w:val="single" w:color="auto" w:sz="4" w:space="0"/>
            </w:tcBorders>
            <w:noWrap w:val="0"/>
            <w:vAlign w:val="center"/>
          </w:tcPr>
          <w:p w14:paraId="76E7711A">
            <w:pPr>
              <w:spacing w:line="480" w:lineRule="exact"/>
              <w:ind w:firstLine="116" w:firstLineChars="48"/>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品牌</w:t>
            </w:r>
          </w:p>
        </w:tc>
        <w:tc>
          <w:tcPr>
            <w:tcW w:w="970" w:type="dxa"/>
            <w:tcBorders>
              <w:top w:val="single" w:color="auto" w:sz="4" w:space="0"/>
            </w:tcBorders>
            <w:noWrap w:val="0"/>
            <w:vAlign w:val="center"/>
          </w:tcPr>
          <w:p w14:paraId="4B53D6F0">
            <w:pPr>
              <w:spacing w:line="48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制造</w:t>
            </w:r>
          </w:p>
          <w:p w14:paraId="33D2E114">
            <w:pPr>
              <w:spacing w:line="48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厂家</w:t>
            </w:r>
          </w:p>
        </w:tc>
        <w:tc>
          <w:tcPr>
            <w:tcW w:w="1241" w:type="dxa"/>
            <w:tcBorders>
              <w:top w:val="single" w:color="auto" w:sz="4" w:space="0"/>
            </w:tcBorders>
            <w:noWrap w:val="0"/>
            <w:vAlign w:val="center"/>
          </w:tcPr>
          <w:p w14:paraId="17ED8194">
            <w:pPr>
              <w:spacing w:line="480" w:lineRule="exact"/>
              <w:rPr>
                <w:rFonts w:hint="eastAsia" w:ascii="宋体" w:hAnsi="宋体" w:eastAsia="宋体" w:cs="宋体"/>
                <w:b/>
                <w:color w:val="auto"/>
                <w:sz w:val="24"/>
                <w:szCs w:val="24"/>
                <w:highlight w:val="none"/>
                <w:lang w:eastAsia="zh-CN"/>
              </w:rPr>
            </w:pPr>
            <w:r>
              <w:rPr>
                <w:rFonts w:hint="eastAsia" w:ascii="宋体" w:hAnsi="宋体" w:cs="宋体"/>
                <w:b/>
                <w:color w:val="auto"/>
                <w:sz w:val="24"/>
                <w:szCs w:val="24"/>
                <w:highlight w:val="none"/>
              </w:rPr>
              <w:t>规格</w:t>
            </w:r>
            <w:r>
              <w:rPr>
                <w:rFonts w:hint="eastAsia" w:ascii="宋体" w:hAnsi="宋体" w:cs="宋体"/>
                <w:b/>
                <w:color w:val="auto"/>
                <w:sz w:val="24"/>
                <w:szCs w:val="24"/>
                <w:highlight w:val="none"/>
                <w:lang w:val="en-US" w:eastAsia="zh-CN"/>
              </w:rPr>
              <w:t>型号</w:t>
            </w:r>
          </w:p>
        </w:tc>
        <w:tc>
          <w:tcPr>
            <w:tcW w:w="728" w:type="dxa"/>
            <w:tcBorders>
              <w:top w:val="single" w:color="auto" w:sz="4" w:space="0"/>
            </w:tcBorders>
            <w:noWrap w:val="0"/>
            <w:vAlign w:val="center"/>
          </w:tcPr>
          <w:p w14:paraId="10777C3D">
            <w:pPr>
              <w:spacing w:line="300" w:lineRule="exact"/>
              <w:ind w:left="13" w:leftChars="6"/>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单位</w:t>
            </w:r>
          </w:p>
        </w:tc>
        <w:tc>
          <w:tcPr>
            <w:tcW w:w="863" w:type="dxa"/>
            <w:tcBorders>
              <w:top w:val="single" w:color="auto" w:sz="4" w:space="0"/>
            </w:tcBorders>
            <w:noWrap w:val="0"/>
            <w:vAlign w:val="center"/>
          </w:tcPr>
          <w:p w14:paraId="5B4F80CB">
            <w:pPr>
              <w:spacing w:line="300" w:lineRule="exact"/>
              <w:ind w:left="13" w:leftChars="6"/>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数量</w:t>
            </w:r>
          </w:p>
        </w:tc>
        <w:tc>
          <w:tcPr>
            <w:tcW w:w="1321" w:type="dxa"/>
            <w:tcBorders>
              <w:top w:val="single" w:color="auto" w:sz="4" w:space="0"/>
            </w:tcBorders>
            <w:noWrap w:val="0"/>
            <w:tcMar>
              <w:top w:w="28" w:type="dxa"/>
              <w:left w:w="57" w:type="dxa"/>
              <w:bottom w:w="28" w:type="dxa"/>
              <w:right w:w="57" w:type="dxa"/>
            </w:tcMar>
            <w:vAlign w:val="center"/>
          </w:tcPr>
          <w:p w14:paraId="13A35E39">
            <w:pPr>
              <w:spacing w:line="3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单价</w:t>
            </w:r>
          </w:p>
          <w:p w14:paraId="7E9FBD92">
            <w:pPr>
              <w:spacing w:line="300" w:lineRule="exact"/>
              <w:ind w:left="46" w:leftChars="22"/>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（人民币元）</w:t>
            </w:r>
          </w:p>
        </w:tc>
        <w:tc>
          <w:tcPr>
            <w:tcW w:w="1574" w:type="dxa"/>
            <w:tcBorders>
              <w:top w:val="single" w:color="auto" w:sz="4" w:space="0"/>
            </w:tcBorders>
            <w:noWrap w:val="0"/>
            <w:tcMar>
              <w:top w:w="28" w:type="dxa"/>
              <w:left w:w="57" w:type="dxa"/>
              <w:bottom w:w="28" w:type="dxa"/>
              <w:right w:w="57" w:type="dxa"/>
            </w:tcMar>
            <w:vAlign w:val="center"/>
          </w:tcPr>
          <w:p w14:paraId="1AA08C29">
            <w:pPr>
              <w:spacing w:line="3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总价</w:t>
            </w:r>
          </w:p>
          <w:p w14:paraId="6739C578">
            <w:pPr>
              <w:spacing w:line="300" w:lineRule="exact"/>
              <w:rPr>
                <w:rFonts w:hint="eastAsia" w:ascii="宋体" w:hAnsi="宋体" w:cs="宋体"/>
                <w:b/>
                <w:color w:val="auto"/>
                <w:sz w:val="24"/>
                <w:szCs w:val="24"/>
                <w:highlight w:val="none"/>
              </w:rPr>
            </w:pPr>
            <w:r>
              <w:rPr>
                <w:rFonts w:hint="eastAsia" w:ascii="宋体" w:hAnsi="宋体" w:cs="宋体"/>
                <w:b/>
                <w:color w:val="auto"/>
                <w:sz w:val="24"/>
                <w:szCs w:val="24"/>
                <w:highlight w:val="none"/>
              </w:rPr>
              <w:t>（人民币元）</w:t>
            </w:r>
          </w:p>
        </w:tc>
        <w:tc>
          <w:tcPr>
            <w:tcW w:w="998" w:type="dxa"/>
            <w:tcBorders>
              <w:top w:val="single" w:color="auto" w:sz="4" w:space="0"/>
              <w:right w:val="single" w:color="auto" w:sz="4" w:space="0"/>
            </w:tcBorders>
            <w:noWrap w:val="0"/>
            <w:tcMar>
              <w:top w:w="28" w:type="dxa"/>
              <w:left w:w="57" w:type="dxa"/>
              <w:bottom w:w="28" w:type="dxa"/>
              <w:right w:w="57" w:type="dxa"/>
            </w:tcMar>
            <w:vAlign w:val="center"/>
          </w:tcPr>
          <w:p w14:paraId="2CB935A4">
            <w:pPr>
              <w:spacing w:line="300" w:lineRule="exact"/>
              <w:ind w:left="210" w:leftChars="100"/>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备注</w:t>
            </w:r>
          </w:p>
        </w:tc>
      </w:tr>
      <w:tr w14:paraId="537A88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593" w:type="dxa"/>
            <w:tcBorders>
              <w:left w:val="single" w:color="auto" w:sz="4" w:space="0"/>
              <w:bottom w:val="single" w:color="auto" w:sz="4" w:space="0"/>
            </w:tcBorders>
            <w:noWrap w:val="0"/>
            <w:tcMar>
              <w:left w:w="57" w:type="dxa"/>
              <w:right w:w="57" w:type="dxa"/>
            </w:tcMar>
            <w:vAlign w:val="center"/>
          </w:tcPr>
          <w:p w14:paraId="32A93932">
            <w:pPr>
              <w:spacing w:line="300" w:lineRule="exact"/>
              <w:ind w:left="210" w:leftChars="100"/>
              <w:jc w:val="center"/>
              <w:rPr>
                <w:rFonts w:hint="eastAsia" w:ascii="宋体" w:hAnsi="宋体" w:cs="宋体"/>
                <w:color w:val="auto"/>
                <w:sz w:val="24"/>
                <w:szCs w:val="24"/>
                <w:highlight w:val="none"/>
              </w:rPr>
            </w:pPr>
          </w:p>
        </w:tc>
        <w:tc>
          <w:tcPr>
            <w:tcW w:w="1079" w:type="dxa"/>
            <w:tcBorders>
              <w:bottom w:val="single" w:color="auto" w:sz="4" w:space="0"/>
            </w:tcBorders>
            <w:noWrap w:val="0"/>
            <w:tcMar>
              <w:left w:w="57" w:type="dxa"/>
              <w:right w:w="57" w:type="dxa"/>
            </w:tcMar>
            <w:vAlign w:val="center"/>
          </w:tcPr>
          <w:p w14:paraId="0594F15E">
            <w:pPr>
              <w:spacing w:line="300" w:lineRule="exact"/>
              <w:ind w:left="210" w:leftChars="100"/>
              <w:rPr>
                <w:rFonts w:hint="eastAsia" w:ascii="宋体" w:hAnsi="宋体" w:cs="宋体"/>
                <w:color w:val="auto"/>
                <w:sz w:val="24"/>
                <w:szCs w:val="24"/>
                <w:highlight w:val="none"/>
              </w:rPr>
            </w:pPr>
          </w:p>
        </w:tc>
        <w:tc>
          <w:tcPr>
            <w:tcW w:w="948" w:type="dxa"/>
            <w:tcBorders>
              <w:bottom w:val="single" w:color="auto" w:sz="4" w:space="0"/>
            </w:tcBorders>
            <w:noWrap w:val="0"/>
            <w:tcMar>
              <w:left w:w="57" w:type="dxa"/>
              <w:right w:w="57" w:type="dxa"/>
            </w:tcMar>
            <w:vAlign w:val="center"/>
          </w:tcPr>
          <w:p w14:paraId="79A032DE">
            <w:pPr>
              <w:spacing w:line="300" w:lineRule="exact"/>
              <w:ind w:left="210" w:leftChars="100"/>
              <w:jc w:val="center"/>
              <w:rPr>
                <w:rFonts w:hint="eastAsia" w:ascii="宋体" w:hAnsi="宋体" w:cs="宋体"/>
                <w:color w:val="auto"/>
                <w:sz w:val="24"/>
                <w:szCs w:val="24"/>
                <w:highlight w:val="none"/>
              </w:rPr>
            </w:pPr>
          </w:p>
        </w:tc>
        <w:tc>
          <w:tcPr>
            <w:tcW w:w="970" w:type="dxa"/>
            <w:tcBorders>
              <w:bottom w:val="single" w:color="auto" w:sz="4" w:space="0"/>
            </w:tcBorders>
            <w:noWrap w:val="0"/>
            <w:tcMar>
              <w:left w:w="57" w:type="dxa"/>
              <w:right w:w="57" w:type="dxa"/>
            </w:tcMar>
            <w:vAlign w:val="center"/>
          </w:tcPr>
          <w:p w14:paraId="463A73FF">
            <w:pPr>
              <w:spacing w:line="300" w:lineRule="exact"/>
              <w:ind w:left="210" w:leftChars="100"/>
              <w:jc w:val="center"/>
              <w:rPr>
                <w:rFonts w:hint="eastAsia" w:ascii="宋体" w:hAnsi="宋体" w:cs="宋体"/>
                <w:color w:val="auto"/>
                <w:sz w:val="24"/>
                <w:szCs w:val="24"/>
                <w:highlight w:val="none"/>
              </w:rPr>
            </w:pPr>
          </w:p>
        </w:tc>
        <w:tc>
          <w:tcPr>
            <w:tcW w:w="1241" w:type="dxa"/>
            <w:tcBorders>
              <w:bottom w:val="single" w:color="auto" w:sz="4" w:space="0"/>
            </w:tcBorders>
            <w:noWrap w:val="0"/>
            <w:tcMar>
              <w:left w:w="57" w:type="dxa"/>
              <w:right w:w="57" w:type="dxa"/>
            </w:tcMar>
            <w:vAlign w:val="center"/>
          </w:tcPr>
          <w:p w14:paraId="3A111484">
            <w:pPr>
              <w:spacing w:line="300" w:lineRule="exact"/>
              <w:ind w:left="210" w:leftChars="100"/>
              <w:jc w:val="center"/>
              <w:rPr>
                <w:rFonts w:hint="eastAsia" w:ascii="宋体" w:hAnsi="宋体" w:cs="宋体"/>
                <w:color w:val="auto"/>
                <w:sz w:val="24"/>
                <w:szCs w:val="24"/>
                <w:highlight w:val="none"/>
              </w:rPr>
            </w:pPr>
          </w:p>
        </w:tc>
        <w:tc>
          <w:tcPr>
            <w:tcW w:w="728" w:type="dxa"/>
            <w:tcBorders>
              <w:bottom w:val="single" w:color="auto" w:sz="4" w:space="0"/>
            </w:tcBorders>
            <w:noWrap w:val="0"/>
            <w:tcMar>
              <w:left w:w="57" w:type="dxa"/>
              <w:right w:w="57" w:type="dxa"/>
            </w:tcMar>
            <w:vAlign w:val="center"/>
          </w:tcPr>
          <w:p w14:paraId="2E16576A">
            <w:pPr>
              <w:spacing w:line="300" w:lineRule="exact"/>
              <w:ind w:left="210" w:leftChars="100"/>
              <w:jc w:val="center"/>
              <w:rPr>
                <w:rFonts w:hint="eastAsia" w:ascii="宋体" w:hAnsi="宋体" w:cs="宋体"/>
                <w:color w:val="auto"/>
                <w:sz w:val="24"/>
                <w:szCs w:val="24"/>
                <w:highlight w:val="none"/>
              </w:rPr>
            </w:pPr>
          </w:p>
        </w:tc>
        <w:tc>
          <w:tcPr>
            <w:tcW w:w="863" w:type="dxa"/>
            <w:tcBorders>
              <w:bottom w:val="single" w:color="auto" w:sz="4" w:space="0"/>
            </w:tcBorders>
            <w:noWrap w:val="0"/>
            <w:tcMar>
              <w:left w:w="57" w:type="dxa"/>
              <w:right w:w="57" w:type="dxa"/>
            </w:tcMar>
            <w:vAlign w:val="center"/>
          </w:tcPr>
          <w:p w14:paraId="1D6F984C">
            <w:pPr>
              <w:spacing w:line="300" w:lineRule="exact"/>
              <w:ind w:left="210" w:leftChars="100"/>
              <w:jc w:val="center"/>
              <w:rPr>
                <w:rFonts w:hint="eastAsia" w:ascii="宋体" w:hAnsi="宋体" w:cs="宋体"/>
                <w:color w:val="auto"/>
                <w:sz w:val="24"/>
                <w:szCs w:val="24"/>
                <w:highlight w:val="none"/>
              </w:rPr>
            </w:pPr>
          </w:p>
        </w:tc>
        <w:tc>
          <w:tcPr>
            <w:tcW w:w="1321" w:type="dxa"/>
            <w:tcBorders>
              <w:bottom w:val="single" w:color="auto" w:sz="4" w:space="0"/>
            </w:tcBorders>
            <w:noWrap w:val="0"/>
            <w:tcMar>
              <w:left w:w="57" w:type="dxa"/>
              <w:right w:w="57" w:type="dxa"/>
            </w:tcMar>
            <w:vAlign w:val="top"/>
          </w:tcPr>
          <w:p w14:paraId="1DD66D4D">
            <w:pPr>
              <w:spacing w:line="300" w:lineRule="exact"/>
              <w:ind w:left="210" w:leftChars="100"/>
              <w:jc w:val="center"/>
              <w:rPr>
                <w:rFonts w:hint="eastAsia" w:ascii="宋体" w:hAnsi="宋体" w:cs="宋体"/>
                <w:color w:val="auto"/>
                <w:sz w:val="24"/>
                <w:szCs w:val="24"/>
                <w:highlight w:val="none"/>
              </w:rPr>
            </w:pPr>
          </w:p>
        </w:tc>
        <w:tc>
          <w:tcPr>
            <w:tcW w:w="1574" w:type="dxa"/>
            <w:tcBorders>
              <w:bottom w:val="single" w:color="auto" w:sz="4" w:space="0"/>
            </w:tcBorders>
            <w:noWrap w:val="0"/>
            <w:tcMar>
              <w:left w:w="57" w:type="dxa"/>
              <w:right w:w="57" w:type="dxa"/>
            </w:tcMar>
            <w:vAlign w:val="center"/>
          </w:tcPr>
          <w:p w14:paraId="4662EC0F">
            <w:pPr>
              <w:spacing w:line="300" w:lineRule="exact"/>
              <w:ind w:left="210" w:leftChars="100"/>
              <w:jc w:val="center"/>
              <w:rPr>
                <w:rFonts w:hint="eastAsia" w:ascii="宋体" w:hAnsi="宋体" w:cs="宋体"/>
                <w:color w:val="auto"/>
                <w:sz w:val="24"/>
                <w:szCs w:val="24"/>
                <w:highlight w:val="none"/>
              </w:rPr>
            </w:pPr>
          </w:p>
        </w:tc>
        <w:tc>
          <w:tcPr>
            <w:tcW w:w="998" w:type="dxa"/>
            <w:tcBorders>
              <w:bottom w:val="single" w:color="auto" w:sz="4" w:space="0"/>
              <w:right w:val="single" w:color="auto" w:sz="4" w:space="0"/>
            </w:tcBorders>
            <w:noWrap w:val="0"/>
            <w:tcMar>
              <w:left w:w="57" w:type="dxa"/>
              <w:right w:w="57" w:type="dxa"/>
            </w:tcMar>
            <w:vAlign w:val="center"/>
          </w:tcPr>
          <w:p w14:paraId="7C94F4AE">
            <w:pPr>
              <w:spacing w:line="300" w:lineRule="exact"/>
              <w:ind w:left="210" w:leftChars="100"/>
              <w:rPr>
                <w:rFonts w:hint="eastAsia" w:ascii="宋体" w:hAnsi="宋体" w:cs="宋体"/>
                <w:color w:val="auto"/>
                <w:sz w:val="24"/>
                <w:szCs w:val="24"/>
                <w:highlight w:val="none"/>
              </w:rPr>
            </w:pPr>
          </w:p>
        </w:tc>
      </w:tr>
      <w:tr w14:paraId="199CB2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93" w:type="dxa"/>
            <w:tcBorders>
              <w:left w:val="single" w:color="auto" w:sz="4" w:space="0"/>
              <w:bottom w:val="single" w:color="auto" w:sz="4" w:space="0"/>
            </w:tcBorders>
            <w:noWrap w:val="0"/>
            <w:tcMar>
              <w:left w:w="57" w:type="dxa"/>
              <w:right w:w="57" w:type="dxa"/>
            </w:tcMar>
            <w:vAlign w:val="center"/>
          </w:tcPr>
          <w:p w14:paraId="150CE4D0">
            <w:pPr>
              <w:spacing w:line="300" w:lineRule="exact"/>
              <w:ind w:left="210" w:leftChars="100"/>
              <w:jc w:val="center"/>
              <w:rPr>
                <w:rFonts w:hint="eastAsia" w:ascii="宋体" w:hAnsi="宋体" w:cs="宋体"/>
                <w:color w:val="auto"/>
                <w:sz w:val="24"/>
                <w:szCs w:val="24"/>
                <w:highlight w:val="none"/>
              </w:rPr>
            </w:pPr>
          </w:p>
        </w:tc>
        <w:tc>
          <w:tcPr>
            <w:tcW w:w="1079" w:type="dxa"/>
            <w:tcBorders>
              <w:bottom w:val="single" w:color="auto" w:sz="4" w:space="0"/>
            </w:tcBorders>
            <w:noWrap w:val="0"/>
            <w:tcMar>
              <w:left w:w="57" w:type="dxa"/>
              <w:right w:w="57" w:type="dxa"/>
            </w:tcMar>
            <w:vAlign w:val="center"/>
          </w:tcPr>
          <w:p w14:paraId="287655F9">
            <w:pPr>
              <w:spacing w:line="300" w:lineRule="exact"/>
              <w:ind w:left="210" w:leftChars="100"/>
              <w:rPr>
                <w:rFonts w:hint="eastAsia" w:ascii="宋体" w:hAnsi="宋体" w:cs="宋体"/>
                <w:color w:val="auto"/>
                <w:sz w:val="24"/>
                <w:szCs w:val="24"/>
                <w:highlight w:val="none"/>
              </w:rPr>
            </w:pPr>
          </w:p>
        </w:tc>
        <w:tc>
          <w:tcPr>
            <w:tcW w:w="948" w:type="dxa"/>
            <w:tcBorders>
              <w:bottom w:val="single" w:color="auto" w:sz="4" w:space="0"/>
            </w:tcBorders>
            <w:noWrap w:val="0"/>
            <w:tcMar>
              <w:left w:w="57" w:type="dxa"/>
              <w:right w:w="57" w:type="dxa"/>
            </w:tcMar>
            <w:vAlign w:val="center"/>
          </w:tcPr>
          <w:p w14:paraId="6B5868AD">
            <w:pPr>
              <w:spacing w:line="300" w:lineRule="exact"/>
              <w:ind w:left="210" w:leftChars="100"/>
              <w:jc w:val="center"/>
              <w:rPr>
                <w:rFonts w:hint="eastAsia" w:ascii="宋体" w:hAnsi="宋体" w:cs="宋体"/>
                <w:color w:val="auto"/>
                <w:sz w:val="24"/>
                <w:szCs w:val="24"/>
                <w:highlight w:val="none"/>
              </w:rPr>
            </w:pPr>
          </w:p>
        </w:tc>
        <w:tc>
          <w:tcPr>
            <w:tcW w:w="970" w:type="dxa"/>
            <w:tcBorders>
              <w:bottom w:val="single" w:color="auto" w:sz="4" w:space="0"/>
            </w:tcBorders>
            <w:noWrap w:val="0"/>
            <w:tcMar>
              <w:left w:w="57" w:type="dxa"/>
              <w:right w:w="57" w:type="dxa"/>
            </w:tcMar>
            <w:vAlign w:val="center"/>
          </w:tcPr>
          <w:p w14:paraId="7A20EB7B">
            <w:pPr>
              <w:spacing w:line="300" w:lineRule="exact"/>
              <w:ind w:left="210" w:leftChars="100"/>
              <w:jc w:val="center"/>
              <w:rPr>
                <w:rFonts w:hint="eastAsia" w:ascii="宋体" w:hAnsi="宋体" w:cs="宋体"/>
                <w:color w:val="auto"/>
                <w:sz w:val="24"/>
                <w:szCs w:val="24"/>
                <w:highlight w:val="none"/>
              </w:rPr>
            </w:pPr>
          </w:p>
        </w:tc>
        <w:tc>
          <w:tcPr>
            <w:tcW w:w="1241" w:type="dxa"/>
            <w:tcBorders>
              <w:bottom w:val="single" w:color="auto" w:sz="4" w:space="0"/>
            </w:tcBorders>
            <w:noWrap w:val="0"/>
            <w:tcMar>
              <w:left w:w="57" w:type="dxa"/>
              <w:right w:w="57" w:type="dxa"/>
            </w:tcMar>
            <w:vAlign w:val="center"/>
          </w:tcPr>
          <w:p w14:paraId="4DE3EDCE">
            <w:pPr>
              <w:spacing w:line="300" w:lineRule="exact"/>
              <w:ind w:left="210" w:leftChars="100"/>
              <w:jc w:val="center"/>
              <w:rPr>
                <w:rFonts w:hint="eastAsia" w:ascii="宋体" w:hAnsi="宋体" w:cs="宋体"/>
                <w:color w:val="auto"/>
                <w:sz w:val="24"/>
                <w:szCs w:val="24"/>
                <w:highlight w:val="none"/>
              </w:rPr>
            </w:pPr>
          </w:p>
        </w:tc>
        <w:tc>
          <w:tcPr>
            <w:tcW w:w="728" w:type="dxa"/>
            <w:tcBorders>
              <w:bottom w:val="single" w:color="auto" w:sz="4" w:space="0"/>
            </w:tcBorders>
            <w:noWrap w:val="0"/>
            <w:tcMar>
              <w:left w:w="57" w:type="dxa"/>
              <w:right w:w="57" w:type="dxa"/>
            </w:tcMar>
            <w:vAlign w:val="center"/>
          </w:tcPr>
          <w:p w14:paraId="26C4714B">
            <w:pPr>
              <w:spacing w:line="300" w:lineRule="exact"/>
              <w:ind w:left="210" w:leftChars="100"/>
              <w:jc w:val="center"/>
              <w:rPr>
                <w:rFonts w:hint="eastAsia" w:ascii="宋体" w:hAnsi="宋体" w:cs="宋体"/>
                <w:color w:val="auto"/>
                <w:sz w:val="24"/>
                <w:szCs w:val="24"/>
                <w:highlight w:val="none"/>
              </w:rPr>
            </w:pPr>
          </w:p>
        </w:tc>
        <w:tc>
          <w:tcPr>
            <w:tcW w:w="863" w:type="dxa"/>
            <w:tcBorders>
              <w:top w:val="single" w:color="auto" w:sz="4" w:space="0"/>
              <w:bottom w:val="single" w:color="auto" w:sz="4" w:space="0"/>
            </w:tcBorders>
            <w:noWrap w:val="0"/>
            <w:tcMar>
              <w:left w:w="57" w:type="dxa"/>
              <w:right w:w="57" w:type="dxa"/>
            </w:tcMar>
            <w:vAlign w:val="center"/>
          </w:tcPr>
          <w:p w14:paraId="4BC9348B">
            <w:pPr>
              <w:spacing w:line="300" w:lineRule="exact"/>
              <w:ind w:left="210" w:leftChars="100"/>
              <w:jc w:val="center"/>
              <w:rPr>
                <w:rFonts w:hint="eastAsia" w:ascii="宋体" w:hAnsi="宋体" w:cs="宋体"/>
                <w:color w:val="auto"/>
                <w:sz w:val="24"/>
                <w:szCs w:val="24"/>
                <w:highlight w:val="none"/>
              </w:rPr>
            </w:pPr>
          </w:p>
        </w:tc>
        <w:tc>
          <w:tcPr>
            <w:tcW w:w="1321" w:type="dxa"/>
            <w:tcBorders>
              <w:bottom w:val="single" w:color="auto" w:sz="4" w:space="0"/>
            </w:tcBorders>
            <w:noWrap w:val="0"/>
            <w:tcMar>
              <w:left w:w="57" w:type="dxa"/>
              <w:right w:w="57" w:type="dxa"/>
            </w:tcMar>
            <w:vAlign w:val="top"/>
          </w:tcPr>
          <w:p w14:paraId="68CF8377">
            <w:pPr>
              <w:spacing w:line="300" w:lineRule="exact"/>
              <w:ind w:left="210" w:leftChars="100"/>
              <w:jc w:val="center"/>
              <w:rPr>
                <w:rFonts w:hint="eastAsia" w:ascii="宋体" w:hAnsi="宋体" w:cs="宋体"/>
                <w:color w:val="auto"/>
                <w:sz w:val="24"/>
                <w:szCs w:val="24"/>
                <w:highlight w:val="none"/>
              </w:rPr>
            </w:pPr>
          </w:p>
        </w:tc>
        <w:tc>
          <w:tcPr>
            <w:tcW w:w="1574" w:type="dxa"/>
            <w:tcBorders>
              <w:bottom w:val="single" w:color="auto" w:sz="4" w:space="0"/>
            </w:tcBorders>
            <w:noWrap w:val="0"/>
            <w:tcMar>
              <w:left w:w="57" w:type="dxa"/>
              <w:right w:w="57" w:type="dxa"/>
            </w:tcMar>
            <w:vAlign w:val="center"/>
          </w:tcPr>
          <w:p w14:paraId="13F2B878">
            <w:pPr>
              <w:spacing w:line="300" w:lineRule="exact"/>
              <w:ind w:left="210" w:leftChars="100"/>
              <w:jc w:val="center"/>
              <w:rPr>
                <w:rFonts w:hint="eastAsia" w:ascii="宋体" w:hAnsi="宋体" w:cs="宋体"/>
                <w:color w:val="auto"/>
                <w:sz w:val="24"/>
                <w:szCs w:val="24"/>
                <w:highlight w:val="none"/>
              </w:rPr>
            </w:pPr>
          </w:p>
        </w:tc>
        <w:tc>
          <w:tcPr>
            <w:tcW w:w="998" w:type="dxa"/>
            <w:tcBorders>
              <w:bottom w:val="single" w:color="auto" w:sz="4" w:space="0"/>
              <w:right w:val="single" w:color="auto" w:sz="4" w:space="0"/>
            </w:tcBorders>
            <w:noWrap w:val="0"/>
            <w:tcMar>
              <w:left w:w="57" w:type="dxa"/>
              <w:right w:w="57" w:type="dxa"/>
            </w:tcMar>
            <w:vAlign w:val="center"/>
          </w:tcPr>
          <w:p w14:paraId="6CF50453">
            <w:pPr>
              <w:spacing w:line="300" w:lineRule="exact"/>
              <w:ind w:left="210" w:leftChars="100"/>
              <w:rPr>
                <w:rFonts w:hint="eastAsia" w:ascii="宋体" w:hAnsi="宋体" w:cs="宋体"/>
                <w:color w:val="auto"/>
                <w:sz w:val="24"/>
                <w:szCs w:val="24"/>
                <w:highlight w:val="none"/>
              </w:rPr>
            </w:pPr>
          </w:p>
        </w:tc>
      </w:tr>
      <w:tr w14:paraId="6B74E9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93" w:type="dxa"/>
            <w:tcBorders>
              <w:left w:val="single" w:color="auto" w:sz="4" w:space="0"/>
              <w:bottom w:val="single" w:color="auto" w:sz="4" w:space="0"/>
            </w:tcBorders>
            <w:noWrap w:val="0"/>
            <w:tcMar>
              <w:left w:w="57" w:type="dxa"/>
              <w:right w:w="57" w:type="dxa"/>
            </w:tcMar>
            <w:vAlign w:val="center"/>
          </w:tcPr>
          <w:p w14:paraId="242AA10E">
            <w:pPr>
              <w:spacing w:line="300" w:lineRule="exact"/>
              <w:ind w:left="210" w:leftChars="100"/>
              <w:jc w:val="center"/>
              <w:rPr>
                <w:rFonts w:hint="eastAsia" w:ascii="宋体" w:hAnsi="宋体" w:cs="宋体"/>
                <w:color w:val="auto"/>
                <w:sz w:val="24"/>
                <w:szCs w:val="24"/>
                <w:highlight w:val="none"/>
              </w:rPr>
            </w:pPr>
          </w:p>
        </w:tc>
        <w:tc>
          <w:tcPr>
            <w:tcW w:w="1079" w:type="dxa"/>
            <w:tcBorders>
              <w:bottom w:val="single" w:color="auto" w:sz="4" w:space="0"/>
            </w:tcBorders>
            <w:noWrap w:val="0"/>
            <w:tcMar>
              <w:left w:w="57" w:type="dxa"/>
              <w:right w:w="57" w:type="dxa"/>
            </w:tcMar>
            <w:vAlign w:val="center"/>
          </w:tcPr>
          <w:p w14:paraId="16FDD754">
            <w:pPr>
              <w:spacing w:line="300" w:lineRule="exact"/>
              <w:ind w:left="210" w:leftChars="100"/>
              <w:rPr>
                <w:rFonts w:hint="eastAsia" w:ascii="宋体" w:hAnsi="宋体" w:cs="宋体"/>
                <w:color w:val="auto"/>
                <w:sz w:val="24"/>
                <w:szCs w:val="24"/>
                <w:highlight w:val="none"/>
              </w:rPr>
            </w:pPr>
          </w:p>
        </w:tc>
        <w:tc>
          <w:tcPr>
            <w:tcW w:w="948" w:type="dxa"/>
            <w:tcBorders>
              <w:bottom w:val="single" w:color="auto" w:sz="4" w:space="0"/>
            </w:tcBorders>
            <w:noWrap w:val="0"/>
            <w:tcMar>
              <w:left w:w="57" w:type="dxa"/>
              <w:right w:w="57" w:type="dxa"/>
            </w:tcMar>
            <w:vAlign w:val="center"/>
          </w:tcPr>
          <w:p w14:paraId="49029183">
            <w:pPr>
              <w:spacing w:line="300" w:lineRule="exact"/>
              <w:ind w:left="210" w:leftChars="100"/>
              <w:jc w:val="center"/>
              <w:rPr>
                <w:rFonts w:hint="eastAsia" w:ascii="宋体" w:hAnsi="宋体" w:cs="宋体"/>
                <w:color w:val="auto"/>
                <w:sz w:val="24"/>
                <w:szCs w:val="24"/>
                <w:highlight w:val="none"/>
              </w:rPr>
            </w:pPr>
          </w:p>
        </w:tc>
        <w:tc>
          <w:tcPr>
            <w:tcW w:w="970" w:type="dxa"/>
            <w:tcBorders>
              <w:bottom w:val="single" w:color="auto" w:sz="4" w:space="0"/>
            </w:tcBorders>
            <w:noWrap w:val="0"/>
            <w:tcMar>
              <w:left w:w="57" w:type="dxa"/>
              <w:right w:w="57" w:type="dxa"/>
            </w:tcMar>
            <w:vAlign w:val="center"/>
          </w:tcPr>
          <w:p w14:paraId="3E0EF9D8">
            <w:pPr>
              <w:spacing w:line="300" w:lineRule="exact"/>
              <w:ind w:left="210" w:leftChars="100"/>
              <w:jc w:val="center"/>
              <w:rPr>
                <w:rFonts w:hint="eastAsia" w:ascii="宋体" w:hAnsi="宋体" w:cs="宋体"/>
                <w:color w:val="auto"/>
                <w:sz w:val="24"/>
                <w:szCs w:val="24"/>
                <w:highlight w:val="none"/>
              </w:rPr>
            </w:pPr>
          </w:p>
        </w:tc>
        <w:tc>
          <w:tcPr>
            <w:tcW w:w="1241" w:type="dxa"/>
            <w:tcBorders>
              <w:bottom w:val="single" w:color="auto" w:sz="4" w:space="0"/>
            </w:tcBorders>
            <w:noWrap w:val="0"/>
            <w:tcMar>
              <w:left w:w="57" w:type="dxa"/>
              <w:right w:w="57" w:type="dxa"/>
            </w:tcMar>
            <w:vAlign w:val="center"/>
          </w:tcPr>
          <w:p w14:paraId="1A7A826A">
            <w:pPr>
              <w:spacing w:line="300" w:lineRule="exact"/>
              <w:ind w:left="210" w:leftChars="100"/>
              <w:jc w:val="center"/>
              <w:rPr>
                <w:rFonts w:hint="eastAsia" w:ascii="宋体" w:hAnsi="宋体" w:cs="宋体"/>
                <w:color w:val="auto"/>
                <w:sz w:val="24"/>
                <w:szCs w:val="24"/>
                <w:highlight w:val="none"/>
              </w:rPr>
            </w:pPr>
          </w:p>
        </w:tc>
        <w:tc>
          <w:tcPr>
            <w:tcW w:w="728" w:type="dxa"/>
            <w:tcBorders>
              <w:bottom w:val="single" w:color="auto" w:sz="4" w:space="0"/>
            </w:tcBorders>
            <w:noWrap w:val="0"/>
            <w:tcMar>
              <w:left w:w="57" w:type="dxa"/>
              <w:right w:w="57" w:type="dxa"/>
            </w:tcMar>
            <w:vAlign w:val="center"/>
          </w:tcPr>
          <w:p w14:paraId="2E447E90">
            <w:pPr>
              <w:spacing w:line="300" w:lineRule="exact"/>
              <w:ind w:left="210" w:leftChars="100"/>
              <w:jc w:val="center"/>
              <w:rPr>
                <w:rFonts w:hint="eastAsia" w:ascii="宋体" w:hAnsi="宋体" w:cs="宋体"/>
                <w:color w:val="auto"/>
                <w:sz w:val="24"/>
                <w:szCs w:val="24"/>
                <w:highlight w:val="none"/>
              </w:rPr>
            </w:pPr>
          </w:p>
        </w:tc>
        <w:tc>
          <w:tcPr>
            <w:tcW w:w="863" w:type="dxa"/>
            <w:tcBorders>
              <w:top w:val="single" w:color="auto" w:sz="4" w:space="0"/>
              <w:bottom w:val="single" w:color="auto" w:sz="4" w:space="0"/>
            </w:tcBorders>
            <w:noWrap w:val="0"/>
            <w:tcMar>
              <w:left w:w="57" w:type="dxa"/>
              <w:right w:w="57" w:type="dxa"/>
            </w:tcMar>
            <w:vAlign w:val="center"/>
          </w:tcPr>
          <w:p w14:paraId="24713557">
            <w:pPr>
              <w:spacing w:line="300" w:lineRule="exact"/>
              <w:ind w:left="210" w:leftChars="100"/>
              <w:jc w:val="center"/>
              <w:rPr>
                <w:rFonts w:hint="eastAsia" w:ascii="宋体" w:hAnsi="宋体" w:cs="宋体"/>
                <w:color w:val="auto"/>
                <w:sz w:val="24"/>
                <w:szCs w:val="24"/>
                <w:highlight w:val="none"/>
              </w:rPr>
            </w:pPr>
          </w:p>
        </w:tc>
        <w:tc>
          <w:tcPr>
            <w:tcW w:w="1321" w:type="dxa"/>
            <w:tcBorders>
              <w:bottom w:val="single" w:color="auto" w:sz="4" w:space="0"/>
            </w:tcBorders>
            <w:noWrap w:val="0"/>
            <w:tcMar>
              <w:left w:w="57" w:type="dxa"/>
              <w:right w:w="57" w:type="dxa"/>
            </w:tcMar>
            <w:vAlign w:val="top"/>
          </w:tcPr>
          <w:p w14:paraId="73DD679E">
            <w:pPr>
              <w:spacing w:line="300" w:lineRule="exact"/>
              <w:ind w:left="210" w:leftChars="100"/>
              <w:jc w:val="center"/>
              <w:rPr>
                <w:rFonts w:hint="eastAsia" w:ascii="宋体" w:hAnsi="宋体" w:cs="宋体"/>
                <w:color w:val="auto"/>
                <w:sz w:val="24"/>
                <w:szCs w:val="24"/>
                <w:highlight w:val="none"/>
              </w:rPr>
            </w:pPr>
          </w:p>
        </w:tc>
        <w:tc>
          <w:tcPr>
            <w:tcW w:w="1574" w:type="dxa"/>
            <w:tcBorders>
              <w:bottom w:val="single" w:color="auto" w:sz="4" w:space="0"/>
            </w:tcBorders>
            <w:noWrap w:val="0"/>
            <w:tcMar>
              <w:left w:w="57" w:type="dxa"/>
              <w:right w:w="57" w:type="dxa"/>
            </w:tcMar>
            <w:vAlign w:val="center"/>
          </w:tcPr>
          <w:p w14:paraId="590BDF19">
            <w:pPr>
              <w:spacing w:line="300" w:lineRule="exact"/>
              <w:ind w:left="210" w:leftChars="100"/>
              <w:jc w:val="center"/>
              <w:rPr>
                <w:rFonts w:hint="eastAsia" w:ascii="宋体" w:hAnsi="宋体" w:cs="宋体"/>
                <w:color w:val="auto"/>
                <w:sz w:val="24"/>
                <w:szCs w:val="24"/>
                <w:highlight w:val="none"/>
              </w:rPr>
            </w:pPr>
          </w:p>
        </w:tc>
        <w:tc>
          <w:tcPr>
            <w:tcW w:w="998" w:type="dxa"/>
            <w:tcBorders>
              <w:bottom w:val="single" w:color="auto" w:sz="4" w:space="0"/>
              <w:right w:val="single" w:color="auto" w:sz="4" w:space="0"/>
            </w:tcBorders>
            <w:noWrap w:val="0"/>
            <w:tcMar>
              <w:left w:w="57" w:type="dxa"/>
              <w:right w:w="57" w:type="dxa"/>
            </w:tcMar>
            <w:vAlign w:val="center"/>
          </w:tcPr>
          <w:p w14:paraId="1C809DA0">
            <w:pPr>
              <w:spacing w:line="300" w:lineRule="exact"/>
              <w:ind w:left="210" w:leftChars="100"/>
              <w:rPr>
                <w:rFonts w:hint="eastAsia" w:ascii="宋体" w:hAnsi="宋体" w:cs="宋体"/>
                <w:color w:val="auto"/>
                <w:sz w:val="24"/>
                <w:szCs w:val="24"/>
                <w:highlight w:val="none"/>
              </w:rPr>
            </w:pPr>
          </w:p>
        </w:tc>
      </w:tr>
      <w:tr w14:paraId="15C303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93" w:type="dxa"/>
            <w:tcBorders>
              <w:left w:val="single" w:color="auto" w:sz="4" w:space="0"/>
              <w:bottom w:val="single" w:color="auto" w:sz="4" w:space="0"/>
            </w:tcBorders>
            <w:noWrap w:val="0"/>
            <w:tcMar>
              <w:left w:w="57" w:type="dxa"/>
              <w:right w:w="57" w:type="dxa"/>
            </w:tcMar>
            <w:vAlign w:val="center"/>
          </w:tcPr>
          <w:p w14:paraId="74131DF6">
            <w:pPr>
              <w:spacing w:line="300" w:lineRule="exact"/>
              <w:ind w:left="210" w:leftChars="100"/>
              <w:jc w:val="center"/>
              <w:rPr>
                <w:rFonts w:hint="eastAsia" w:ascii="宋体" w:hAnsi="宋体" w:cs="宋体"/>
                <w:color w:val="auto"/>
                <w:sz w:val="24"/>
                <w:szCs w:val="24"/>
                <w:highlight w:val="none"/>
              </w:rPr>
            </w:pPr>
          </w:p>
        </w:tc>
        <w:tc>
          <w:tcPr>
            <w:tcW w:w="1079" w:type="dxa"/>
            <w:tcBorders>
              <w:bottom w:val="single" w:color="auto" w:sz="4" w:space="0"/>
            </w:tcBorders>
            <w:noWrap w:val="0"/>
            <w:tcMar>
              <w:left w:w="57" w:type="dxa"/>
              <w:right w:w="57" w:type="dxa"/>
            </w:tcMar>
            <w:vAlign w:val="center"/>
          </w:tcPr>
          <w:p w14:paraId="00DE523E">
            <w:pPr>
              <w:spacing w:line="300" w:lineRule="exact"/>
              <w:ind w:left="210" w:leftChars="100"/>
              <w:rPr>
                <w:rFonts w:hint="eastAsia" w:ascii="宋体" w:hAnsi="宋体" w:cs="宋体"/>
                <w:color w:val="auto"/>
                <w:sz w:val="24"/>
                <w:szCs w:val="24"/>
                <w:highlight w:val="none"/>
              </w:rPr>
            </w:pPr>
          </w:p>
        </w:tc>
        <w:tc>
          <w:tcPr>
            <w:tcW w:w="948" w:type="dxa"/>
            <w:tcBorders>
              <w:bottom w:val="single" w:color="auto" w:sz="4" w:space="0"/>
            </w:tcBorders>
            <w:noWrap w:val="0"/>
            <w:tcMar>
              <w:left w:w="57" w:type="dxa"/>
              <w:right w:w="57" w:type="dxa"/>
            </w:tcMar>
            <w:vAlign w:val="center"/>
          </w:tcPr>
          <w:p w14:paraId="39378F13">
            <w:pPr>
              <w:spacing w:line="300" w:lineRule="exact"/>
              <w:ind w:left="210" w:leftChars="100"/>
              <w:jc w:val="center"/>
              <w:rPr>
                <w:rFonts w:hint="eastAsia" w:ascii="宋体" w:hAnsi="宋体" w:cs="宋体"/>
                <w:color w:val="auto"/>
                <w:sz w:val="24"/>
                <w:szCs w:val="24"/>
                <w:highlight w:val="none"/>
              </w:rPr>
            </w:pPr>
          </w:p>
        </w:tc>
        <w:tc>
          <w:tcPr>
            <w:tcW w:w="970" w:type="dxa"/>
            <w:tcBorders>
              <w:bottom w:val="single" w:color="auto" w:sz="4" w:space="0"/>
            </w:tcBorders>
            <w:noWrap w:val="0"/>
            <w:tcMar>
              <w:left w:w="57" w:type="dxa"/>
              <w:right w:w="57" w:type="dxa"/>
            </w:tcMar>
            <w:vAlign w:val="center"/>
          </w:tcPr>
          <w:p w14:paraId="305D3686">
            <w:pPr>
              <w:spacing w:line="300" w:lineRule="exact"/>
              <w:ind w:left="210" w:leftChars="100"/>
              <w:jc w:val="center"/>
              <w:rPr>
                <w:rFonts w:hint="eastAsia" w:ascii="宋体" w:hAnsi="宋体" w:cs="宋体"/>
                <w:color w:val="auto"/>
                <w:sz w:val="24"/>
                <w:szCs w:val="24"/>
                <w:highlight w:val="none"/>
              </w:rPr>
            </w:pPr>
          </w:p>
        </w:tc>
        <w:tc>
          <w:tcPr>
            <w:tcW w:w="1241" w:type="dxa"/>
            <w:tcBorders>
              <w:bottom w:val="single" w:color="auto" w:sz="4" w:space="0"/>
            </w:tcBorders>
            <w:noWrap w:val="0"/>
            <w:tcMar>
              <w:left w:w="57" w:type="dxa"/>
              <w:right w:w="57" w:type="dxa"/>
            </w:tcMar>
            <w:vAlign w:val="center"/>
          </w:tcPr>
          <w:p w14:paraId="42E85017">
            <w:pPr>
              <w:spacing w:line="300" w:lineRule="exact"/>
              <w:ind w:left="210" w:leftChars="100"/>
              <w:jc w:val="center"/>
              <w:rPr>
                <w:rFonts w:hint="eastAsia" w:ascii="宋体" w:hAnsi="宋体" w:cs="宋体"/>
                <w:color w:val="auto"/>
                <w:sz w:val="24"/>
                <w:szCs w:val="24"/>
                <w:highlight w:val="none"/>
              </w:rPr>
            </w:pPr>
          </w:p>
        </w:tc>
        <w:tc>
          <w:tcPr>
            <w:tcW w:w="728" w:type="dxa"/>
            <w:tcBorders>
              <w:bottom w:val="single" w:color="auto" w:sz="4" w:space="0"/>
            </w:tcBorders>
            <w:noWrap w:val="0"/>
            <w:tcMar>
              <w:left w:w="57" w:type="dxa"/>
              <w:right w:w="57" w:type="dxa"/>
            </w:tcMar>
            <w:vAlign w:val="center"/>
          </w:tcPr>
          <w:p w14:paraId="02C72AF3">
            <w:pPr>
              <w:spacing w:line="300" w:lineRule="exact"/>
              <w:ind w:left="210" w:leftChars="100"/>
              <w:jc w:val="center"/>
              <w:rPr>
                <w:rFonts w:hint="eastAsia" w:ascii="宋体" w:hAnsi="宋体" w:cs="宋体"/>
                <w:color w:val="auto"/>
                <w:sz w:val="24"/>
                <w:szCs w:val="24"/>
                <w:highlight w:val="none"/>
              </w:rPr>
            </w:pPr>
          </w:p>
        </w:tc>
        <w:tc>
          <w:tcPr>
            <w:tcW w:w="863" w:type="dxa"/>
            <w:tcBorders>
              <w:top w:val="single" w:color="auto" w:sz="4" w:space="0"/>
              <w:bottom w:val="single" w:color="auto" w:sz="4" w:space="0"/>
            </w:tcBorders>
            <w:noWrap w:val="0"/>
            <w:tcMar>
              <w:left w:w="57" w:type="dxa"/>
              <w:right w:w="57" w:type="dxa"/>
            </w:tcMar>
            <w:vAlign w:val="center"/>
          </w:tcPr>
          <w:p w14:paraId="6847FEC1">
            <w:pPr>
              <w:spacing w:line="300" w:lineRule="exact"/>
              <w:ind w:left="210" w:leftChars="100"/>
              <w:jc w:val="center"/>
              <w:rPr>
                <w:rFonts w:hint="eastAsia" w:ascii="宋体" w:hAnsi="宋体" w:cs="宋体"/>
                <w:color w:val="auto"/>
                <w:sz w:val="24"/>
                <w:szCs w:val="24"/>
                <w:highlight w:val="none"/>
              </w:rPr>
            </w:pPr>
          </w:p>
        </w:tc>
        <w:tc>
          <w:tcPr>
            <w:tcW w:w="1321" w:type="dxa"/>
            <w:tcBorders>
              <w:bottom w:val="single" w:color="auto" w:sz="4" w:space="0"/>
            </w:tcBorders>
            <w:noWrap w:val="0"/>
            <w:tcMar>
              <w:left w:w="57" w:type="dxa"/>
              <w:right w:w="57" w:type="dxa"/>
            </w:tcMar>
            <w:vAlign w:val="top"/>
          </w:tcPr>
          <w:p w14:paraId="0A730B4F">
            <w:pPr>
              <w:spacing w:line="300" w:lineRule="exact"/>
              <w:ind w:left="210" w:leftChars="100"/>
              <w:jc w:val="center"/>
              <w:rPr>
                <w:rFonts w:hint="eastAsia" w:ascii="宋体" w:hAnsi="宋体" w:cs="宋体"/>
                <w:color w:val="auto"/>
                <w:sz w:val="24"/>
                <w:szCs w:val="24"/>
                <w:highlight w:val="none"/>
              </w:rPr>
            </w:pPr>
          </w:p>
        </w:tc>
        <w:tc>
          <w:tcPr>
            <w:tcW w:w="1574" w:type="dxa"/>
            <w:tcBorders>
              <w:bottom w:val="single" w:color="auto" w:sz="4" w:space="0"/>
            </w:tcBorders>
            <w:noWrap w:val="0"/>
            <w:tcMar>
              <w:left w:w="57" w:type="dxa"/>
              <w:right w:w="57" w:type="dxa"/>
            </w:tcMar>
            <w:vAlign w:val="center"/>
          </w:tcPr>
          <w:p w14:paraId="7EDA7E4B">
            <w:pPr>
              <w:spacing w:line="300" w:lineRule="exact"/>
              <w:ind w:left="210" w:leftChars="100"/>
              <w:jc w:val="center"/>
              <w:rPr>
                <w:rFonts w:hint="eastAsia" w:ascii="宋体" w:hAnsi="宋体" w:cs="宋体"/>
                <w:color w:val="auto"/>
                <w:sz w:val="24"/>
                <w:szCs w:val="24"/>
                <w:highlight w:val="none"/>
              </w:rPr>
            </w:pPr>
          </w:p>
        </w:tc>
        <w:tc>
          <w:tcPr>
            <w:tcW w:w="998" w:type="dxa"/>
            <w:tcBorders>
              <w:bottom w:val="single" w:color="auto" w:sz="4" w:space="0"/>
              <w:right w:val="single" w:color="auto" w:sz="4" w:space="0"/>
            </w:tcBorders>
            <w:noWrap w:val="0"/>
            <w:tcMar>
              <w:left w:w="57" w:type="dxa"/>
              <w:right w:w="57" w:type="dxa"/>
            </w:tcMar>
            <w:vAlign w:val="center"/>
          </w:tcPr>
          <w:p w14:paraId="19117629">
            <w:pPr>
              <w:spacing w:line="300" w:lineRule="exact"/>
              <w:ind w:left="210" w:leftChars="100"/>
              <w:rPr>
                <w:rFonts w:hint="eastAsia" w:ascii="宋体" w:hAnsi="宋体" w:cs="宋体"/>
                <w:color w:val="auto"/>
                <w:sz w:val="24"/>
                <w:szCs w:val="24"/>
                <w:highlight w:val="none"/>
              </w:rPr>
            </w:pPr>
          </w:p>
        </w:tc>
      </w:tr>
      <w:tr w14:paraId="410688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93" w:type="dxa"/>
            <w:tcBorders>
              <w:left w:val="single" w:color="auto" w:sz="4" w:space="0"/>
              <w:bottom w:val="single" w:color="auto" w:sz="4" w:space="0"/>
            </w:tcBorders>
            <w:noWrap w:val="0"/>
            <w:tcMar>
              <w:left w:w="57" w:type="dxa"/>
              <w:right w:w="57" w:type="dxa"/>
            </w:tcMar>
            <w:vAlign w:val="center"/>
          </w:tcPr>
          <w:p w14:paraId="043BB00E">
            <w:pPr>
              <w:spacing w:line="300" w:lineRule="exact"/>
              <w:ind w:left="210" w:leftChars="100"/>
              <w:jc w:val="center"/>
              <w:rPr>
                <w:rFonts w:hint="eastAsia" w:ascii="宋体" w:hAnsi="宋体" w:cs="宋体"/>
                <w:color w:val="auto"/>
                <w:sz w:val="24"/>
                <w:szCs w:val="24"/>
                <w:highlight w:val="none"/>
              </w:rPr>
            </w:pPr>
          </w:p>
        </w:tc>
        <w:tc>
          <w:tcPr>
            <w:tcW w:w="1079" w:type="dxa"/>
            <w:tcBorders>
              <w:bottom w:val="single" w:color="auto" w:sz="4" w:space="0"/>
            </w:tcBorders>
            <w:noWrap w:val="0"/>
            <w:tcMar>
              <w:left w:w="57" w:type="dxa"/>
              <w:right w:w="57" w:type="dxa"/>
            </w:tcMar>
            <w:vAlign w:val="center"/>
          </w:tcPr>
          <w:p w14:paraId="7893306C">
            <w:pPr>
              <w:spacing w:line="300" w:lineRule="exact"/>
              <w:ind w:left="210" w:leftChars="100"/>
              <w:rPr>
                <w:rFonts w:hint="eastAsia" w:ascii="宋体" w:hAnsi="宋体" w:cs="宋体"/>
                <w:color w:val="auto"/>
                <w:sz w:val="24"/>
                <w:szCs w:val="24"/>
                <w:highlight w:val="none"/>
              </w:rPr>
            </w:pPr>
          </w:p>
        </w:tc>
        <w:tc>
          <w:tcPr>
            <w:tcW w:w="948" w:type="dxa"/>
            <w:tcBorders>
              <w:bottom w:val="single" w:color="auto" w:sz="4" w:space="0"/>
            </w:tcBorders>
            <w:noWrap w:val="0"/>
            <w:tcMar>
              <w:left w:w="57" w:type="dxa"/>
              <w:right w:w="57" w:type="dxa"/>
            </w:tcMar>
            <w:vAlign w:val="center"/>
          </w:tcPr>
          <w:p w14:paraId="39CF937A">
            <w:pPr>
              <w:spacing w:line="300" w:lineRule="exact"/>
              <w:ind w:left="210" w:leftChars="100"/>
              <w:jc w:val="center"/>
              <w:rPr>
                <w:rFonts w:hint="eastAsia" w:ascii="宋体" w:hAnsi="宋体" w:cs="宋体"/>
                <w:color w:val="auto"/>
                <w:sz w:val="24"/>
                <w:szCs w:val="24"/>
                <w:highlight w:val="none"/>
              </w:rPr>
            </w:pPr>
          </w:p>
        </w:tc>
        <w:tc>
          <w:tcPr>
            <w:tcW w:w="970" w:type="dxa"/>
            <w:tcBorders>
              <w:bottom w:val="single" w:color="auto" w:sz="4" w:space="0"/>
            </w:tcBorders>
            <w:noWrap w:val="0"/>
            <w:tcMar>
              <w:left w:w="57" w:type="dxa"/>
              <w:right w:w="57" w:type="dxa"/>
            </w:tcMar>
            <w:vAlign w:val="center"/>
          </w:tcPr>
          <w:p w14:paraId="7F32FFCD">
            <w:pPr>
              <w:spacing w:line="300" w:lineRule="exact"/>
              <w:ind w:left="210" w:leftChars="100"/>
              <w:jc w:val="center"/>
              <w:rPr>
                <w:rFonts w:hint="eastAsia" w:ascii="宋体" w:hAnsi="宋体" w:cs="宋体"/>
                <w:color w:val="auto"/>
                <w:sz w:val="24"/>
                <w:szCs w:val="24"/>
                <w:highlight w:val="none"/>
              </w:rPr>
            </w:pPr>
          </w:p>
        </w:tc>
        <w:tc>
          <w:tcPr>
            <w:tcW w:w="1241" w:type="dxa"/>
            <w:tcBorders>
              <w:bottom w:val="single" w:color="auto" w:sz="4" w:space="0"/>
            </w:tcBorders>
            <w:noWrap w:val="0"/>
            <w:tcMar>
              <w:left w:w="57" w:type="dxa"/>
              <w:right w:w="57" w:type="dxa"/>
            </w:tcMar>
            <w:vAlign w:val="center"/>
          </w:tcPr>
          <w:p w14:paraId="168F4767">
            <w:pPr>
              <w:spacing w:line="300" w:lineRule="exact"/>
              <w:ind w:left="210" w:leftChars="100"/>
              <w:jc w:val="center"/>
              <w:rPr>
                <w:rFonts w:hint="eastAsia" w:ascii="宋体" w:hAnsi="宋体" w:cs="宋体"/>
                <w:color w:val="auto"/>
                <w:sz w:val="24"/>
                <w:szCs w:val="24"/>
                <w:highlight w:val="none"/>
              </w:rPr>
            </w:pPr>
          </w:p>
        </w:tc>
        <w:tc>
          <w:tcPr>
            <w:tcW w:w="728" w:type="dxa"/>
            <w:tcBorders>
              <w:bottom w:val="single" w:color="auto" w:sz="4" w:space="0"/>
            </w:tcBorders>
            <w:noWrap w:val="0"/>
            <w:tcMar>
              <w:left w:w="57" w:type="dxa"/>
              <w:right w:w="57" w:type="dxa"/>
            </w:tcMar>
            <w:vAlign w:val="center"/>
          </w:tcPr>
          <w:p w14:paraId="1443ECFC">
            <w:pPr>
              <w:spacing w:line="300" w:lineRule="exact"/>
              <w:ind w:left="210" w:leftChars="100"/>
              <w:jc w:val="center"/>
              <w:rPr>
                <w:rFonts w:hint="eastAsia" w:ascii="宋体" w:hAnsi="宋体" w:cs="宋体"/>
                <w:color w:val="auto"/>
                <w:sz w:val="24"/>
                <w:szCs w:val="24"/>
                <w:highlight w:val="none"/>
              </w:rPr>
            </w:pPr>
          </w:p>
        </w:tc>
        <w:tc>
          <w:tcPr>
            <w:tcW w:w="863" w:type="dxa"/>
            <w:tcBorders>
              <w:top w:val="single" w:color="auto" w:sz="4" w:space="0"/>
              <w:bottom w:val="single" w:color="auto" w:sz="4" w:space="0"/>
            </w:tcBorders>
            <w:noWrap w:val="0"/>
            <w:tcMar>
              <w:left w:w="57" w:type="dxa"/>
              <w:right w:w="57" w:type="dxa"/>
            </w:tcMar>
            <w:vAlign w:val="center"/>
          </w:tcPr>
          <w:p w14:paraId="468FE7E7">
            <w:pPr>
              <w:spacing w:line="300" w:lineRule="exact"/>
              <w:ind w:left="210" w:leftChars="100"/>
              <w:jc w:val="center"/>
              <w:rPr>
                <w:rFonts w:hint="eastAsia" w:ascii="宋体" w:hAnsi="宋体" w:cs="宋体"/>
                <w:color w:val="auto"/>
                <w:sz w:val="24"/>
                <w:szCs w:val="24"/>
                <w:highlight w:val="none"/>
              </w:rPr>
            </w:pPr>
          </w:p>
        </w:tc>
        <w:tc>
          <w:tcPr>
            <w:tcW w:w="1321" w:type="dxa"/>
            <w:tcBorders>
              <w:bottom w:val="single" w:color="auto" w:sz="4" w:space="0"/>
            </w:tcBorders>
            <w:noWrap w:val="0"/>
            <w:tcMar>
              <w:left w:w="57" w:type="dxa"/>
              <w:right w:w="57" w:type="dxa"/>
            </w:tcMar>
            <w:vAlign w:val="top"/>
          </w:tcPr>
          <w:p w14:paraId="03A2982A">
            <w:pPr>
              <w:spacing w:line="300" w:lineRule="exact"/>
              <w:ind w:left="210" w:leftChars="100"/>
              <w:jc w:val="center"/>
              <w:rPr>
                <w:rFonts w:hint="eastAsia" w:ascii="宋体" w:hAnsi="宋体" w:cs="宋体"/>
                <w:color w:val="auto"/>
                <w:sz w:val="24"/>
                <w:szCs w:val="24"/>
                <w:highlight w:val="none"/>
              </w:rPr>
            </w:pPr>
          </w:p>
        </w:tc>
        <w:tc>
          <w:tcPr>
            <w:tcW w:w="1574" w:type="dxa"/>
            <w:tcBorders>
              <w:bottom w:val="single" w:color="auto" w:sz="4" w:space="0"/>
            </w:tcBorders>
            <w:noWrap w:val="0"/>
            <w:tcMar>
              <w:left w:w="57" w:type="dxa"/>
              <w:right w:w="57" w:type="dxa"/>
            </w:tcMar>
            <w:vAlign w:val="center"/>
          </w:tcPr>
          <w:p w14:paraId="4B43E518">
            <w:pPr>
              <w:spacing w:line="300" w:lineRule="exact"/>
              <w:ind w:left="210" w:leftChars="100"/>
              <w:jc w:val="center"/>
              <w:rPr>
                <w:rFonts w:hint="eastAsia" w:ascii="宋体" w:hAnsi="宋体" w:cs="宋体"/>
                <w:color w:val="auto"/>
                <w:sz w:val="24"/>
                <w:szCs w:val="24"/>
                <w:highlight w:val="none"/>
              </w:rPr>
            </w:pPr>
          </w:p>
        </w:tc>
        <w:tc>
          <w:tcPr>
            <w:tcW w:w="998" w:type="dxa"/>
            <w:tcBorders>
              <w:bottom w:val="single" w:color="auto" w:sz="4" w:space="0"/>
              <w:right w:val="single" w:color="auto" w:sz="4" w:space="0"/>
            </w:tcBorders>
            <w:noWrap w:val="0"/>
            <w:tcMar>
              <w:left w:w="57" w:type="dxa"/>
              <w:right w:w="57" w:type="dxa"/>
            </w:tcMar>
            <w:vAlign w:val="center"/>
          </w:tcPr>
          <w:p w14:paraId="1EF2CD1E">
            <w:pPr>
              <w:spacing w:line="300" w:lineRule="exact"/>
              <w:ind w:left="210" w:leftChars="100"/>
              <w:rPr>
                <w:rFonts w:hint="eastAsia" w:ascii="宋体" w:hAnsi="宋体" w:cs="宋体"/>
                <w:color w:val="auto"/>
                <w:sz w:val="24"/>
                <w:szCs w:val="24"/>
                <w:highlight w:val="none"/>
              </w:rPr>
            </w:pPr>
          </w:p>
        </w:tc>
      </w:tr>
      <w:tr w14:paraId="397B44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93" w:type="dxa"/>
            <w:tcBorders>
              <w:left w:val="single" w:color="auto" w:sz="4" w:space="0"/>
              <w:bottom w:val="single" w:color="auto" w:sz="4" w:space="0"/>
            </w:tcBorders>
            <w:noWrap w:val="0"/>
            <w:tcMar>
              <w:left w:w="57" w:type="dxa"/>
              <w:right w:w="57" w:type="dxa"/>
            </w:tcMar>
            <w:vAlign w:val="center"/>
          </w:tcPr>
          <w:p w14:paraId="4BE375A9">
            <w:pPr>
              <w:spacing w:line="300" w:lineRule="exact"/>
              <w:ind w:left="210" w:leftChars="100"/>
              <w:jc w:val="center"/>
              <w:rPr>
                <w:rFonts w:hint="eastAsia" w:ascii="宋体" w:hAnsi="宋体" w:cs="宋体"/>
                <w:color w:val="auto"/>
                <w:sz w:val="24"/>
                <w:szCs w:val="24"/>
                <w:highlight w:val="none"/>
              </w:rPr>
            </w:pPr>
          </w:p>
        </w:tc>
        <w:tc>
          <w:tcPr>
            <w:tcW w:w="1079" w:type="dxa"/>
            <w:tcBorders>
              <w:bottom w:val="single" w:color="auto" w:sz="4" w:space="0"/>
            </w:tcBorders>
            <w:noWrap w:val="0"/>
            <w:tcMar>
              <w:left w:w="57" w:type="dxa"/>
              <w:right w:w="57" w:type="dxa"/>
            </w:tcMar>
            <w:vAlign w:val="center"/>
          </w:tcPr>
          <w:p w14:paraId="420E535A">
            <w:pPr>
              <w:spacing w:line="300" w:lineRule="exact"/>
              <w:ind w:left="210" w:leftChars="100"/>
              <w:rPr>
                <w:rFonts w:hint="eastAsia" w:ascii="宋体" w:hAnsi="宋体" w:cs="宋体"/>
                <w:color w:val="auto"/>
                <w:sz w:val="24"/>
                <w:szCs w:val="24"/>
                <w:highlight w:val="none"/>
              </w:rPr>
            </w:pPr>
          </w:p>
        </w:tc>
        <w:tc>
          <w:tcPr>
            <w:tcW w:w="948" w:type="dxa"/>
            <w:tcBorders>
              <w:bottom w:val="single" w:color="auto" w:sz="4" w:space="0"/>
            </w:tcBorders>
            <w:noWrap w:val="0"/>
            <w:tcMar>
              <w:left w:w="57" w:type="dxa"/>
              <w:right w:w="57" w:type="dxa"/>
            </w:tcMar>
            <w:vAlign w:val="center"/>
          </w:tcPr>
          <w:p w14:paraId="5FBB1D73">
            <w:pPr>
              <w:spacing w:line="300" w:lineRule="exact"/>
              <w:ind w:left="210" w:leftChars="100"/>
              <w:jc w:val="center"/>
              <w:rPr>
                <w:rFonts w:hint="eastAsia" w:ascii="宋体" w:hAnsi="宋体" w:cs="宋体"/>
                <w:color w:val="auto"/>
                <w:sz w:val="24"/>
                <w:szCs w:val="24"/>
                <w:highlight w:val="none"/>
              </w:rPr>
            </w:pPr>
          </w:p>
        </w:tc>
        <w:tc>
          <w:tcPr>
            <w:tcW w:w="970" w:type="dxa"/>
            <w:tcBorders>
              <w:bottom w:val="single" w:color="auto" w:sz="4" w:space="0"/>
            </w:tcBorders>
            <w:noWrap w:val="0"/>
            <w:tcMar>
              <w:left w:w="57" w:type="dxa"/>
              <w:right w:w="57" w:type="dxa"/>
            </w:tcMar>
            <w:vAlign w:val="center"/>
          </w:tcPr>
          <w:p w14:paraId="73596D5C">
            <w:pPr>
              <w:spacing w:line="300" w:lineRule="exact"/>
              <w:ind w:left="210" w:leftChars="100"/>
              <w:jc w:val="center"/>
              <w:rPr>
                <w:rFonts w:hint="eastAsia" w:ascii="宋体" w:hAnsi="宋体" w:cs="宋体"/>
                <w:color w:val="auto"/>
                <w:sz w:val="24"/>
                <w:szCs w:val="24"/>
                <w:highlight w:val="none"/>
              </w:rPr>
            </w:pPr>
          </w:p>
        </w:tc>
        <w:tc>
          <w:tcPr>
            <w:tcW w:w="1241" w:type="dxa"/>
            <w:tcBorders>
              <w:bottom w:val="single" w:color="auto" w:sz="4" w:space="0"/>
            </w:tcBorders>
            <w:noWrap w:val="0"/>
            <w:tcMar>
              <w:left w:w="57" w:type="dxa"/>
              <w:right w:w="57" w:type="dxa"/>
            </w:tcMar>
            <w:vAlign w:val="center"/>
          </w:tcPr>
          <w:p w14:paraId="654A05DF">
            <w:pPr>
              <w:spacing w:line="300" w:lineRule="exact"/>
              <w:ind w:left="210" w:leftChars="100"/>
              <w:jc w:val="center"/>
              <w:rPr>
                <w:rFonts w:hint="eastAsia" w:ascii="宋体" w:hAnsi="宋体" w:cs="宋体"/>
                <w:color w:val="auto"/>
                <w:sz w:val="24"/>
                <w:szCs w:val="24"/>
                <w:highlight w:val="none"/>
              </w:rPr>
            </w:pPr>
          </w:p>
        </w:tc>
        <w:tc>
          <w:tcPr>
            <w:tcW w:w="728" w:type="dxa"/>
            <w:tcBorders>
              <w:bottom w:val="single" w:color="auto" w:sz="4" w:space="0"/>
            </w:tcBorders>
            <w:noWrap w:val="0"/>
            <w:tcMar>
              <w:left w:w="57" w:type="dxa"/>
              <w:right w:w="57" w:type="dxa"/>
            </w:tcMar>
            <w:vAlign w:val="center"/>
          </w:tcPr>
          <w:p w14:paraId="40038037">
            <w:pPr>
              <w:spacing w:line="300" w:lineRule="exact"/>
              <w:ind w:left="210" w:leftChars="100"/>
              <w:jc w:val="center"/>
              <w:rPr>
                <w:rFonts w:hint="eastAsia" w:ascii="宋体" w:hAnsi="宋体" w:cs="宋体"/>
                <w:color w:val="auto"/>
                <w:sz w:val="24"/>
                <w:szCs w:val="24"/>
                <w:highlight w:val="none"/>
              </w:rPr>
            </w:pPr>
          </w:p>
        </w:tc>
        <w:tc>
          <w:tcPr>
            <w:tcW w:w="863" w:type="dxa"/>
            <w:tcBorders>
              <w:top w:val="single" w:color="auto" w:sz="4" w:space="0"/>
              <w:bottom w:val="single" w:color="auto" w:sz="4" w:space="0"/>
            </w:tcBorders>
            <w:noWrap w:val="0"/>
            <w:tcMar>
              <w:left w:w="57" w:type="dxa"/>
              <w:right w:w="57" w:type="dxa"/>
            </w:tcMar>
            <w:vAlign w:val="center"/>
          </w:tcPr>
          <w:p w14:paraId="49D16655">
            <w:pPr>
              <w:spacing w:line="300" w:lineRule="exact"/>
              <w:ind w:left="210" w:leftChars="100"/>
              <w:jc w:val="center"/>
              <w:rPr>
                <w:rFonts w:hint="eastAsia" w:ascii="宋体" w:hAnsi="宋体" w:cs="宋体"/>
                <w:color w:val="auto"/>
                <w:sz w:val="24"/>
                <w:szCs w:val="24"/>
                <w:highlight w:val="none"/>
              </w:rPr>
            </w:pPr>
          </w:p>
        </w:tc>
        <w:tc>
          <w:tcPr>
            <w:tcW w:w="1321" w:type="dxa"/>
            <w:tcBorders>
              <w:bottom w:val="single" w:color="auto" w:sz="4" w:space="0"/>
            </w:tcBorders>
            <w:noWrap w:val="0"/>
            <w:tcMar>
              <w:left w:w="57" w:type="dxa"/>
              <w:right w:w="57" w:type="dxa"/>
            </w:tcMar>
            <w:vAlign w:val="top"/>
          </w:tcPr>
          <w:p w14:paraId="5B01533D">
            <w:pPr>
              <w:spacing w:line="300" w:lineRule="exact"/>
              <w:ind w:left="210" w:leftChars="100"/>
              <w:jc w:val="center"/>
              <w:rPr>
                <w:rFonts w:hint="eastAsia" w:ascii="宋体" w:hAnsi="宋体" w:cs="宋体"/>
                <w:color w:val="auto"/>
                <w:sz w:val="24"/>
                <w:szCs w:val="24"/>
                <w:highlight w:val="none"/>
              </w:rPr>
            </w:pPr>
          </w:p>
        </w:tc>
        <w:tc>
          <w:tcPr>
            <w:tcW w:w="1574" w:type="dxa"/>
            <w:tcBorders>
              <w:bottom w:val="single" w:color="auto" w:sz="4" w:space="0"/>
            </w:tcBorders>
            <w:noWrap w:val="0"/>
            <w:tcMar>
              <w:left w:w="57" w:type="dxa"/>
              <w:right w:w="57" w:type="dxa"/>
            </w:tcMar>
            <w:vAlign w:val="center"/>
          </w:tcPr>
          <w:p w14:paraId="7FB9BF94">
            <w:pPr>
              <w:spacing w:line="300" w:lineRule="exact"/>
              <w:ind w:left="210" w:leftChars="100"/>
              <w:jc w:val="center"/>
              <w:rPr>
                <w:rFonts w:hint="eastAsia" w:ascii="宋体" w:hAnsi="宋体" w:cs="宋体"/>
                <w:color w:val="auto"/>
                <w:sz w:val="24"/>
                <w:szCs w:val="24"/>
                <w:highlight w:val="none"/>
              </w:rPr>
            </w:pPr>
          </w:p>
        </w:tc>
        <w:tc>
          <w:tcPr>
            <w:tcW w:w="998" w:type="dxa"/>
            <w:tcBorders>
              <w:bottom w:val="single" w:color="auto" w:sz="4" w:space="0"/>
              <w:right w:val="single" w:color="auto" w:sz="4" w:space="0"/>
            </w:tcBorders>
            <w:noWrap w:val="0"/>
            <w:tcMar>
              <w:left w:w="57" w:type="dxa"/>
              <w:right w:w="57" w:type="dxa"/>
            </w:tcMar>
            <w:vAlign w:val="center"/>
          </w:tcPr>
          <w:p w14:paraId="6CA1BDBC">
            <w:pPr>
              <w:spacing w:line="300" w:lineRule="exact"/>
              <w:ind w:left="210" w:leftChars="100"/>
              <w:rPr>
                <w:rFonts w:hint="eastAsia" w:ascii="宋体" w:hAnsi="宋体" w:cs="宋体"/>
                <w:color w:val="auto"/>
                <w:sz w:val="24"/>
                <w:szCs w:val="24"/>
                <w:highlight w:val="none"/>
              </w:rPr>
            </w:pPr>
          </w:p>
        </w:tc>
      </w:tr>
      <w:tr w14:paraId="096180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593" w:type="dxa"/>
            <w:tcBorders>
              <w:left w:val="single" w:color="auto" w:sz="4" w:space="0"/>
              <w:bottom w:val="single" w:color="auto" w:sz="4" w:space="0"/>
            </w:tcBorders>
            <w:noWrap w:val="0"/>
            <w:tcMar>
              <w:left w:w="57" w:type="dxa"/>
              <w:right w:w="57" w:type="dxa"/>
            </w:tcMar>
            <w:vAlign w:val="center"/>
          </w:tcPr>
          <w:p w14:paraId="66C5A3C9">
            <w:pPr>
              <w:spacing w:line="300" w:lineRule="exact"/>
              <w:ind w:left="210" w:leftChars="100"/>
              <w:jc w:val="center"/>
              <w:rPr>
                <w:rFonts w:hint="eastAsia" w:ascii="宋体" w:hAnsi="宋体" w:cs="宋体"/>
                <w:color w:val="auto"/>
                <w:sz w:val="24"/>
                <w:szCs w:val="24"/>
                <w:highlight w:val="none"/>
              </w:rPr>
            </w:pPr>
          </w:p>
        </w:tc>
        <w:tc>
          <w:tcPr>
            <w:tcW w:w="1079" w:type="dxa"/>
            <w:tcBorders>
              <w:bottom w:val="single" w:color="auto" w:sz="4" w:space="0"/>
            </w:tcBorders>
            <w:noWrap w:val="0"/>
            <w:tcMar>
              <w:left w:w="57" w:type="dxa"/>
              <w:right w:w="57" w:type="dxa"/>
            </w:tcMar>
            <w:vAlign w:val="center"/>
          </w:tcPr>
          <w:p w14:paraId="1999B853">
            <w:pPr>
              <w:spacing w:line="300" w:lineRule="exact"/>
              <w:ind w:left="210" w:leftChars="100"/>
              <w:rPr>
                <w:rFonts w:hint="eastAsia" w:ascii="宋体" w:hAnsi="宋体" w:cs="宋体"/>
                <w:color w:val="auto"/>
                <w:sz w:val="24"/>
                <w:szCs w:val="24"/>
                <w:highlight w:val="none"/>
              </w:rPr>
            </w:pPr>
          </w:p>
        </w:tc>
        <w:tc>
          <w:tcPr>
            <w:tcW w:w="948" w:type="dxa"/>
            <w:tcBorders>
              <w:bottom w:val="single" w:color="auto" w:sz="4" w:space="0"/>
            </w:tcBorders>
            <w:noWrap w:val="0"/>
            <w:tcMar>
              <w:left w:w="57" w:type="dxa"/>
              <w:right w:w="57" w:type="dxa"/>
            </w:tcMar>
            <w:vAlign w:val="center"/>
          </w:tcPr>
          <w:p w14:paraId="56A06402">
            <w:pPr>
              <w:spacing w:line="300" w:lineRule="exact"/>
              <w:ind w:left="210" w:leftChars="100"/>
              <w:jc w:val="center"/>
              <w:rPr>
                <w:rFonts w:hint="eastAsia" w:ascii="宋体" w:hAnsi="宋体" w:cs="宋体"/>
                <w:color w:val="auto"/>
                <w:sz w:val="24"/>
                <w:szCs w:val="24"/>
                <w:highlight w:val="none"/>
              </w:rPr>
            </w:pPr>
          </w:p>
        </w:tc>
        <w:tc>
          <w:tcPr>
            <w:tcW w:w="970" w:type="dxa"/>
            <w:tcBorders>
              <w:bottom w:val="single" w:color="auto" w:sz="4" w:space="0"/>
            </w:tcBorders>
            <w:noWrap w:val="0"/>
            <w:tcMar>
              <w:left w:w="57" w:type="dxa"/>
              <w:right w:w="57" w:type="dxa"/>
            </w:tcMar>
            <w:vAlign w:val="center"/>
          </w:tcPr>
          <w:p w14:paraId="5665EFB2">
            <w:pPr>
              <w:spacing w:line="300" w:lineRule="exact"/>
              <w:ind w:left="210" w:leftChars="100"/>
              <w:jc w:val="center"/>
              <w:rPr>
                <w:rFonts w:hint="eastAsia" w:ascii="宋体" w:hAnsi="宋体" w:cs="宋体"/>
                <w:color w:val="auto"/>
                <w:sz w:val="24"/>
                <w:szCs w:val="24"/>
                <w:highlight w:val="none"/>
              </w:rPr>
            </w:pPr>
          </w:p>
        </w:tc>
        <w:tc>
          <w:tcPr>
            <w:tcW w:w="1241" w:type="dxa"/>
            <w:tcBorders>
              <w:bottom w:val="single" w:color="auto" w:sz="4" w:space="0"/>
            </w:tcBorders>
            <w:noWrap w:val="0"/>
            <w:tcMar>
              <w:left w:w="57" w:type="dxa"/>
              <w:right w:w="57" w:type="dxa"/>
            </w:tcMar>
            <w:vAlign w:val="center"/>
          </w:tcPr>
          <w:p w14:paraId="34F5DECF">
            <w:pPr>
              <w:spacing w:line="300" w:lineRule="exact"/>
              <w:ind w:left="210" w:leftChars="100"/>
              <w:jc w:val="center"/>
              <w:rPr>
                <w:rFonts w:hint="eastAsia" w:ascii="宋体" w:hAnsi="宋体" w:cs="宋体"/>
                <w:color w:val="auto"/>
                <w:sz w:val="24"/>
                <w:szCs w:val="24"/>
                <w:highlight w:val="none"/>
              </w:rPr>
            </w:pPr>
          </w:p>
        </w:tc>
        <w:tc>
          <w:tcPr>
            <w:tcW w:w="728" w:type="dxa"/>
            <w:tcBorders>
              <w:bottom w:val="single" w:color="auto" w:sz="4" w:space="0"/>
            </w:tcBorders>
            <w:noWrap w:val="0"/>
            <w:tcMar>
              <w:left w:w="57" w:type="dxa"/>
              <w:right w:w="57" w:type="dxa"/>
            </w:tcMar>
            <w:vAlign w:val="center"/>
          </w:tcPr>
          <w:p w14:paraId="02BDB3DB">
            <w:pPr>
              <w:spacing w:line="300" w:lineRule="exact"/>
              <w:ind w:left="210" w:leftChars="100"/>
              <w:jc w:val="center"/>
              <w:rPr>
                <w:rFonts w:hint="eastAsia" w:ascii="宋体" w:hAnsi="宋体" w:cs="宋体"/>
                <w:color w:val="auto"/>
                <w:sz w:val="24"/>
                <w:szCs w:val="24"/>
                <w:highlight w:val="none"/>
              </w:rPr>
            </w:pPr>
          </w:p>
        </w:tc>
        <w:tc>
          <w:tcPr>
            <w:tcW w:w="863" w:type="dxa"/>
            <w:tcBorders>
              <w:bottom w:val="single" w:color="auto" w:sz="4" w:space="0"/>
            </w:tcBorders>
            <w:noWrap w:val="0"/>
            <w:tcMar>
              <w:left w:w="57" w:type="dxa"/>
              <w:right w:w="57" w:type="dxa"/>
            </w:tcMar>
            <w:vAlign w:val="center"/>
          </w:tcPr>
          <w:p w14:paraId="7F394BEE">
            <w:pPr>
              <w:spacing w:line="300" w:lineRule="exact"/>
              <w:ind w:left="210" w:leftChars="100"/>
              <w:jc w:val="center"/>
              <w:rPr>
                <w:rFonts w:hint="eastAsia" w:ascii="宋体" w:hAnsi="宋体" w:cs="宋体"/>
                <w:color w:val="auto"/>
                <w:sz w:val="24"/>
                <w:szCs w:val="24"/>
                <w:highlight w:val="none"/>
              </w:rPr>
            </w:pPr>
          </w:p>
        </w:tc>
        <w:tc>
          <w:tcPr>
            <w:tcW w:w="1321" w:type="dxa"/>
            <w:tcBorders>
              <w:bottom w:val="single" w:color="auto" w:sz="4" w:space="0"/>
            </w:tcBorders>
            <w:noWrap w:val="0"/>
            <w:tcMar>
              <w:left w:w="57" w:type="dxa"/>
              <w:right w:w="57" w:type="dxa"/>
            </w:tcMar>
            <w:vAlign w:val="top"/>
          </w:tcPr>
          <w:p w14:paraId="1866FBA3">
            <w:pPr>
              <w:spacing w:line="300" w:lineRule="exact"/>
              <w:ind w:left="210" w:leftChars="100"/>
              <w:jc w:val="center"/>
              <w:rPr>
                <w:rFonts w:hint="eastAsia" w:ascii="宋体" w:hAnsi="宋体" w:cs="宋体"/>
                <w:color w:val="auto"/>
                <w:sz w:val="24"/>
                <w:szCs w:val="24"/>
                <w:highlight w:val="none"/>
              </w:rPr>
            </w:pPr>
          </w:p>
        </w:tc>
        <w:tc>
          <w:tcPr>
            <w:tcW w:w="1574" w:type="dxa"/>
            <w:tcBorders>
              <w:bottom w:val="single" w:color="auto" w:sz="4" w:space="0"/>
            </w:tcBorders>
            <w:noWrap w:val="0"/>
            <w:tcMar>
              <w:left w:w="57" w:type="dxa"/>
              <w:right w:w="57" w:type="dxa"/>
            </w:tcMar>
            <w:vAlign w:val="center"/>
          </w:tcPr>
          <w:p w14:paraId="10A04769">
            <w:pPr>
              <w:spacing w:line="300" w:lineRule="exact"/>
              <w:ind w:left="210" w:leftChars="100"/>
              <w:jc w:val="center"/>
              <w:rPr>
                <w:rFonts w:hint="eastAsia" w:ascii="宋体" w:hAnsi="宋体" w:cs="宋体"/>
                <w:color w:val="auto"/>
                <w:sz w:val="24"/>
                <w:szCs w:val="24"/>
                <w:highlight w:val="none"/>
              </w:rPr>
            </w:pPr>
          </w:p>
        </w:tc>
        <w:tc>
          <w:tcPr>
            <w:tcW w:w="998" w:type="dxa"/>
            <w:tcBorders>
              <w:bottom w:val="single" w:color="auto" w:sz="4" w:space="0"/>
              <w:right w:val="single" w:color="auto" w:sz="4" w:space="0"/>
            </w:tcBorders>
            <w:noWrap w:val="0"/>
            <w:tcMar>
              <w:left w:w="57" w:type="dxa"/>
              <w:right w:w="57" w:type="dxa"/>
            </w:tcMar>
            <w:vAlign w:val="center"/>
          </w:tcPr>
          <w:p w14:paraId="5F147FC4">
            <w:pPr>
              <w:spacing w:line="300" w:lineRule="exact"/>
              <w:ind w:left="210" w:leftChars="100"/>
              <w:rPr>
                <w:rFonts w:hint="eastAsia" w:ascii="宋体" w:hAnsi="宋体" w:cs="宋体"/>
                <w:color w:val="auto"/>
                <w:sz w:val="24"/>
                <w:szCs w:val="24"/>
                <w:highlight w:val="none"/>
              </w:rPr>
            </w:pPr>
          </w:p>
        </w:tc>
      </w:tr>
      <w:tr w14:paraId="06C4BC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315" w:type="dxa"/>
            <w:gridSpan w:val="10"/>
            <w:tcBorders>
              <w:left w:val="single" w:color="auto" w:sz="4" w:space="0"/>
              <w:bottom w:val="single" w:color="auto" w:sz="4" w:space="0"/>
              <w:right w:val="single" w:color="auto" w:sz="4" w:space="0"/>
            </w:tcBorders>
            <w:noWrap w:val="0"/>
            <w:tcMar>
              <w:left w:w="57" w:type="dxa"/>
              <w:right w:w="57" w:type="dxa"/>
            </w:tcMar>
            <w:vAlign w:val="center"/>
          </w:tcPr>
          <w:p w14:paraId="1D43DA7E">
            <w:pPr>
              <w:spacing w:line="300" w:lineRule="exact"/>
              <w:ind w:left="210" w:leftChars="100"/>
              <w:jc w:val="left"/>
              <w:rPr>
                <w:rFonts w:hint="eastAsia" w:ascii="宋体" w:hAnsi="宋体" w:cs="宋体"/>
                <w:color w:val="auto"/>
                <w:sz w:val="24"/>
                <w:szCs w:val="24"/>
                <w:highlight w:val="none"/>
              </w:rPr>
            </w:pPr>
            <w:r>
              <w:rPr>
                <w:rFonts w:hint="eastAsia" w:hAnsi="宋体"/>
                <w:color w:val="auto"/>
                <w:sz w:val="24"/>
                <w:highlight w:val="none"/>
              </w:rPr>
              <w:t>总报价：人民币（大写）</w:t>
            </w:r>
            <w:r>
              <w:rPr>
                <w:rFonts w:hint="eastAsia" w:hAnsi="宋体"/>
                <w:color w:val="auto"/>
                <w:sz w:val="24"/>
                <w:highlight w:val="none"/>
                <w:u w:val="single"/>
              </w:rPr>
              <w:t xml:space="preserve">                         </w:t>
            </w:r>
            <w:r>
              <w:rPr>
                <w:rFonts w:hint="eastAsia" w:hAnsi="宋体"/>
                <w:color w:val="auto"/>
                <w:sz w:val="24"/>
                <w:highlight w:val="none"/>
                <w:u w:val="none"/>
                <w:lang w:eastAsia="zh-CN"/>
              </w:rPr>
              <w:t>；</w:t>
            </w:r>
            <w:r>
              <w:rPr>
                <w:rFonts w:hint="eastAsia" w:hAnsi="宋体"/>
                <w:color w:val="auto"/>
                <w:sz w:val="24"/>
                <w:highlight w:val="none"/>
                <w:u w:val="none"/>
                <w:lang w:val="en-US" w:eastAsia="zh-CN"/>
              </w:rPr>
              <w:t>小写：</w:t>
            </w:r>
            <w:r>
              <w:rPr>
                <w:rFonts w:hint="eastAsia" w:hAnsi="宋体"/>
                <w:color w:val="auto"/>
                <w:sz w:val="24"/>
                <w:highlight w:val="none"/>
              </w:rPr>
              <w:t xml:space="preserve">¥ </w:t>
            </w:r>
            <w:r>
              <w:rPr>
                <w:rFonts w:hint="eastAsia" w:hAnsi="宋体"/>
                <w:color w:val="auto"/>
                <w:sz w:val="24"/>
                <w:highlight w:val="none"/>
                <w:u w:val="single"/>
              </w:rPr>
              <w:t xml:space="preserve">    </w:t>
            </w:r>
            <w:r>
              <w:rPr>
                <w:rFonts w:hint="eastAsia" w:hAnsi="宋体"/>
                <w:color w:val="auto"/>
                <w:sz w:val="24"/>
                <w:highlight w:val="none"/>
                <w:u w:val="single"/>
                <w:lang w:val="en-US" w:eastAsia="zh-CN"/>
              </w:rPr>
              <w:t xml:space="preserve">    </w:t>
            </w:r>
            <w:r>
              <w:rPr>
                <w:rFonts w:hint="eastAsia" w:hAnsi="宋体"/>
                <w:color w:val="auto"/>
                <w:sz w:val="24"/>
                <w:highlight w:val="none"/>
                <w:u w:val="single"/>
              </w:rPr>
              <w:t xml:space="preserve">  </w:t>
            </w:r>
            <w:r>
              <w:rPr>
                <w:rFonts w:hint="eastAsia" w:hAnsi="宋体"/>
                <w:color w:val="auto"/>
                <w:sz w:val="24"/>
                <w:highlight w:val="none"/>
              </w:rPr>
              <w:t>元</w:t>
            </w:r>
          </w:p>
          <w:p w14:paraId="1A705CC2">
            <w:pPr>
              <w:spacing w:line="300" w:lineRule="exact"/>
              <w:ind w:left="210" w:leftChars="100"/>
              <w:rPr>
                <w:rFonts w:hint="eastAsia" w:ascii="宋体" w:hAnsi="宋体" w:cs="宋体"/>
                <w:color w:val="auto"/>
                <w:sz w:val="24"/>
                <w:szCs w:val="24"/>
                <w:highlight w:val="none"/>
              </w:rPr>
            </w:pPr>
          </w:p>
        </w:tc>
      </w:tr>
    </w:tbl>
    <w:p w14:paraId="349283C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color w:val="auto"/>
          <w:sz w:val="24"/>
          <w:szCs w:val="24"/>
          <w:highlight w:val="none"/>
        </w:rPr>
      </w:pPr>
      <w:bookmarkStart w:id="0" w:name="_Toc25260"/>
    </w:p>
    <w:p w14:paraId="141A7EC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第二条 合同价款</w:t>
      </w:r>
      <w:bookmarkEnd w:id="0"/>
    </w:p>
    <w:p w14:paraId="201A2D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bookmarkStart w:id="1" w:name="_Toc12829"/>
      <w:r>
        <w:rPr>
          <w:rFonts w:hint="eastAsia" w:ascii="仿宋" w:hAnsi="仿宋" w:eastAsia="仿宋" w:cs="仿宋"/>
          <w:color w:val="auto"/>
          <w:sz w:val="24"/>
          <w:szCs w:val="24"/>
          <w:highlight w:val="none"/>
        </w:rPr>
        <w:t>1、合同总价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人民币（大写）</w:t>
      </w:r>
      <w:r>
        <w:rPr>
          <w:rFonts w:hint="eastAsia" w:ascii="仿宋" w:hAnsi="仿宋" w:eastAsia="仿宋" w:cs="仿宋"/>
          <w:b/>
          <w:bCs/>
          <w:i w:val="0"/>
          <w:iCs w:val="0"/>
          <w:color w:val="auto"/>
          <w:sz w:val="24"/>
          <w:szCs w:val="24"/>
          <w:highlight w:val="none"/>
          <w:u w:val="single"/>
        </w:rPr>
        <w:t xml:space="preserve"> </w:t>
      </w:r>
      <w:r>
        <w:rPr>
          <w:rFonts w:hint="eastAsia" w:ascii="仿宋" w:hAnsi="仿宋" w:eastAsia="仿宋" w:cs="仿宋"/>
          <w:b/>
          <w:bCs/>
          <w:i w:val="0"/>
          <w:iCs w:val="0"/>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宋体" w:hAnsi="宋体" w:eastAsia="宋体" w:cs="宋体"/>
          <w:b w:val="0"/>
          <w:color w:val="auto"/>
          <w:sz w:val="24"/>
          <w:szCs w:val="24"/>
          <w:highlight w:val="none"/>
          <w:u w:val="single"/>
        </w:rPr>
        <w:t>¥</w:t>
      </w:r>
      <w:r>
        <w:rPr>
          <w:rFonts w:hint="eastAsia" w:ascii="宋体" w:hAnsi="宋体" w:cs="宋体"/>
          <w:b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lang w:val="en-US" w:eastAsia="zh-CN"/>
        </w:rPr>
        <w:t>元</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w:t>
      </w:r>
      <w:bookmarkEnd w:id="1"/>
    </w:p>
    <w:p w14:paraId="7001A1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bookmarkStart w:id="2" w:name="_Toc29915"/>
      <w:r>
        <w:rPr>
          <w:rFonts w:hint="eastAsia" w:ascii="仿宋" w:hAnsi="仿宋" w:eastAsia="仿宋" w:cs="仿宋"/>
          <w:color w:val="auto"/>
          <w:sz w:val="24"/>
          <w:szCs w:val="24"/>
          <w:highlight w:val="none"/>
        </w:rPr>
        <w:t>2、本合同总价是货物（产品）设计、材料、制造、包装、运输、安装、调试、检测、验收合格交付使用之前及保修期内保修服务与备用物件等其他有关各项的含税费用。</w:t>
      </w:r>
      <w:bookmarkEnd w:id="2"/>
    </w:p>
    <w:p w14:paraId="478676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bookmarkStart w:id="3" w:name="_Toc22881"/>
      <w:r>
        <w:rPr>
          <w:rFonts w:hint="eastAsia" w:ascii="仿宋" w:hAnsi="仿宋" w:eastAsia="仿宋" w:cs="仿宋"/>
          <w:color w:val="auto"/>
          <w:sz w:val="24"/>
          <w:szCs w:val="24"/>
          <w:highlight w:val="none"/>
        </w:rPr>
        <w:t>3、本合同总价还包含乙方应当提供的伴随服务和售后服务费用。</w:t>
      </w:r>
      <w:bookmarkEnd w:id="3"/>
    </w:p>
    <w:p w14:paraId="3BFF12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bookmarkStart w:id="4" w:name="_Toc9657"/>
      <w:r>
        <w:rPr>
          <w:rFonts w:hint="eastAsia" w:ascii="仿宋" w:hAnsi="仿宋" w:eastAsia="仿宋" w:cs="仿宋"/>
          <w:color w:val="auto"/>
          <w:sz w:val="24"/>
          <w:szCs w:val="24"/>
          <w:highlight w:val="none"/>
        </w:rPr>
        <w:t>4、本合同执行期间合同总价不变，甲方无须另向乙方支付本合同规定之外的其他任何费用。</w:t>
      </w:r>
      <w:bookmarkEnd w:id="4"/>
    </w:p>
    <w:p w14:paraId="1A29900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第三条</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款项结算</w:t>
      </w:r>
    </w:p>
    <w:p w14:paraId="3D8B65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1、交货期：自合同签订生效之日起</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rPr>
        <w:t>个日历日完成供货、安装及调试；</w:t>
      </w:r>
    </w:p>
    <w:p w14:paraId="242FA5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2、全部产品交货至指定地点并验收合格交付使用，达到付款条件 60 日内；支付合同总金额100%；</w:t>
      </w:r>
    </w:p>
    <w:p w14:paraId="30D1A7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3、乙方须向甲方出具合法有效的完税发票，甲方进行支付结算。</w:t>
      </w:r>
    </w:p>
    <w:p w14:paraId="7381CA54">
      <w:pPr>
        <w:pStyle w:val="5"/>
        <w:spacing w:line="24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第四条</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权利保证</w:t>
      </w:r>
    </w:p>
    <w:p w14:paraId="7A6689CC">
      <w:pPr>
        <w:pStyle w:val="22"/>
        <w:spacing w:line="360" w:lineRule="auto"/>
        <w:ind w:firstLine="48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1、乙方保证对其出售的货物享有合法的权利。</w:t>
      </w:r>
    </w:p>
    <w:p w14:paraId="1543AF52">
      <w:pPr>
        <w:pStyle w:val="22"/>
        <w:spacing w:line="360" w:lineRule="auto"/>
        <w:ind w:firstLine="48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2、乙方保证对其出售的货物上不存在任何未曾向甲方透露的担保物权，如抵押权、质押权、留置权。</w:t>
      </w:r>
    </w:p>
    <w:p w14:paraId="2AECA594">
      <w:pPr>
        <w:pStyle w:val="22"/>
        <w:spacing w:line="360" w:lineRule="auto"/>
        <w:ind w:firstLine="48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3、乙方保证对其出售的货物或其任何一部分没有侵犯第三方的专利权、版权、商标权或其他权利。</w:t>
      </w:r>
    </w:p>
    <w:p w14:paraId="1039CD5B">
      <w:pPr>
        <w:pStyle w:val="22"/>
        <w:spacing w:line="360" w:lineRule="auto"/>
        <w:ind w:left="141" w:leftChars="67" w:firstLine="360" w:firstLineChars="15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4、如甲方在使用该货物构成上述侵权的，则由乙方承担全部责任。</w:t>
      </w:r>
    </w:p>
    <w:p w14:paraId="781C790B">
      <w:pPr>
        <w:pStyle w:val="5"/>
        <w:spacing w:line="24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第五条</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交货时间与地点</w:t>
      </w:r>
    </w:p>
    <w:p w14:paraId="0244AD8C">
      <w:pPr>
        <w:pStyle w:val="5"/>
        <w:spacing w:line="24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乙方在合同签订生效之日起，按甲方指定时间、地点交货。</w:t>
      </w:r>
    </w:p>
    <w:p w14:paraId="4CF7BB94">
      <w:pPr>
        <w:pStyle w:val="5"/>
        <w:spacing w:line="24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1、交货期：自合同签订生效之日起</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rPr>
        <w:t>个日历日完成供货、安装及调试</w:t>
      </w:r>
      <w:r>
        <w:rPr>
          <w:rFonts w:hint="eastAsia" w:ascii="仿宋" w:hAnsi="仿宋" w:eastAsia="仿宋" w:cs="仿宋"/>
          <w:color w:val="auto"/>
          <w:kern w:val="0"/>
          <w:sz w:val="24"/>
          <w:szCs w:val="24"/>
          <w:highlight w:val="none"/>
        </w:rPr>
        <w:t>。</w:t>
      </w:r>
    </w:p>
    <w:p w14:paraId="6AFA5810">
      <w:pPr>
        <w:pStyle w:val="5"/>
        <w:spacing w:line="24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2、交货地点：甲方指定地点</w:t>
      </w:r>
    </w:p>
    <w:p w14:paraId="21F36E00">
      <w:pPr>
        <w:pStyle w:val="22"/>
        <w:spacing w:line="240" w:lineRule="auto"/>
        <w:ind w:firstLine="0" w:firstLineChars="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xml:space="preserve">第六条 包装要求与运输方式  </w:t>
      </w:r>
    </w:p>
    <w:p w14:paraId="6044810E">
      <w:pPr>
        <w:pStyle w:val="22"/>
        <w:spacing w:line="360" w:lineRule="auto"/>
        <w:ind w:left="141" w:leftChars="67"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1、除合同另有规定外，乙方提供的全部货物均应按标准保护措施进行包装，该包装应适应于远距离运输、防潮、防震、防锈和防野蛮装卸，以确保货物安全运抵指定地点。</w:t>
      </w:r>
    </w:p>
    <w:p w14:paraId="576260AA">
      <w:pPr>
        <w:pStyle w:val="22"/>
        <w:spacing w:line="360" w:lineRule="auto"/>
        <w:ind w:left="141" w:leftChars="67"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2、每一包装单元应附详细的装箱单和质量合格证。</w:t>
      </w:r>
    </w:p>
    <w:p w14:paraId="08A12E16">
      <w:pPr>
        <w:pStyle w:val="22"/>
        <w:spacing w:line="360" w:lineRule="auto"/>
        <w:ind w:left="141" w:leftChars="67"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3、货物（产品）运输方式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D6BF099">
      <w:pPr>
        <w:pStyle w:val="22"/>
        <w:spacing w:line="360" w:lineRule="auto"/>
        <w:ind w:left="141" w:leftChars="67"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4、乙方负责货物（产品）运输，货物运输的合理损耗及计算方法。</w:t>
      </w:r>
    </w:p>
    <w:p w14:paraId="0889A7D6">
      <w:pPr>
        <w:pStyle w:val="22"/>
        <w:spacing w:before="156" w:beforeLines="50" w:after="156" w:afterLines="50" w:line="240" w:lineRule="auto"/>
        <w:ind w:firstLine="0" w:firstLineChars="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第七条 质量保证</w:t>
      </w:r>
    </w:p>
    <w:p w14:paraId="21B508BB">
      <w:pPr>
        <w:pStyle w:val="22"/>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1、乙方须提供全新的、未使用过的合格正品货物（含零部件、配件等），完全符合合同规定的质量、规格和性能的要求。</w:t>
      </w:r>
    </w:p>
    <w:p w14:paraId="16CCFEC2">
      <w:pPr>
        <w:pStyle w:val="22"/>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2、乙方提供的节能和环保产品必须是列入政府采购清单的产品。</w:t>
      </w:r>
    </w:p>
    <w:p w14:paraId="4C1DDF24">
      <w:pPr>
        <w:pStyle w:val="22"/>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3、质量标准按照最新颁布的国家标准、行业标准或制造商企业标准确定，上述标准不一致的，以严格标准为准。</w:t>
      </w:r>
    </w:p>
    <w:p w14:paraId="03DA2FF7">
      <w:pPr>
        <w:pStyle w:val="22"/>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4、乙方所提供货物还应符合国家和陕西省有关安全、环保、节能之规定，“3C”认证的货物（产品）应加贴“3C”认证标志。</w:t>
      </w:r>
    </w:p>
    <w:p w14:paraId="4DB9C5AD">
      <w:pPr>
        <w:pStyle w:val="22"/>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5、货物制造质量出现问题，乙方应负责三包（包修、包换、包退），费用由乙方负担，甲方有权到乙方生产场地检查货物质量和生产进度。</w:t>
      </w:r>
    </w:p>
    <w:p w14:paraId="23497B8F">
      <w:pPr>
        <w:pStyle w:val="22"/>
        <w:spacing w:before="156" w:beforeLines="50" w:after="156" w:afterLines="50" w:line="240" w:lineRule="auto"/>
        <w:ind w:firstLine="0" w:firstLineChars="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第八条 交货、验收要求</w:t>
      </w:r>
    </w:p>
    <w:p w14:paraId="0948D5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1、硬件设备到达甲方指定地点后，组织现场开箱请点验货。所到设备的型号和数量必须与合同一致，甲方和乙方共同签署到货验收单。未签收到货验收单的货物不得擅自开箱安装。</w:t>
      </w:r>
    </w:p>
    <w:p w14:paraId="46E9EE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2、乙方保证合同所有设备是全新的（包括零部件），其规格参数及配件不低于（符合）本项目谈判文件和响应文件的要求。</w:t>
      </w:r>
    </w:p>
    <w:p w14:paraId="7B32C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3、安装完成，乙方进行自测并形成自测报告（软硬件），出现的问题限期整改。自检最终通过后，乙方提出验收申请，甲方组织相关人员进行最终验收。</w:t>
      </w:r>
    </w:p>
    <w:p w14:paraId="38C90F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4、设备采购从通过最终验收之日起进入保修期，提供原厂保修升级。</w:t>
      </w:r>
    </w:p>
    <w:p w14:paraId="6D4C9E3E">
      <w:pPr>
        <w:pStyle w:val="22"/>
        <w:spacing w:before="156" w:beforeLines="50" w:after="156" w:afterLines="50" w:line="240" w:lineRule="auto"/>
        <w:ind w:firstLine="0" w:firstLineChars="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第九条 售后服务要求</w:t>
      </w:r>
    </w:p>
    <w:p w14:paraId="784C5DA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 xml:space="preserve">1、派专人对学校提供售后服务，并每月定期对所提供的软硬件设备、材料等进行巡检，做好巡检记录；                  </w:t>
      </w:r>
    </w:p>
    <w:p w14:paraId="219A17F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2、货物（产品）的现场安装、调试和启动监督；</w:t>
      </w:r>
    </w:p>
    <w:p w14:paraId="002DC20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p>
    <w:p w14:paraId="7606D6F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4、质保期自采购人在货物质量验收单（终验）上签字之日起计算；</w:t>
      </w:r>
    </w:p>
    <w:p w14:paraId="0C38190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5、乙方对其所提供软硬件设备、材料等负责备品配件的供应，长期提供维修服务，并提供技术咨询等服务。质保期内应无偿负责的维修和替换等工作。超出质保期只收取维修所需原设备、材料成本费用；</w:t>
      </w:r>
    </w:p>
    <w:p w14:paraId="293F3AD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6、服务响应时限：7*24小时服务，提供售后服务电话（应具有：固定电话、移动电话、传真）；</w:t>
      </w:r>
    </w:p>
    <w:p w14:paraId="68EFEFF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7、成交供应商在接到采购人通知后维修工作时间不大于24小时，更换工作时间不大于72小时；</w:t>
      </w:r>
    </w:p>
    <w:p w14:paraId="6289A9A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8、若乙方未按照合同规定的售后服务要求执行，甲方有权自行选择第三方进行维护和修理；</w:t>
      </w:r>
    </w:p>
    <w:p w14:paraId="56C2F33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9、在质保期内更换系统中部件（包括软件和硬件），其保修期应相应延长。</w:t>
      </w:r>
    </w:p>
    <w:p w14:paraId="3AB979F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11、所有货物服务方式均为成交供应商上门服务，即由成交供应商派员到货物使用现场维修，由此产生的一切费用均由成交供应商承担；</w:t>
      </w:r>
    </w:p>
    <w:p w14:paraId="7F812B6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12、质保期结束后的货物维修、维护由双方协商再定；</w:t>
      </w:r>
    </w:p>
    <w:p w14:paraId="5D6EE56A">
      <w:pPr>
        <w:pStyle w:val="22"/>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13、质保期：保修期自验收合格之日起不少于 1 年，保修期内免费维修、更换非人为损坏的零部件。。</w:t>
      </w:r>
    </w:p>
    <w:p w14:paraId="30A8FB2D">
      <w:pPr>
        <w:pStyle w:val="22"/>
        <w:spacing w:after="156" w:afterLines="50" w:line="240" w:lineRule="auto"/>
        <w:ind w:firstLine="0" w:firstLineChars="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第十条</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违约责任</w:t>
      </w:r>
    </w:p>
    <w:p w14:paraId="34C05ED8">
      <w:pPr>
        <w:pStyle w:val="25"/>
        <w:keepNext w:val="0"/>
        <w:keepLines w:val="0"/>
        <w:pageBreakBefore w:val="0"/>
        <w:widowControl/>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按《中华人民共和国民法典》中的相关条款执行。</w:t>
      </w:r>
    </w:p>
    <w:p w14:paraId="081DD4F2">
      <w:pPr>
        <w:pStyle w:val="25"/>
        <w:keepNext w:val="0"/>
        <w:keepLines w:val="0"/>
        <w:pageBreakBefore w:val="0"/>
        <w:widowControl/>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 xml:space="preserve">乙方履约延误 </w:t>
      </w:r>
    </w:p>
    <w:p w14:paraId="043BEB5A">
      <w:pPr>
        <w:pStyle w:val="25"/>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 xml:space="preserve">2.1如乙方事先未征得甲方同意并得到甲方的谅解而单方面延迟交货，将按违约终止合同。 </w:t>
      </w:r>
    </w:p>
    <w:p w14:paraId="4B30630B">
      <w:pPr>
        <w:pStyle w:val="25"/>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供应商逾期供货安装，按日向采购人支付合同总金额 0.5‰的违约金；验收不合格应限期整改，整改仍不合格采购人有权解除合同并索赔。争议由双方协商解决，协商不成提交项目所在地人民法院诉讼解决。</w:t>
      </w:r>
      <w:bookmarkStart w:id="5" w:name="_GoBack"/>
      <w:bookmarkEnd w:id="5"/>
      <w:r>
        <w:rPr>
          <w:rFonts w:hint="eastAsia" w:ascii="仿宋" w:hAnsi="仿宋" w:eastAsia="仿宋" w:cs="仿宋"/>
          <w:color w:val="auto"/>
          <w:kern w:val="2"/>
          <w:sz w:val="24"/>
          <w:szCs w:val="24"/>
          <w:highlight w:val="none"/>
          <w:lang w:val="en-US" w:eastAsia="zh-CN" w:bidi="ar-SA"/>
        </w:rPr>
        <w:t>一旦达到误期赔偿费的最高限额，甲方可终止合同。</w:t>
      </w:r>
    </w:p>
    <w:p w14:paraId="04752DCC">
      <w:pPr>
        <w:pStyle w:val="25"/>
        <w:keepNext w:val="0"/>
        <w:keepLines w:val="0"/>
        <w:pageBreakBefore w:val="0"/>
        <w:widowControl/>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因采购人原因导制变更、中止或者终止政府采购合同的，采购人应当依照合同约定对供应商受到的损失予以赔偿或者补偿。</w:t>
      </w:r>
    </w:p>
    <w:p w14:paraId="367A595E">
      <w:pPr>
        <w:pStyle w:val="25"/>
        <w:keepNext w:val="0"/>
        <w:keepLines w:val="0"/>
        <w:pageBreakBefore w:val="0"/>
        <w:widowControl/>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违约终止合同：未按合同要求提供货物或质量不能满足技术要求，甲方会 同监督机构有权终止合同，对乙方违约行为进行追究，同时按政府采购法的有关规定进行相应的处罚。</w:t>
      </w:r>
    </w:p>
    <w:p w14:paraId="7B39CF8A">
      <w:pPr>
        <w:pStyle w:val="25"/>
        <w:keepNext w:val="0"/>
        <w:keepLines w:val="0"/>
        <w:pageBreakBefore w:val="0"/>
        <w:widowControl/>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凡因本合同引起的 或与本合同有关的争议，双方应友好协商解决。协商不成时，双方均同意采用以下第（2 ）种争议解决方式：</w:t>
      </w:r>
    </w:p>
    <w:p w14:paraId="03351DC2">
      <w:pPr>
        <w:pStyle w:val="25"/>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 xml:space="preserve">甲、乙双 方均同意向（甲方所在地人民法院）提起诉讼。 </w:t>
      </w:r>
    </w:p>
    <w:p w14:paraId="1F5417C1">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（2）甲、乙双方均同意向（仲裁委员会）提起仲裁。</w:t>
      </w:r>
    </w:p>
    <w:p w14:paraId="22B8522F">
      <w:pPr>
        <w:numPr>
          <w:ilvl w:val="0"/>
          <w:numId w:val="0"/>
        </w:numPr>
        <w:spacing w:before="156" w:beforeLines="50" w:after="156" w:afterLines="50" w:line="240" w:lineRule="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第十一条 合同的变更和终止</w:t>
      </w:r>
    </w:p>
    <w:p w14:paraId="19B14D56">
      <w:pPr>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除《中华人民共和国政府采购法》第49条、第50条第二款规定的情形外，本合同一经签订，甲乙双方不得擅自变更、中止或终止合同。</w:t>
      </w:r>
    </w:p>
    <w:p w14:paraId="4FBBAE82">
      <w:pPr>
        <w:spacing w:before="156" w:beforeLines="50" w:after="156" w:afterLines="50" w:line="24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第十二条 争议的解决</w:t>
      </w:r>
    </w:p>
    <w:p w14:paraId="22301971">
      <w:pPr>
        <w:pStyle w:val="22"/>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1、因货物的质量问题发生争议，由质量技术监督部门或其指定的质量鉴定机构进行质量鉴定。货物符合标准的，鉴定费由甲方承担；货物不符合质量标准的，鉴定费由乙方承担。</w:t>
      </w:r>
    </w:p>
    <w:p w14:paraId="05AE8B0D">
      <w:pPr>
        <w:pStyle w:val="22"/>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2、因履行本合同引起的或与本合同有关的争议，甲、乙双方应首先通过友好协商解决，如果协商不成，则采取以下第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2</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种方式解决争议：</w:t>
      </w:r>
    </w:p>
    <w:p w14:paraId="2760B93D">
      <w:pPr>
        <w:pStyle w:val="22"/>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（1）向甲方所在地有管辖权的人民法院提起诉讼；</w:t>
      </w:r>
    </w:p>
    <w:p w14:paraId="7A62CC9E">
      <w:pPr>
        <w:pStyle w:val="22"/>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仲裁委员会按其仲裁规则申请仲裁。</w:t>
      </w:r>
    </w:p>
    <w:p w14:paraId="00283683">
      <w:pPr>
        <w:pStyle w:val="22"/>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3．在仲裁期间，本合同应继续履行。</w:t>
      </w:r>
    </w:p>
    <w:p w14:paraId="6878C4D9">
      <w:pPr>
        <w:snapToGrid w:val="0"/>
        <w:spacing w:before="156" w:beforeLines="50" w:after="156" w:afterLines="50" w:line="240" w:lineRule="auto"/>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第十三条 合同生效及其他</w:t>
      </w:r>
    </w:p>
    <w:p w14:paraId="5FEC070D">
      <w:pPr>
        <w:snapToGrid w:val="0"/>
        <w:spacing w:line="360" w:lineRule="auto"/>
        <w:ind w:firstLine="53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1、如有未尽事宜，由双方依法订立补充合同。</w:t>
      </w:r>
    </w:p>
    <w:p w14:paraId="24355855">
      <w:pPr>
        <w:snapToGrid w:val="0"/>
        <w:spacing w:line="360" w:lineRule="auto"/>
        <w:ind w:firstLine="53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2、本合同自签订之日起生效。</w:t>
      </w:r>
    </w:p>
    <w:p w14:paraId="50AB5FC8">
      <w:pPr>
        <w:snapToGrid w:val="0"/>
        <w:spacing w:line="360" w:lineRule="auto"/>
        <w:ind w:firstLine="53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3、本合同一式</w:t>
      </w:r>
      <w:r>
        <w:rPr>
          <w:rFonts w:hint="eastAsia" w:ascii="仿宋" w:hAnsi="仿宋" w:eastAsia="仿宋" w:cs="仿宋"/>
          <w:color w:val="auto"/>
          <w:sz w:val="24"/>
          <w:szCs w:val="24"/>
          <w:highlight w:val="none"/>
          <w:u w:val="single"/>
          <w:lang w:val="en-US" w:eastAsia="zh-CN"/>
        </w:rPr>
        <w:t>陆</w:t>
      </w:r>
      <w:r>
        <w:rPr>
          <w:rFonts w:hint="eastAsia" w:ascii="仿宋" w:hAnsi="仿宋" w:eastAsia="仿宋" w:cs="仿宋"/>
          <w:color w:val="auto"/>
          <w:sz w:val="24"/>
          <w:szCs w:val="24"/>
          <w:highlight w:val="none"/>
        </w:rPr>
        <w:t>份，具有同等法律效力，甲乙双方各执</w:t>
      </w:r>
      <w:r>
        <w:rPr>
          <w:rFonts w:hint="eastAsia" w:ascii="仿宋" w:hAnsi="仿宋" w:eastAsia="仿宋" w:cs="仿宋"/>
          <w:color w:val="auto"/>
          <w:sz w:val="24"/>
          <w:szCs w:val="24"/>
          <w:highlight w:val="none"/>
          <w:u w:val="single"/>
          <w:lang w:val="en-US" w:eastAsia="zh-CN"/>
        </w:rPr>
        <w:t>三</w:t>
      </w:r>
      <w:r>
        <w:rPr>
          <w:rFonts w:hint="eastAsia" w:ascii="仿宋" w:hAnsi="仿宋" w:eastAsia="仿宋" w:cs="仿宋"/>
          <w:color w:val="auto"/>
          <w:sz w:val="24"/>
          <w:szCs w:val="24"/>
          <w:highlight w:val="none"/>
        </w:rPr>
        <w:t>份，一份报送政府采购监督管理部门备案。</w:t>
      </w:r>
    </w:p>
    <w:tbl>
      <w:tblPr>
        <w:tblStyle w:val="15"/>
        <w:tblpPr w:leftFromText="180" w:rightFromText="180" w:vertAnchor="text" w:horzAnchor="page" w:tblpX="1277" w:tblpY="448"/>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920"/>
      </w:tblGrid>
      <w:tr w14:paraId="40FA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vAlign w:val="top"/>
          </w:tcPr>
          <w:p w14:paraId="774A3FE9">
            <w:pPr>
              <w:pStyle w:val="11"/>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甲方：（盖章）</w:t>
            </w:r>
          </w:p>
        </w:tc>
        <w:tc>
          <w:tcPr>
            <w:tcW w:w="4920" w:type="dxa"/>
            <w:vAlign w:val="center"/>
          </w:tcPr>
          <w:p w14:paraId="21609B66">
            <w:pPr>
              <w:pStyle w:val="11"/>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lang w:eastAsia="zh-CN"/>
              </w:rPr>
              <w:t>盖</w:t>
            </w:r>
            <w:r>
              <w:rPr>
                <w:rFonts w:hint="eastAsia" w:ascii="仿宋" w:hAnsi="仿宋" w:eastAsia="仿宋" w:cs="仿宋"/>
                <w:color w:val="auto"/>
                <w:sz w:val="28"/>
                <w:szCs w:val="28"/>
                <w:highlight w:val="none"/>
              </w:rPr>
              <w:t>章）</w:t>
            </w:r>
          </w:p>
        </w:tc>
      </w:tr>
      <w:tr w14:paraId="2609F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Pr>
          <w:p w14:paraId="5AE91797">
            <w:pPr>
              <w:pStyle w:val="11"/>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法定代表人/授权代表：</w:t>
            </w:r>
          </w:p>
        </w:tc>
        <w:tc>
          <w:tcPr>
            <w:tcW w:w="4920" w:type="dxa"/>
          </w:tcPr>
          <w:p w14:paraId="20A2DAF7">
            <w:pPr>
              <w:pStyle w:val="11"/>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法定代表人/授权代表：</w:t>
            </w:r>
          </w:p>
        </w:tc>
      </w:tr>
      <w:tr w14:paraId="1AA9A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Pr>
          <w:p w14:paraId="10A1ADB1">
            <w:pPr>
              <w:pStyle w:val="11"/>
              <w:ind w:left="0" w:leftChars="0" w:firstLine="0" w:firstLineChars="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地址：</w:t>
            </w:r>
          </w:p>
        </w:tc>
        <w:tc>
          <w:tcPr>
            <w:tcW w:w="4920" w:type="dxa"/>
          </w:tcPr>
          <w:p w14:paraId="3B0DAD60">
            <w:pPr>
              <w:pStyle w:val="11"/>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r>
      <w:tr w14:paraId="4B2E5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Pr>
          <w:p w14:paraId="60EE445F">
            <w:pPr>
              <w:pStyle w:val="11"/>
              <w:ind w:left="0" w:leftChars="0" w:firstLine="0" w:firstLineChars="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开户银行：</w:t>
            </w:r>
          </w:p>
        </w:tc>
        <w:tc>
          <w:tcPr>
            <w:tcW w:w="4920" w:type="dxa"/>
          </w:tcPr>
          <w:p w14:paraId="29B704DA">
            <w:pPr>
              <w:pStyle w:val="11"/>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r>
      <w:tr w14:paraId="38E9D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Pr>
          <w:p w14:paraId="5CC0CA5E">
            <w:pPr>
              <w:pStyle w:val="11"/>
              <w:ind w:left="0" w:leftChars="0" w:firstLine="0" w:firstLineChars="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账号：</w:t>
            </w:r>
          </w:p>
        </w:tc>
        <w:tc>
          <w:tcPr>
            <w:tcW w:w="4920" w:type="dxa"/>
          </w:tcPr>
          <w:p w14:paraId="258E84D8">
            <w:pPr>
              <w:pStyle w:val="11"/>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r>
      <w:tr w14:paraId="73E6F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Pr>
          <w:p w14:paraId="64B339D4">
            <w:pPr>
              <w:pStyle w:val="11"/>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4920" w:type="dxa"/>
          </w:tcPr>
          <w:p w14:paraId="53DBE99F">
            <w:pPr>
              <w:pStyle w:val="11"/>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r>
      <w:tr w14:paraId="49D2D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Pr>
          <w:p w14:paraId="07492555">
            <w:pPr>
              <w:pStyle w:val="11"/>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签约日期：    年  月  日</w:t>
            </w:r>
          </w:p>
        </w:tc>
        <w:tc>
          <w:tcPr>
            <w:tcW w:w="4920" w:type="dxa"/>
          </w:tcPr>
          <w:p w14:paraId="0294D37B">
            <w:pPr>
              <w:pStyle w:val="11"/>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签约日期：    年  月  日</w:t>
            </w:r>
          </w:p>
        </w:tc>
      </w:tr>
    </w:tbl>
    <w:p w14:paraId="0C693BF4">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DF6A48"/>
    <w:multiLevelType w:val="singleLevel"/>
    <w:tmpl w:val="C4DF6A48"/>
    <w:lvl w:ilvl="0" w:tentative="0">
      <w:start w:val="1"/>
      <w:numFmt w:val="decimal"/>
      <w:suff w:val="nothing"/>
      <w:lvlText w:val="（%1）"/>
      <w:lvlJc w:val="left"/>
    </w:lvl>
  </w:abstractNum>
  <w:abstractNum w:abstractNumId="1">
    <w:nsid w:val="1DD8BAAF"/>
    <w:multiLevelType w:val="singleLevel"/>
    <w:tmpl w:val="1DD8BAA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wMjI2ZGQ3Nzk3OTQ1OGY1NGM3MDExMzI2OTkyMGIifQ=="/>
  </w:docVars>
  <w:rsids>
    <w:rsidRoot w:val="00000000"/>
    <w:rsid w:val="01D549AE"/>
    <w:rsid w:val="02056D00"/>
    <w:rsid w:val="02165FAF"/>
    <w:rsid w:val="021A7591"/>
    <w:rsid w:val="02ED346D"/>
    <w:rsid w:val="03B677F7"/>
    <w:rsid w:val="046B7A2F"/>
    <w:rsid w:val="08C05347"/>
    <w:rsid w:val="0B270AF0"/>
    <w:rsid w:val="0F9D2024"/>
    <w:rsid w:val="12B56C41"/>
    <w:rsid w:val="14A5650D"/>
    <w:rsid w:val="14DB1396"/>
    <w:rsid w:val="179E6721"/>
    <w:rsid w:val="18812C1B"/>
    <w:rsid w:val="1AEA572F"/>
    <w:rsid w:val="1BFF1E4E"/>
    <w:rsid w:val="1CFD0B3D"/>
    <w:rsid w:val="1D603FEA"/>
    <w:rsid w:val="1E7C6B26"/>
    <w:rsid w:val="214B295B"/>
    <w:rsid w:val="234F2079"/>
    <w:rsid w:val="24412260"/>
    <w:rsid w:val="24AA5F17"/>
    <w:rsid w:val="25E374EC"/>
    <w:rsid w:val="27AC5CEC"/>
    <w:rsid w:val="29D53545"/>
    <w:rsid w:val="2A171C98"/>
    <w:rsid w:val="2BAF75BF"/>
    <w:rsid w:val="2D1618F2"/>
    <w:rsid w:val="343B14B4"/>
    <w:rsid w:val="34FD1935"/>
    <w:rsid w:val="37E36B3E"/>
    <w:rsid w:val="383E25DC"/>
    <w:rsid w:val="396C4890"/>
    <w:rsid w:val="3A0C79AE"/>
    <w:rsid w:val="3A3F40B2"/>
    <w:rsid w:val="3A67068D"/>
    <w:rsid w:val="3B91540F"/>
    <w:rsid w:val="3D31048F"/>
    <w:rsid w:val="3E510FCC"/>
    <w:rsid w:val="41460894"/>
    <w:rsid w:val="432D7CE4"/>
    <w:rsid w:val="46A02DC8"/>
    <w:rsid w:val="48EE48B5"/>
    <w:rsid w:val="4A4326D9"/>
    <w:rsid w:val="4A481960"/>
    <w:rsid w:val="4AA2007C"/>
    <w:rsid w:val="4D8527BF"/>
    <w:rsid w:val="4DE253E9"/>
    <w:rsid w:val="4EB3160F"/>
    <w:rsid w:val="4FE44003"/>
    <w:rsid w:val="543D5CAB"/>
    <w:rsid w:val="54482775"/>
    <w:rsid w:val="545D3BCF"/>
    <w:rsid w:val="54792CB8"/>
    <w:rsid w:val="559353B9"/>
    <w:rsid w:val="573C53F4"/>
    <w:rsid w:val="5A0F1601"/>
    <w:rsid w:val="5B974C88"/>
    <w:rsid w:val="5BA00AE1"/>
    <w:rsid w:val="5C616D3A"/>
    <w:rsid w:val="5C6805A6"/>
    <w:rsid w:val="63A2253B"/>
    <w:rsid w:val="644A04E3"/>
    <w:rsid w:val="672A32AB"/>
    <w:rsid w:val="6920735A"/>
    <w:rsid w:val="6B6D41B1"/>
    <w:rsid w:val="6B84746B"/>
    <w:rsid w:val="6BCF2F6A"/>
    <w:rsid w:val="6CFB7F33"/>
    <w:rsid w:val="6D884024"/>
    <w:rsid w:val="7233293F"/>
    <w:rsid w:val="72794A04"/>
    <w:rsid w:val="74A9087E"/>
    <w:rsid w:val="74AC44E0"/>
    <w:rsid w:val="74C10DAF"/>
    <w:rsid w:val="76192D33"/>
    <w:rsid w:val="76E1640A"/>
    <w:rsid w:val="779B2290"/>
    <w:rsid w:val="79EE56A4"/>
    <w:rsid w:val="7BAB211D"/>
    <w:rsid w:val="7C6A19B4"/>
    <w:rsid w:val="7C750495"/>
    <w:rsid w:val="7C9146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0"/>
    <w:pPr>
      <w:keepNext/>
      <w:keepLines/>
      <w:spacing w:beforeLines="0" w:beforeAutospacing="0" w:afterLines="0" w:afterAutospacing="0" w:line="240" w:lineRule="auto"/>
      <w:ind w:firstLine="0" w:firstLineChars="0"/>
      <w:jc w:val="left"/>
      <w:outlineLvl w:val="0"/>
    </w:pPr>
    <w:rPr>
      <w:rFonts w:ascii="Times New Roman" w:hAnsi="Times New Roman" w:eastAsia="宋体" w:cs="Times New Roman"/>
      <w:b/>
      <w:kern w:val="44"/>
      <w:sz w:val="36"/>
      <w:szCs w:val="21"/>
    </w:rPr>
  </w:style>
  <w:style w:type="paragraph" w:styleId="4">
    <w:name w:val="heading 2"/>
    <w:basedOn w:val="1"/>
    <w:next w:val="5"/>
    <w:link w:val="18"/>
    <w:unhideWhenUsed/>
    <w:qFormat/>
    <w:uiPriority w:val="0"/>
    <w:pPr>
      <w:keepNext/>
      <w:keepLines/>
      <w:spacing w:line="240" w:lineRule="auto"/>
      <w:ind w:firstLine="0" w:firstLineChars="0"/>
      <w:jc w:val="left"/>
      <w:outlineLvl w:val="1"/>
    </w:pPr>
    <w:rPr>
      <w:rFonts w:ascii="Arial" w:hAnsi="Arial" w:eastAsia="宋体" w:cs="Times New Roman"/>
      <w:b/>
      <w:bCs/>
      <w:sz w:val="32"/>
      <w:szCs w:val="32"/>
    </w:rPr>
  </w:style>
  <w:style w:type="paragraph" w:styleId="6">
    <w:name w:val="heading 3"/>
    <w:basedOn w:val="1"/>
    <w:next w:val="1"/>
    <w:link w:val="19"/>
    <w:autoRedefine/>
    <w:semiHidden/>
    <w:unhideWhenUsed/>
    <w:qFormat/>
    <w:uiPriority w:val="0"/>
    <w:pPr>
      <w:keepNext/>
      <w:keepLines/>
      <w:spacing w:beforeLines="0" w:beforeAutospacing="0" w:afterLines="0" w:afterAutospacing="0" w:line="240" w:lineRule="auto"/>
      <w:ind w:firstLine="0" w:firstLineChars="0"/>
      <w:jc w:val="left"/>
      <w:outlineLvl w:val="2"/>
    </w:pPr>
    <w:rPr>
      <w:rFonts w:ascii="Times New Roman" w:hAnsi="Times New Roman" w:eastAsia="宋体" w:cs="Times New Roman"/>
      <w:b/>
      <w:sz w:val="30"/>
      <w:szCs w:val="21"/>
    </w:rPr>
  </w:style>
  <w:style w:type="paragraph" w:styleId="7">
    <w:name w:val="heading 4"/>
    <w:basedOn w:val="1"/>
    <w:next w:val="1"/>
    <w:link w:val="21"/>
    <w:semiHidden/>
    <w:unhideWhenUsed/>
    <w:qFormat/>
    <w:uiPriority w:val="0"/>
    <w:pPr>
      <w:keepNext/>
      <w:keepLines/>
      <w:spacing w:beforeLines="0" w:beforeAutospacing="0" w:afterLines="0" w:afterAutospacing="0" w:line="240" w:lineRule="auto"/>
      <w:ind w:firstLine="0" w:firstLineChars="0"/>
      <w:outlineLvl w:val="3"/>
    </w:pPr>
    <w:rPr>
      <w:rFonts w:ascii="Arial" w:hAnsi="Arial" w:eastAsia="宋体" w:cs="Times New Roman"/>
      <w:b/>
      <w:sz w:val="28"/>
    </w:rPr>
  </w:style>
  <w:style w:type="paragraph" w:styleId="8">
    <w:name w:val="heading 5"/>
    <w:basedOn w:val="1"/>
    <w:next w:val="1"/>
    <w:semiHidden/>
    <w:unhideWhenUsed/>
    <w:qFormat/>
    <w:uiPriority w:val="0"/>
    <w:pPr>
      <w:keepNext/>
      <w:keepLines/>
      <w:spacing w:beforeLines="0" w:beforeAutospacing="0" w:afterLines="0" w:afterAutospacing="0" w:line="240" w:lineRule="auto"/>
      <w:outlineLvl w:val="4"/>
    </w:pPr>
    <w:rPr>
      <w:b/>
    </w:rPr>
  </w:style>
  <w:style w:type="character" w:default="1" w:styleId="16">
    <w:name w:val="Default Paragraph Font"/>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2">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5">
    <w:name w:val="Body Text"/>
    <w:basedOn w:val="1"/>
    <w:next w:val="1"/>
    <w:qFormat/>
    <w:uiPriority w:val="0"/>
    <w:pPr>
      <w:spacing w:after="120" w:afterLines="0" w:afterAutospacing="0"/>
    </w:pPr>
  </w:style>
  <w:style w:type="paragraph" w:styleId="9">
    <w:name w:val="Normal Indent"/>
    <w:basedOn w:val="1"/>
    <w:qFormat/>
    <w:uiPriority w:val="0"/>
    <w:pPr>
      <w:autoSpaceDE w:val="0"/>
      <w:autoSpaceDN w:val="0"/>
      <w:adjustRightInd w:val="0"/>
      <w:spacing w:line="240" w:lineRule="auto"/>
      <w:ind w:firstLine="0" w:firstLineChars="0"/>
      <w:jc w:val="left"/>
    </w:pPr>
    <w:rPr>
      <w:rFonts w:ascii="楷体_GB2312" w:hAnsi="楷体_GB2312" w:eastAsia="宋体" w:cs="Times New Roman"/>
      <w:sz w:val="24"/>
      <w:szCs w:val="32"/>
    </w:rPr>
  </w:style>
  <w:style w:type="paragraph" w:styleId="10">
    <w:name w:val="Body Text 3"/>
    <w:basedOn w:val="1"/>
    <w:qFormat/>
    <w:uiPriority w:val="0"/>
    <w:pPr>
      <w:ind w:firstLine="0" w:firstLineChars="0"/>
      <w:jc w:val="left"/>
    </w:pPr>
    <w:rPr>
      <w:rFonts w:cs="Times New Roman"/>
      <w:kern w:val="0"/>
      <w:sz w:val="24"/>
      <w:szCs w:val="16"/>
    </w:rPr>
  </w:style>
  <w:style w:type="paragraph" w:styleId="11">
    <w:name w:val="Block Text"/>
    <w:basedOn w:val="1"/>
    <w:qFormat/>
    <w:uiPriority w:val="0"/>
    <w:pPr>
      <w:spacing w:line="360" w:lineRule="auto"/>
      <w:ind w:left="-420" w:leftChars="-200" w:right="210" w:rightChars="100" w:firstLine="480" w:firstLineChars="200"/>
    </w:pPr>
    <w:rPr>
      <w:rFonts w:ascii="宋体" w:hAnsi="宋体"/>
      <w:sz w:val="24"/>
    </w:rPr>
  </w:style>
  <w:style w:type="paragraph" w:styleId="12">
    <w:name w:val="Plain Text"/>
    <w:basedOn w:val="1"/>
    <w:next w:val="1"/>
    <w:qFormat/>
    <w:uiPriority w:val="0"/>
    <w:rPr>
      <w:rFonts w:ascii="宋体" w:hAnsi="Courier New"/>
    </w:rPr>
  </w:style>
  <w:style w:type="paragraph" w:styleId="13">
    <w:name w:val="footer"/>
    <w:basedOn w:val="1"/>
    <w:autoRedefine/>
    <w:qFormat/>
    <w:uiPriority w:val="0"/>
    <w:pPr>
      <w:tabs>
        <w:tab w:val="center" w:pos="4153"/>
        <w:tab w:val="right" w:pos="8306"/>
      </w:tabs>
      <w:snapToGrid w:val="0"/>
      <w:jc w:val="left"/>
    </w:pPr>
    <w:rPr>
      <w:sz w:val="18"/>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标题 1 Char"/>
    <w:link w:val="3"/>
    <w:qFormat/>
    <w:uiPriority w:val="0"/>
    <w:rPr>
      <w:rFonts w:ascii="Times New Roman" w:hAnsi="Times New Roman" w:eastAsia="宋体" w:cs="Times New Roman"/>
      <w:b/>
      <w:kern w:val="44"/>
      <w:sz w:val="36"/>
      <w:szCs w:val="21"/>
    </w:rPr>
  </w:style>
  <w:style w:type="character" w:customStyle="1" w:styleId="18">
    <w:name w:val="标题 2 Char"/>
    <w:link w:val="4"/>
    <w:autoRedefine/>
    <w:qFormat/>
    <w:uiPriority w:val="0"/>
    <w:rPr>
      <w:rFonts w:ascii="Arial" w:hAnsi="Arial" w:eastAsia="宋体" w:cs="Times New Roman"/>
      <w:b/>
      <w:bCs/>
      <w:sz w:val="32"/>
      <w:szCs w:val="32"/>
    </w:rPr>
  </w:style>
  <w:style w:type="character" w:customStyle="1" w:styleId="19">
    <w:name w:val="标题 3 字符"/>
    <w:link w:val="6"/>
    <w:qFormat/>
    <w:uiPriority w:val="0"/>
    <w:rPr>
      <w:rFonts w:ascii="Times New Roman" w:hAnsi="Times New Roman" w:eastAsia="宋体" w:cs="Times New Roman"/>
      <w:b/>
      <w:sz w:val="30"/>
      <w:szCs w:val="21"/>
    </w:rPr>
  </w:style>
  <w:style w:type="paragraph" w:customStyle="1" w:styleId="20">
    <w:name w:val="列出段落1"/>
    <w:basedOn w:val="1"/>
    <w:qFormat/>
    <w:uiPriority w:val="0"/>
    <w:pPr>
      <w:ind w:firstLine="420" w:firstLineChars="200"/>
    </w:pPr>
    <w:rPr>
      <w:rFonts w:ascii="Times New Roman" w:hAnsi="Times New Roman" w:eastAsia="宋体"/>
      <w:sz w:val="24"/>
    </w:rPr>
  </w:style>
  <w:style w:type="character" w:customStyle="1" w:styleId="21">
    <w:name w:val="标题 4 Char"/>
    <w:link w:val="7"/>
    <w:autoRedefine/>
    <w:qFormat/>
    <w:uiPriority w:val="0"/>
    <w:rPr>
      <w:rFonts w:ascii="Arial" w:hAnsi="Arial" w:eastAsia="宋体" w:cs="Times New Roman"/>
      <w:b/>
      <w:sz w:val="28"/>
    </w:rPr>
  </w:style>
  <w:style w:type="paragraph" w:customStyle="1" w:styleId="22">
    <w:name w:val="样式 首行缩进:  2 字符"/>
    <w:basedOn w:val="1"/>
    <w:autoRedefine/>
    <w:qFormat/>
    <w:uiPriority w:val="0"/>
    <w:pPr>
      <w:spacing w:line="400" w:lineRule="exact"/>
      <w:ind w:firstLine="200" w:firstLineChars="200"/>
    </w:pPr>
    <w:rPr>
      <w:rFonts w:cs="宋体"/>
    </w:rPr>
  </w:style>
  <w:style w:type="character" w:customStyle="1" w:styleId="23">
    <w:name w:val="font51"/>
    <w:basedOn w:val="16"/>
    <w:autoRedefine/>
    <w:qFormat/>
    <w:uiPriority w:val="0"/>
    <w:rPr>
      <w:rFonts w:hint="eastAsia" w:ascii="宋体" w:hAnsi="宋体" w:eastAsia="宋体" w:cs="宋体"/>
      <w:b/>
      <w:bCs/>
      <w:color w:val="000000"/>
      <w:sz w:val="22"/>
      <w:szCs w:val="22"/>
      <w:u w:val="none"/>
    </w:rPr>
  </w:style>
  <w:style w:type="character" w:customStyle="1" w:styleId="24">
    <w:name w:val="font61"/>
    <w:basedOn w:val="16"/>
    <w:qFormat/>
    <w:uiPriority w:val="0"/>
    <w:rPr>
      <w:rFonts w:hint="default" w:ascii="仿宋_GB2312" w:eastAsia="仿宋_GB2312" w:cs="仿宋_GB2312"/>
      <w:b/>
      <w:bCs/>
      <w:color w:val="000000"/>
      <w:sz w:val="22"/>
      <w:szCs w:val="22"/>
      <w:u w:val="none"/>
    </w:rPr>
  </w:style>
  <w:style w:type="paragraph" w:customStyle="1" w:styleId="2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3021</Words>
  <Characters>3047</Characters>
  <Lines>0</Lines>
  <Paragraphs>0</Paragraphs>
  <TotalTime>7</TotalTime>
  <ScaleCrop>false</ScaleCrop>
  <LinksUpToDate>false</LinksUpToDate>
  <CharactersWithSpaces>3252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2022-09-22T13:18:00Z</dcterms:created>
  <dc:creator>Administrator</dc:creator>
  <cp:lastModifiedBy>YL</cp:lastModifiedBy>
  <cp:lastPrinted>2023-09-12T08:15:00Z</cp:lastPrinted>
  <dcterms:modified xsi:type="dcterms:W3CDTF">2026-04-14T06:55:26Z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8170AC0ED76B4E528F48263318C7EDED_13</vt:lpwstr>
  </property>
  <property fmtid="{D5CDD505-2E9C-101B-9397-08002B2CF9AE}" pid="4" name="KSOTemplateDocerSaveRecord">
    <vt:lpwstr>eyJoZGlkIjoiZGY3YWQ5YTQwNzA1NTUwZmJkYWQxMDc0YzI3NTBjYjciLCJ1c2VySWQiOiIxMTI5MzQ5OTE2In0=</vt:lpwstr>
  </property>
</Properties>
</file>