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A30B8B">
      <w:pPr>
        <w:spacing w:line="720" w:lineRule="auto"/>
        <w:jc w:val="center"/>
        <w:rPr>
          <w:rFonts w:hint="eastAsia" w:ascii="宋体" w:hAnsi="宋体" w:eastAsia="宋体" w:cs="宋体"/>
          <w:b/>
          <w:sz w:val="30"/>
          <w:szCs w:val="30"/>
        </w:rPr>
      </w:pPr>
      <w:r>
        <w:rPr>
          <w:rFonts w:hint="eastAsia" w:ascii="宋体" w:hAnsi="宋体" w:eastAsia="宋体" w:cs="宋体"/>
          <w:b/>
          <w:sz w:val="30"/>
          <w:szCs w:val="30"/>
        </w:rPr>
        <w:t>物业</w:t>
      </w:r>
      <w:r>
        <w:rPr>
          <w:rFonts w:hint="eastAsia" w:ascii="宋体" w:hAnsi="宋体" w:eastAsia="宋体" w:cs="宋体"/>
          <w:b/>
          <w:sz w:val="30"/>
          <w:szCs w:val="30"/>
          <w:lang w:val="en-US" w:eastAsia="zh-CN"/>
        </w:rPr>
        <w:t>管理</w:t>
      </w:r>
      <w:r>
        <w:rPr>
          <w:rFonts w:hint="eastAsia" w:ascii="宋体" w:hAnsi="宋体" w:eastAsia="宋体" w:cs="宋体"/>
          <w:b/>
          <w:sz w:val="30"/>
          <w:szCs w:val="30"/>
        </w:rPr>
        <w:t>服务合同</w:t>
      </w:r>
    </w:p>
    <w:p w14:paraId="7F2FEA00">
      <w:pPr>
        <w:spacing w:line="360" w:lineRule="auto"/>
        <w:ind w:firstLine="480"/>
        <w:jc w:val="left"/>
        <w:rPr>
          <w:rFonts w:hint="eastAsia" w:ascii="宋体" w:hAnsi="宋体" w:eastAsia="宋体" w:cs="宋体"/>
          <w:sz w:val="24"/>
          <w:lang w:eastAsia="zh-CN"/>
        </w:rPr>
      </w:pPr>
      <w:r>
        <w:rPr>
          <w:rFonts w:hint="eastAsia" w:ascii="宋体" w:hAnsi="宋体" w:eastAsia="宋体" w:cs="宋体"/>
          <w:sz w:val="24"/>
        </w:rPr>
        <w:t>甲方（采购人名称全称）：</w:t>
      </w:r>
      <w:r>
        <w:rPr>
          <w:rFonts w:hint="eastAsia" w:ascii="宋体" w:hAnsi="宋体" w:eastAsia="宋体" w:cs="宋体"/>
          <w:sz w:val="24"/>
          <w:lang w:val="en-US" w:eastAsia="zh-CN"/>
        </w:rPr>
        <w:t xml:space="preserve"> </w:t>
      </w:r>
    </w:p>
    <w:p w14:paraId="0A5D47C0">
      <w:pPr>
        <w:spacing w:line="360" w:lineRule="auto"/>
        <w:ind w:firstLine="480"/>
        <w:jc w:val="left"/>
        <w:rPr>
          <w:rFonts w:hint="eastAsia" w:ascii="宋体" w:hAnsi="宋体" w:eastAsia="宋体" w:cs="宋体"/>
          <w:sz w:val="24"/>
        </w:rPr>
      </w:pPr>
      <w:r>
        <w:rPr>
          <w:rFonts w:hint="eastAsia" w:ascii="宋体" w:hAnsi="宋体" w:eastAsia="宋体" w:cs="宋体"/>
          <w:sz w:val="24"/>
        </w:rPr>
        <w:t>乙方（供应商名称全称）：</w:t>
      </w:r>
    </w:p>
    <w:p w14:paraId="5C34D4CC">
      <w:pPr>
        <w:spacing w:line="360" w:lineRule="auto"/>
        <w:ind w:firstLine="480"/>
        <w:rPr>
          <w:rFonts w:hint="eastAsia" w:ascii="宋体" w:hAnsi="宋体" w:eastAsia="宋体" w:cs="宋体"/>
          <w:sz w:val="24"/>
        </w:rPr>
      </w:pPr>
      <w:r>
        <w:rPr>
          <w:rFonts w:hint="eastAsia" w:ascii="宋体" w:hAnsi="宋体" w:eastAsia="宋体" w:cs="宋体"/>
          <w:sz w:val="24"/>
        </w:rPr>
        <w:t>鉴证方：</w:t>
      </w:r>
    </w:p>
    <w:p w14:paraId="79C56CF6">
      <w:pPr>
        <w:spacing w:line="360" w:lineRule="auto"/>
        <w:ind w:firstLine="480"/>
        <w:rPr>
          <w:rFonts w:hint="eastAsia" w:ascii="宋体" w:hAnsi="宋体" w:eastAsia="宋体" w:cs="宋体"/>
          <w:sz w:val="24"/>
        </w:rPr>
      </w:pPr>
      <w:r>
        <w:rPr>
          <w:rFonts w:hint="eastAsia" w:ascii="宋体" w:hAnsi="宋体" w:eastAsia="宋体" w:cs="宋体"/>
          <w:sz w:val="24"/>
        </w:rPr>
        <w:t>鉴证方就甲方所需服务，在西安市未央区政府采购管理股的监督管理下，按照政府采购程序组织竞争性磋商，确定乙方为</w:t>
      </w:r>
      <w:r>
        <w:rPr>
          <w:rFonts w:hint="eastAsia" w:ascii="宋体" w:hAnsi="宋体" w:eastAsia="宋体" w:cs="宋体"/>
          <w:sz w:val="24"/>
          <w:u w:val="single"/>
          <w:lang w:val="en-US" w:eastAsia="zh-CN"/>
        </w:rPr>
        <w:t xml:space="preserve">           </w:t>
      </w:r>
      <w:r>
        <w:rPr>
          <w:rFonts w:hint="eastAsia" w:ascii="宋体" w:hAnsi="宋体" w:eastAsia="宋体" w:cs="宋体"/>
          <w:sz w:val="24"/>
          <w:lang w:eastAsia="zh-CN"/>
        </w:rPr>
        <w:t>物业管理服务项目</w:t>
      </w:r>
      <w:r>
        <w:rPr>
          <w:rFonts w:hint="eastAsia" w:ascii="宋体" w:hAnsi="宋体" w:eastAsia="宋体" w:cs="宋体"/>
          <w:sz w:val="24"/>
        </w:rPr>
        <w:t>（项目编号：</w:t>
      </w:r>
      <w:r>
        <w:rPr>
          <w:rFonts w:hint="eastAsia" w:ascii="宋体" w:hAnsi="宋体" w:eastAsia="宋体" w:cs="宋体"/>
          <w:sz w:val="24"/>
          <w:lang w:val="en-US" w:eastAsia="zh-CN"/>
        </w:rPr>
        <w:t xml:space="preserve">      </w:t>
      </w:r>
      <w:r>
        <w:rPr>
          <w:rFonts w:hint="eastAsia" w:ascii="宋体" w:hAnsi="宋体" w:eastAsia="宋体" w:cs="宋体"/>
          <w:sz w:val="24"/>
        </w:rPr>
        <w:t>）中标供应商。依据《中华人民共和国政府采购法》、《中华人民共和国民法典》、磋商文件、成交通知书，经甲、乙双方协商，鉴证方确认，达成如下合同条款。</w:t>
      </w:r>
    </w:p>
    <w:p w14:paraId="6A55094C">
      <w:pPr>
        <w:spacing w:after="80" w:line="360" w:lineRule="auto"/>
        <w:jc w:val="left"/>
        <w:rPr>
          <w:rFonts w:hint="eastAsia" w:ascii="宋体" w:hAnsi="宋体" w:eastAsia="宋体" w:cs="宋体"/>
          <w:b/>
          <w:bCs/>
          <w:sz w:val="24"/>
        </w:rPr>
      </w:pPr>
      <w:r>
        <w:rPr>
          <w:rFonts w:hint="eastAsia" w:ascii="宋体" w:hAnsi="宋体" w:eastAsia="宋体" w:cs="宋体"/>
          <w:b/>
          <w:bCs/>
          <w:sz w:val="24"/>
        </w:rPr>
        <w:t>一、合同标的物内容及数量（以响应文件正本和澄清表（函）为准）</w:t>
      </w:r>
    </w:p>
    <w:tbl>
      <w:tblPr>
        <w:tblStyle w:val="5"/>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718"/>
        <w:gridCol w:w="1179"/>
        <w:gridCol w:w="1179"/>
        <w:gridCol w:w="1207"/>
        <w:gridCol w:w="1179"/>
        <w:gridCol w:w="921"/>
        <w:gridCol w:w="1018"/>
        <w:gridCol w:w="925"/>
      </w:tblGrid>
      <w:tr w14:paraId="57E26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06" w:hRule="atLeast"/>
        </w:trPr>
        <w:tc>
          <w:tcPr>
            <w:tcW w:w="834" w:type="dxa"/>
            <w:noWrap w:val="0"/>
            <w:vAlign w:val="center"/>
          </w:tcPr>
          <w:p w14:paraId="390525F2">
            <w:pPr>
              <w:spacing w:line="360" w:lineRule="auto"/>
              <w:jc w:val="center"/>
              <w:rPr>
                <w:rFonts w:hint="eastAsia" w:ascii="宋体" w:hAnsi="宋体" w:eastAsia="宋体" w:cs="宋体"/>
                <w:sz w:val="24"/>
              </w:rPr>
            </w:pPr>
            <w:r>
              <w:rPr>
                <w:rFonts w:hint="eastAsia" w:ascii="宋体" w:hAnsi="宋体" w:eastAsia="宋体" w:cs="宋体"/>
                <w:sz w:val="24"/>
              </w:rPr>
              <w:t>序号</w:t>
            </w:r>
          </w:p>
        </w:tc>
        <w:tc>
          <w:tcPr>
            <w:tcW w:w="1413" w:type="dxa"/>
            <w:noWrap w:val="0"/>
            <w:vAlign w:val="center"/>
          </w:tcPr>
          <w:p w14:paraId="6D9C148C">
            <w:pPr>
              <w:spacing w:line="360" w:lineRule="auto"/>
              <w:jc w:val="center"/>
              <w:rPr>
                <w:rFonts w:hint="eastAsia" w:ascii="宋体" w:hAnsi="宋体" w:eastAsia="宋体" w:cs="宋体"/>
                <w:sz w:val="24"/>
              </w:rPr>
            </w:pPr>
            <w:r>
              <w:rPr>
                <w:rFonts w:hint="eastAsia" w:ascii="宋体" w:hAnsi="宋体" w:eastAsia="宋体" w:cs="宋体"/>
                <w:sz w:val="24"/>
              </w:rPr>
              <w:t>服务名称</w:t>
            </w:r>
          </w:p>
        </w:tc>
        <w:tc>
          <w:tcPr>
            <w:tcW w:w="1413" w:type="dxa"/>
            <w:noWrap w:val="0"/>
            <w:vAlign w:val="center"/>
          </w:tcPr>
          <w:p w14:paraId="1B483D4C">
            <w:pPr>
              <w:spacing w:line="360" w:lineRule="auto"/>
              <w:jc w:val="center"/>
              <w:rPr>
                <w:rFonts w:hint="eastAsia" w:ascii="宋体" w:hAnsi="宋体" w:eastAsia="宋体" w:cs="宋体"/>
                <w:sz w:val="24"/>
              </w:rPr>
            </w:pPr>
            <w:r>
              <w:rPr>
                <w:rFonts w:hint="eastAsia" w:ascii="宋体" w:hAnsi="宋体" w:eastAsia="宋体" w:cs="宋体"/>
                <w:sz w:val="24"/>
              </w:rPr>
              <w:t>服务内容</w:t>
            </w:r>
          </w:p>
        </w:tc>
        <w:tc>
          <w:tcPr>
            <w:tcW w:w="1413" w:type="dxa"/>
            <w:noWrap w:val="0"/>
            <w:vAlign w:val="center"/>
          </w:tcPr>
          <w:p w14:paraId="7E0FC2FB">
            <w:pPr>
              <w:spacing w:line="360" w:lineRule="auto"/>
              <w:ind w:left="140"/>
              <w:jc w:val="center"/>
              <w:rPr>
                <w:rFonts w:hint="eastAsia" w:ascii="宋体" w:hAnsi="宋体" w:eastAsia="宋体" w:cs="宋体"/>
                <w:sz w:val="24"/>
              </w:rPr>
            </w:pPr>
            <w:r>
              <w:rPr>
                <w:rFonts w:hint="eastAsia" w:ascii="宋体" w:hAnsi="宋体" w:eastAsia="宋体" w:cs="宋体"/>
                <w:sz w:val="24"/>
              </w:rPr>
              <w:t>计量单位</w:t>
            </w:r>
          </w:p>
        </w:tc>
        <w:tc>
          <w:tcPr>
            <w:tcW w:w="1413" w:type="dxa"/>
            <w:noWrap w:val="0"/>
            <w:vAlign w:val="center"/>
          </w:tcPr>
          <w:p w14:paraId="671954AA">
            <w:pPr>
              <w:spacing w:line="360" w:lineRule="auto"/>
              <w:jc w:val="center"/>
              <w:rPr>
                <w:rFonts w:hint="eastAsia" w:ascii="宋体" w:hAnsi="宋体" w:eastAsia="宋体" w:cs="宋体"/>
                <w:sz w:val="24"/>
              </w:rPr>
            </w:pPr>
            <w:r>
              <w:rPr>
                <w:rFonts w:hint="eastAsia" w:ascii="宋体" w:hAnsi="宋体" w:eastAsia="宋体" w:cs="宋体"/>
                <w:sz w:val="24"/>
              </w:rPr>
              <w:t>服务时间</w:t>
            </w:r>
          </w:p>
        </w:tc>
        <w:tc>
          <w:tcPr>
            <w:tcW w:w="1089" w:type="dxa"/>
            <w:noWrap w:val="0"/>
            <w:vAlign w:val="center"/>
          </w:tcPr>
          <w:p w14:paraId="17891146">
            <w:pPr>
              <w:spacing w:line="360" w:lineRule="auto"/>
              <w:jc w:val="center"/>
              <w:rPr>
                <w:rFonts w:hint="eastAsia" w:ascii="宋体" w:hAnsi="宋体" w:eastAsia="宋体" w:cs="宋体"/>
                <w:sz w:val="24"/>
              </w:rPr>
            </w:pPr>
            <w:r>
              <w:rPr>
                <w:rFonts w:hint="eastAsia" w:ascii="宋体" w:hAnsi="宋体" w:eastAsia="宋体" w:cs="宋体"/>
                <w:sz w:val="24"/>
              </w:rPr>
              <w:t>数量</w:t>
            </w:r>
          </w:p>
        </w:tc>
        <w:tc>
          <w:tcPr>
            <w:tcW w:w="1089" w:type="dxa"/>
            <w:noWrap w:val="0"/>
            <w:vAlign w:val="top"/>
          </w:tcPr>
          <w:p w14:paraId="1C508857">
            <w:pPr>
              <w:spacing w:line="360" w:lineRule="auto"/>
              <w:jc w:val="center"/>
              <w:rPr>
                <w:rFonts w:hint="eastAsia" w:ascii="宋体" w:hAnsi="宋体" w:eastAsia="宋体" w:cs="宋体"/>
                <w:sz w:val="24"/>
              </w:rPr>
            </w:pPr>
            <w:r>
              <w:rPr>
                <w:rFonts w:hint="eastAsia" w:ascii="宋体" w:hAnsi="宋体" w:eastAsia="宋体" w:cs="宋体"/>
                <w:sz w:val="24"/>
              </w:rPr>
              <w:t>单价</w:t>
            </w:r>
          </w:p>
          <w:p w14:paraId="0A1FE410">
            <w:pPr>
              <w:spacing w:line="360" w:lineRule="auto"/>
              <w:jc w:val="center"/>
              <w:rPr>
                <w:rFonts w:hint="eastAsia" w:ascii="宋体" w:hAnsi="宋体" w:eastAsia="宋体" w:cs="宋体"/>
                <w:sz w:val="24"/>
              </w:rPr>
            </w:pPr>
            <w:r>
              <w:rPr>
                <w:rFonts w:hint="eastAsia" w:ascii="宋体" w:hAnsi="宋体" w:eastAsia="宋体" w:cs="宋体"/>
                <w:sz w:val="24"/>
              </w:rPr>
              <w:t>（元）</w:t>
            </w:r>
          </w:p>
        </w:tc>
        <w:tc>
          <w:tcPr>
            <w:tcW w:w="972" w:type="dxa"/>
            <w:noWrap w:val="0"/>
            <w:vAlign w:val="top"/>
          </w:tcPr>
          <w:p w14:paraId="73C2615A">
            <w:pPr>
              <w:spacing w:before="6" w:line="360" w:lineRule="auto"/>
              <w:jc w:val="center"/>
              <w:rPr>
                <w:rFonts w:hint="eastAsia" w:ascii="宋体" w:hAnsi="宋体" w:eastAsia="宋体" w:cs="宋体"/>
                <w:sz w:val="24"/>
              </w:rPr>
            </w:pPr>
            <w:r>
              <w:rPr>
                <w:rFonts w:hint="eastAsia" w:ascii="宋体" w:hAnsi="宋体" w:eastAsia="宋体" w:cs="宋体"/>
                <w:sz w:val="24"/>
              </w:rPr>
              <w:t>总价</w:t>
            </w:r>
          </w:p>
          <w:p w14:paraId="0077DE57">
            <w:pPr>
              <w:spacing w:line="360" w:lineRule="auto"/>
              <w:jc w:val="center"/>
              <w:rPr>
                <w:rFonts w:hint="eastAsia" w:ascii="宋体" w:hAnsi="宋体" w:eastAsia="宋体" w:cs="宋体"/>
                <w:sz w:val="24"/>
              </w:rPr>
            </w:pPr>
            <w:r>
              <w:rPr>
                <w:rFonts w:hint="eastAsia" w:ascii="宋体" w:hAnsi="宋体" w:eastAsia="宋体" w:cs="宋体"/>
                <w:sz w:val="24"/>
              </w:rPr>
              <w:t>（元）</w:t>
            </w:r>
          </w:p>
        </w:tc>
      </w:tr>
      <w:tr w14:paraId="77A1C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8" w:hRule="atLeast"/>
        </w:trPr>
        <w:tc>
          <w:tcPr>
            <w:tcW w:w="834" w:type="dxa"/>
            <w:noWrap w:val="0"/>
            <w:vAlign w:val="center"/>
          </w:tcPr>
          <w:p w14:paraId="3C6DC616">
            <w:pPr>
              <w:spacing w:line="360" w:lineRule="auto"/>
              <w:jc w:val="center"/>
              <w:rPr>
                <w:rFonts w:hint="eastAsia" w:ascii="宋体" w:hAnsi="宋体" w:eastAsia="宋体" w:cs="宋体"/>
                <w:sz w:val="24"/>
              </w:rPr>
            </w:pPr>
            <w:r>
              <w:rPr>
                <w:rFonts w:hint="eastAsia" w:ascii="宋体" w:hAnsi="宋体" w:eastAsia="宋体" w:cs="宋体"/>
                <w:sz w:val="24"/>
              </w:rPr>
              <w:t>1</w:t>
            </w:r>
          </w:p>
        </w:tc>
        <w:tc>
          <w:tcPr>
            <w:tcW w:w="1413" w:type="dxa"/>
            <w:noWrap w:val="0"/>
            <w:vAlign w:val="center"/>
          </w:tcPr>
          <w:p w14:paraId="79A20351">
            <w:pPr>
              <w:spacing w:line="360" w:lineRule="auto"/>
              <w:rPr>
                <w:rFonts w:hint="eastAsia" w:ascii="宋体" w:hAnsi="宋体" w:eastAsia="宋体" w:cs="宋体"/>
                <w:sz w:val="24"/>
              </w:rPr>
            </w:pPr>
          </w:p>
        </w:tc>
        <w:tc>
          <w:tcPr>
            <w:tcW w:w="1413" w:type="dxa"/>
            <w:noWrap w:val="0"/>
            <w:vAlign w:val="center"/>
          </w:tcPr>
          <w:p w14:paraId="3E6FF1B4">
            <w:pPr>
              <w:spacing w:line="360" w:lineRule="auto"/>
              <w:rPr>
                <w:rFonts w:hint="eastAsia" w:ascii="宋体" w:hAnsi="宋体" w:eastAsia="宋体" w:cs="宋体"/>
                <w:sz w:val="24"/>
              </w:rPr>
            </w:pPr>
          </w:p>
        </w:tc>
        <w:tc>
          <w:tcPr>
            <w:tcW w:w="1413" w:type="dxa"/>
            <w:noWrap w:val="0"/>
            <w:vAlign w:val="center"/>
          </w:tcPr>
          <w:p w14:paraId="41728325">
            <w:pPr>
              <w:spacing w:line="360" w:lineRule="auto"/>
              <w:rPr>
                <w:rFonts w:hint="eastAsia" w:ascii="宋体" w:hAnsi="宋体" w:eastAsia="宋体" w:cs="宋体"/>
                <w:sz w:val="24"/>
              </w:rPr>
            </w:pPr>
          </w:p>
        </w:tc>
        <w:tc>
          <w:tcPr>
            <w:tcW w:w="1413" w:type="dxa"/>
            <w:noWrap w:val="0"/>
            <w:vAlign w:val="center"/>
          </w:tcPr>
          <w:p w14:paraId="063B71DE">
            <w:pPr>
              <w:spacing w:line="360" w:lineRule="auto"/>
              <w:rPr>
                <w:rFonts w:hint="eastAsia" w:ascii="宋体" w:hAnsi="宋体" w:eastAsia="宋体" w:cs="宋体"/>
                <w:sz w:val="24"/>
              </w:rPr>
            </w:pPr>
          </w:p>
        </w:tc>
        <w:tc>
          <w:tcPr>
            <w:tcW w:w="1089" w:type="dxa"/>
            <w:noWrap w:val="0"/>
            <w:vAlign w:val="center"/>
          </w:tcPr>
          <w:p w14:paraId="76CCE88F">
            <w:pPr>
              <w:spacing w:line="360" w:lineRule="auto"/>
              <w:rPr>
                <w:rFonts w:hint="eastAsia" w:ascii="宋体" w:hAnsi="宋体" w:eastAsia="宋体" w:cs="宋体"/>
                <w:sz w:val="24"/>
              </w:rPr>
            </w:pPr>
          </w:p>
        </w:tc>
        <w:tc>
          <w:tcPr>
            <w:tcW w:w="1089" w:type="dxa"/>
            <w:noWrap w:val="0"/>
            <w:vAlign w:val="center"/>
          </w:tcPr>
          <w:p w14:paraId="19521D84">
            <w:pPr>
              <w:spacing w:line="360" w:lineRule="auto"/>
              <w:rPr>
                <w:rFonts w:hint="eastAsia" w:ascii="宋体" w:hAnsi="宋体" w:eastAsia="宋体" w:cs="宋体"/>
                <w:sz w:val="24"/>
              </w:rPr>
            </w:pPr>
          </w:p>
        </w:tc>
        <w:tc>
          <w:tcPr>
            <w:tcW w:w="972" w:type="dxa"/>
            <w:noWrap w:val="0"/>
            <w:vAlign w:val="center"/>
          </w:tcPr>
          <w:p w14:paraId="0E385FE8">
            <w:pPr>
              <w:spacing w:line="360" w:lineRule="auto"/>
              <w:rPr>
                <w:rFonts w:hint="eastAsia" w:ascii="宋体" w:hAnsi="宋体" w:eastAsia="宋体" w:cs="宋体"/>
                <w:sz w:val="24"/>
              </w:rPr>
            </w:pPr>
          </w:p>
        </w:tc>
      </w:tr>
      <w:tr w14:paraId="0CAE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8" w:hRule="atLeast"/>
        </w:trPr>
        <w:tc>
          <w:tcPr>
            <w:tcW w:w="834" w:type="dxa"/>
            <w:noWrap w:val="0"/>
            <w:vAlign w:val="center"/>
          </w:tcPr>
          <w:p w14:paraId="54BE4FDD">
            <w:pPr>
              <w:spacing w:line="360" w:lineRule="auto"/>
              <w:jc w:val="center"/>
              <w:rPr>
                <w:rFonts w:hint="eastAsia" w:ascii="宋体" w:hAnsi="宋体" w:eastAsia="宋体" w:cs="宋体"/>
                <w:sz w:val="24"/>
              </w:rPr>
            </w:pPr>
            <w:r>
              <w:rPr>
                <w:rFonts w:hint="eastAsia" w:ascii="宋体" w:hAnsi="宋体" w:eastAsia="宋体" w:cs="宋体"/>
                <w:sz w:val="24"/>
              </w:rPr>
              <w:t>2</w:t>
            </w:r>
          </w:p>
        </w:tc>
        <w:tc>
          <w:tcPr>
            <w:tcW w:w="1413" w:type="dxa"/>
            <w:noWrap w:val="0"/>
            <w:vAlign w:val="center"/>
          </w:tcPr>
          <w:p w14:paraId="7274D80D">
            <w:pPr>
              <w:spacing w:line="360" w:lineRule="auto"/>
              <w:rPr>
                <w:rFonts w:hint="eastAsia" w:ascii="宋体" w:hAnsi="宋体" w:eastAsia="宋体" w:cs="宋体"/>
                <w:sz w:val="24"/>
              </w:rPr>
            </w:pPr>
          </w:p>
        </w:tc>
        <w:tc>
          <w:tcPr>
            <w:tcW w:w="1413" w:type="dxa"/>
            <w:noWrap w:val="0"/>
            <w:vAlign w:val="center"/>
          </w:tcPr>
          <w:p w14:paraId="6A08883B">
            <w:pPr>
              <w:spacing w:line="360" w:lineRule="auto"/>
              <w:rPr>
                <w:rFonts w:hint="eastAsia" w:ascii="宋体" w:hAnsi="宋体" w:eastAsia="宋体" w:cs="宋体"/>
                <w:sz w:val="24"/>
              </w:rPr>
            </w:pPr>
          </w:p>
        </w:tc>
        <w:tc>
          <w:tcPr>
            <w:tcW w:w="1413" w:type="dxa"/>
            <w:noWrap w:val="0"/>
            <w:vAlign w:val="center"/>
          </w:tcPr>
          <w:p w14:paraId="2C1F6609">
            <w:pPr>
              <w:spacing w:line="360" w:lineRule="auto"/>
              <w:rPr>
                <w:rFonts w:hint="eastAsia" w:ascii="宋体" w:hAnsi="宋体" w:eastAsia="宋体" w:cs="宋体"/>
                <w:sz w:val="24"/>
              </w:rPr>
            </w:pPr>
          </w:p>
        </w:tc>
        <w:tc>
          <w:tcPr>
            <w:tcW w:w="1413" w:type="dxa"/>
            <w:noWrap w:val="0"/>
            <w:vAlign w:val="center"/>
          </w:tcPr>
          <w:p w14:paraId="3C443F90">
            <w:pPr>
              <w:spacing w:line="360" w:lineRule="auto"/>
              <w:rPr>
                <w:rFonts w:hint="eastAsia" w:ascii="宋体" w:hAnsi="宋体" w:eastAsia="宋体" w:cs="宋体"/>
                <w:sz w:val="24"/>
              </w:rPr>
            </w:pPr>
          </w:p>
        </w:tc>
        <w:tc>
          <w:tcPr>
            <w:tcW w:w="1089" w:type="dxa"/>
            <w:noWrap w:val="0"/>
            <w:vAlign w:val="center"/>
          </w:tcPr>
          <w:p w14:paraId="379EE051">
            <w:pPr>
              <w:spacing w:line="360" w:lineRule="auto"/>
              <w:rPr>
                <w:rFonts w:hint="eastAsia" w:ascii="宋体" w:hAnsi="宋体" w:eastAsia="宋体" w:cs="宋体"/>
                <w:sz w:val="24"/>
              </w:rPr>
            </w:pPr>
          </w:p>
        </w:tc>
        <w:tc>
          <w:tcPr>
            <w:tcW w:w="1089" w:type="dxa"/>
            <w:noWrap w:val="0"/>
            <w:vAlign w:val="center"/>
          </w:tcPr>
          <w:p w14:paraId="3AD9B42F">
            <w:pPr>
              <w:spacing w:line="360" w:lineRule="auto"/>
              <w:rPr>
                <w:rFonts w:hint="eastAsia" w:ascii="宋体" w:hAnsi="宋体" w:eastAsia="宋体" w:cs="宋体"/>
                <w:sz w:val="24"/>
              </w:rPr>
            </w:pPr>
          </w:p>
        </w:tc>
        <w:tc>
          <w:tcPr>
            <w:tcW w:w="972" w:type="dxa"/>
            <w:noWrap w:val="0"/>
            <w:vAlign w:val="center"/>
          </w:tcPr>
          <w:p w14:paraId="5411B59B">
            <w:pPr>
              <w:spacing w:line="360" w:lineRule="auto"/>
              <w:rPr>
                <w:rFonts w:hint="eastAsia" w:ascii="宋体" w:hAnsi="宋体" w:eastAsia="宋体" w:cs="宋体"/>
                <w:sz w:val="24"/>
              </w:rPr>
            </w:pPr>
          </w:p>
        </w:tc>
      </w:tr>
      <w:tr w14:paraId="2666B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8" w:hRule="atLeast"/>
        </w:trPr>
        <w:tc>
          <w:tcPr>
            <w:tcW w:w="834" w:type="dxa"/>
            <w:noWrap w:val="0"/>
            <w:vAlign w:val="center"/>
          </w:tcPr>
          <w:p w14:paraId="2B73223D">
            <w:pPr>
              <w:spacing w:line="360" w:lineRule="auto"/>
              <w:jc w:val="center"/>
              <w:rPr>
                <w:rFonts w:hint="eastAsia" w:ascii="宋体" w:hAnsi="宋体" w:eastAsia="宋体" w:cs="宋体"/>
                <w:sz w:val="24"/>
              </w:rPr>
            </w:pPr>
            <w:r>
              <w:rPr>
                <w:rFonts w:hint="eastAsia" w:ascii="宋体" w:hAnsi="宋体" w:eastAsia="宋体" w:cs="宋体"/>
                <w:sz w:val="24"/>
              </w:rPr>
              <w:t>3</w:t>
            </w:r>
          </w:p>
        </w:tc>
        <w:tc>
          <w:tcPr>
            <w:tcW w:w="1413" w:type="dxa"/>
            <w:noWrap w:val="0"/>
            <w:vAlign w:val="center"/>
          </w:tcPr>
          <w:p w14:paraId="4BB4B39F">
            <w:pPr>
              <w:spacing w:line="360" w:lineRule="auto"/>
              <w:rPr>
                <w:rFonts w:hint="eastAsia" w:ascii="宋体" w:hAnsi="宋体" w:eastAsia="宋体" w:cs="宋体"/>
                <w:sz w:val="24"/>
              </w:rPr>
            </w:pPr>
          </w:p>
        </w:tc>
        <w:tc>
          <w:tcPr>
            <w:tcW w:w="1413" w:type="dxa"/>
            <w:noWrap w:val="0"/>
            <w:vAlign w:val="center"/>
          </w:tcPr>
          <w:p w14:paraId="34C8D466">
            <w:pPr>
              <w:spacing w:line="360" w:lineRule="auto"/>
              <w:rPr>
                <w:rFonts w:hint="eastAsia" w:ascii="宋体" w:hAnsi="宋体" w:eastAsia="宋体" w:cs="宋体"/>
                <w:sz w:val="24"/>
              </w:rPr>
            </w:pPr>
          </w:p>
        </w:tc>
        <w:tc>
          <w:tcPr>
            <w:tcW w:w="1413" w:type="dxa"/>
            <w:noWrap w:val="0"/>
            <w:vAlign w:val="center"/>
          </w:tcPr>
          <w:p w14:paraId="41D3EC21">
            <w:pPr>
              <w:spacing w:line="360" w:lineRule="auto"/>
              <w:rPr>
                <w:rFonts w:hint="eastAsia" w:ascii="宋体" w:hAnsi="宋体" w:eastAsia="宋体" w:cs="宋体"/>
                <w:sz w:val="24"/>
              </w:rPr>
            </w:pPr>
          </w:p>
        </w:tc>
        <w:tc>
          <w:tcPr>
            <w:tcW w:w="1413" w:type="dxa"/>
            <w:noWrap w:val="0"/>
            <w:vAlign w:val="center"/>
          </w:tcPr>
          <w:p w14:paraId="1B8B30AC">
            <w:pPr>
              <w:spacing w:line="360" w:lineRule="auto"/>
              <w:rPr>
                <w:rFonts w:hint="eastAsia" w:ascii="宋体" w:hAnsi="宋体" w:eastAsia="宋体" w:cs="宋体"/>
                <w:sz w:val="24"/>
              </w:rPr>
            </w:pPr>
          </w:p>
        </w:tc>
        <w:tc>
          <w:tcPr>
            <w:tcW w:w="1089" w:type="dxa"/>
            <w:noWrap w:val="0"/>
            <w:vAlign w:val="center"/>
          </w:tcPr>
          <w:p w14:paraId="426798A1">
            <w:pPr>
              <w:spacing w:line="360" w:lineRule="auto"/>
              <w:rPr>
                <w:rFonts w:hint="eastAsia" w:ascii="宋体" w:hAnsi="宋体" w:eastAsia="宋体" w:cs="宋体"/>
                <w:sz w:val="24"/>
              </w:rPr>
            </w:pPr>
          </w:p>
        </w:tc>
        <w:tc>
          <w:tcPr>
            <w:tcW w:w="1089" w:type="dxa"/>
            <w:noWrap w:val="0"/>
            <w:vAlign w:val="center"/>
          </w:tcPr>
          <w:p w14:paraId="37CFE221">
            <w:pPr>
              <w:spacing w:line="360" w:lineRule="auto"/>
              <w:rPr>
                <w:rFonts w:hint="eastAsia" w:ascii="宋体" w:hAnsi="宋体" w:eastAsia="宋体" w:cs="宋体"/>
                <w:sz w:val="24"/>
              </w:rPr>
            </w:pPr>
          </w:p>
        </w:tc>
        <w:tc>
          <w:tcPr>
            <w:tcW w:w="972" w:type="dxa"/>
            <w:noWrap w:val="0"/>
            <w:vAlign w:val="center"/>
          </w:tcPr>
          <w:p w14:paraId="67CD1079">
            <w:pPr>
              <w:spacing w:line="360" w:lineRule="auto"/>
              <w:rPr>
                <w:rFonts w:hint="eastAsia" w:ascii="宋体" w:hAnsi="宋体" w:eastAsia="宋体" w:cs="宋体"/>
                <w:sz w:val="24"/>
              </w:rPr>
            </w:pPr>
          </w:p>
        </w:tc>
      </w:tr>
      <w:tr w14:paraId="70D2F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8" w:hRule="atLeast"/>
        </w:trPr>
        <w:tc>
          <w:tcPr>
            <w:tcW w:w="834" w:type="dxa"/>
            <w:noWrap w:val="0"/>
            <w:vAlign w:val="center"/>
          </w:tcPr>
          <w:p w14:paraId="19C4DD98">
            <w:pPr>
              <w:spacing w:line="360" w:lineRule="auto"/>
              <w:jc w:val="center"/>
              <w:rPr>
                <w:rFonts w:hint="eastAsia" w:ascii="宋体" w:hAnsi="宋体" w:eastAsia="宋体" w:cs="宋体"/>
                <w:sz w:val="24"/>
              </w:rPr>
            </w:pPr>
            <w:r>
              <w:rPr>
                <w:rFonts w:hint="eastAsia" w:ascii="宋体" w:hAnsi="宋体" w:eastAsia="宋体" w:cs="宋体"/>
                <w:sz w:val="24"/>
              </w:rPr>
              <w:t>4</w:t>
            </w:r>
          </w:p>
        </w:tc>
        <w:tc>
          <w:tcPr>
            <w:tcW w:w="1413" w:type="dxa"/>
            <w:noWrap w:val="0"/>
            <w:vAlign w:val="center"/>
          </w:tcPr>
          <w:p w14:paraId="2897351A">
            <w:pPr>
              <w:spacing w:line="360" w:lineRule="auto"/>
              <w:rPr>
                <w:rFonts w:hint="eastAsia" w:ascii="宋体" w:hAnsi="宋体" w:eastAsia="宋体" w:cs="宋体"/>
                <w:sz w:val="24"/>
              </w:rPr>
            </w:pPr>
          </w:p>
        </w:tc>
        <w:tc>
          <w:tcPr>
            <w:tcW w:w="1413" w:type="dxa"/>
            <w:noWrap w:val="0"/>
            <w:vAlign w:val="center"/>
          </w:tcPr>
          <w:p w14:paraId="7D9DF7A1">
            <w:pPr>
              <w:spacing w:line="360" w:lineRule="auto"/>
              <w:rPr>
                <w:rFonts w:hint="eastAsia" w:ascii="宋体" w:hAnsi="宋体" w:eastAsia="宋体" w:cs="宋体"/>
                <w:sz w:val="24"/>
              </w:rPr>
            </w:pPr>
          </w:p>
        </w:tc>
        <w:tc>
          <w:tcPr>
            <w:tcW w:w="1413" w:type="dxa"/>
            <w:noWrap w:val="0"/>
            <w:vAlign w:val="center"/>
          </w:tcPr>
          <w:p w14:paraId="04CECE0E">
            <w:pPr>
              <w:spacing w:line="360" w:lineRule="auto"/>
              <w:rPr>
                <w:rFonts w:hint="eastAsia" w:ascii="宋体" w:hAnsi="宋体" w:eastAsia="宋体" w:cs="宋体"/>
                <w:sz w:val="24"/>
              </w:rPr>
            </w:pPr>
          </w:p>
        </w:tc>
        <w:tc>
          <w:tcPr>
            <w:tcW w:w="1413" w:type="dxa"/>
            <w:noWrap w:val="0"/>
            <w:vAlign w:val="center"/>
          </w:tcPr>
          <w:p w14:paraId="3CC4BF23">
            <w:pPr>
              <w:spacing w:line="360" w:lineRule="auto"/>
              <w:rPr>
                <w:rFonts w:hint="eastAsia" w:ascii="宋体" w:hAnsi="宋体" w:eastAsia="宋体" w:cs="宋体"/>
                <w:sz w:val="24"/>
              </w:rPr>
            </w:pPr>
          </w:p>
        </w:tc>
        <w:tc>
          <w:tcPr>
            <w:tcW w:w="1089" w:type="dxa"/>
            <w:noWrap w:val="0"/>
            <w:vAlign w:val="center"/>
          </w:tcPr>
          <w:p w14:paraId="1CF6BB35">
            <w:pPr>
              <w:spacing w:line="360" w:lineRule="auto"/>
              <w:rPr>
                <w:rFonts w:hint="eastAsia" w:ascii="宋体" w:hAnsi="宋体" w:eastAsia="宋体" w:cs="宋体"/>
                <w:sz w:val="24"/>
              </w:rPr>
            </w:pPr>
          </w:p>
        </w:tc>
        <w:tc>
          <w:tcPr>
            <w:tcW w:w="1089" w:type="dxa"/>
            <w:noWrap w:val="0"/>
            <w:vAlign w:val="center"/>
          </w:tcPr>
          <w:p w14:paraId="3A5AC338">
            <w:pPr>
              <w:spacing w:line="360" w:lineRule="auto"/>
              <w:rPr>
                <w:rFonts w:hint="eastAsia" w:ascii="宋体" w:hAnsi="宋体" w:eastAsia="宋体" w:cs="宋体"/>
                <w:sz w:val="24"/>
              </w:rPr>
            </w:pPr>
          </w:p>
        </w:tc>
        <w:tc>
          <w:tcPr>
            <w:tcW w:w="972" w:type="dxa"/>
            <w:noWrap w:val="0"/>
            <w:vAlign w:val="center"/>
          </w:tcPr>
          <w:p w14:paraId="6F841F31">
            <w:pPr>
              <w:spacing w:line="360" w:lineRule="auto"/>
              <w:rPr>
                <w:rFonts w:hint="eastAsia" w:ascii="宋体" w:hAnsi="宋体" w:eastAsia="宋体" w:cs="宋体"/>
                <w:sz w:val="24"/>
              </w:rPr>
            </w:pPr>
          </w:p>
        </w:tc>
      </w:tr>
      <w:tr w14:paraId="2FAB7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8" w:hRule="atLeast"/>
        </w:trPr>
        <w:tc>
          <w:tcPr>
            <w:tcW w:w="834" w:type="dxa"/>
            <w:noWrap w:val="0"/>
            <w:vAlign w:val="center"/>
          </w:tcPr>
          <w:p w14:paraId="58872639">
            <w:pPr>
              <w:spacing w:line="360" w:lineRule="auto"/>
              <w:jc w:val="center"/>
              <w:rPr>
                <w:rFonts w:hint="eastAsia" w:ascii="宋体" w:hAnsi="宋体" w:eastAsia="宋体" w:cs="宋体"/>
                <w:sz w:val="24"/>
              </w:rPr>
            </w:pPr>
            <w:r>
              <w:rPr>
                <w:rFonts w:hint="eastAsia" w:ascii="宋体" w:hAnsi="宋体" w:eastAsia="宋体" w:cs="宋体"/>
                <w:sz w:val="24"/>
              </w:rPr>
              <w:t>5</w:t>
            </w:r>
          </w:p>
        </w:tc>
        <w:tc>
          <w:tcPr>
            <w:tcW w:w="1413" w:type="dxa"/>
            <w:noWrap w:val="0"/>
            <w:vAlign w:val="center"/>
          </w:tcPr>
          <w:p w14:paraId="74C149EF">
            <w:pPr>
              <w:spacing w:line="360" w:lineRule="auto"/>
              <w:rPr>
                <w:rFonts w:hint="eastAsia" w:ascii="宋体" w:hAnsi="宋体" w:eastAsia="宋体" w:cs="宋体"/>
                <w:sz w:val="24"/>
              </w:rPr>
            </w:pPr>
          </w:p>
        </w:tc>
        <w:tc>
          <w:tcPr>
            <w:tcW w:w="1413" w:type="dxa"/>
            <w:noWrap w:val="0"/>
            <w:vAlign w:val="center"/>
          </w:tcPr>
          <w:p w14:paraId="503BF985">
            <w:pPr>
              <w:spacing w:line="360" w:lineRule="auto"/>
              <w:rPr>
                <w:rFonts w:hint="eastAsia" w:ascii="宋体" w:hAnsi="宋体" w:eastAsia="宋体" w:cs="宋体"/>
                <w:sz w:val="24"/>
              </w:rPr>
            </w:pPr>
          </w:p>
        </w:tc>
        <w:tc>
          <w:tcPr>
            <w:tcW w:w="1413" w:type="dxa"/>
            <w:noWrap w:val="0"/>
            <w:vAlign w:val="center"/>
          </w:tcPr>
          <w:p w14:paraId="5E47BABB">
            <w:pPr>
              <w:spacing w:line="360" w:lineRule="auto"/>
              <w:rPr>
                <w:rFonts w:hint="eastAsia" w:ascii="宋体" w:hAnsi="宋体" w:eastAsia="宋体" w:cs="宋体"/>
                <w:sz w:val="24"/>
              </w:rPr>
            </w:pPr>
          </w:p>
        </w:tc>
        <w:tc>
          <w:tcPr>
            <w:tcW w:w="1413" w:type="dxa"/>
            <w:noWrap w:val="0"/>
            <w:vAlign w:val="center"/>
          </w:tcPr>
          <w:p w14:paraId="0F30EF0F">
            <w:pPr>
              <w:spacing w:line="360" w:lineRule="auto"/>
              <w:rPr>
                <w:rFonts w:hint="eastAsia" w:ascii="宋体" w:hAnsi="宋体" w:eastAsia="宋体" w:cs="宋体"/>
                <w:sz w:val="24"/>
              </w:rPr>
            </w:pPr>
          </w:p>
        </w:tc>
        <w:tc>
          <w:tcPr>
            <w:tcW w:w="1089" w:type="dxa"/>
            <w:noWrap w:val="0"/>
            <w:vAlign w:val="center"/>
          </w:tcPr>
          <w:p w14:paraId="3FFD3461">
            <w:pPr>
              <w:spacing w:line="360" w:lineRule="auto"/>
              <w:rPr>
                <w:rFonts w:hint="eastAsia" w:ascii="宋体" w:hAnsi="宋体" w:eastAsia="宋体" w:cs="宋体"/>
                <w:sz w:val="24"/>
              </w:rPr>
            </w:pPr>
          </w:p>
        </w:tc>
        <w:tc>
          <w:tcPr>
            <w:tcW w:w="1089" w:type="dxa"/>
            <w:noWrap w:val="0"/>
            <w:vAlign w:val="center"/>
          </w:tcPr>
          <w:p w14:paraId="7BD18F19">
            <w:pPr>
              <w:spacing w:line="360" w:lineRule="auto"/>
              <w:rPr>
                <w:rFonts w:hint="eastAsia" w:ascii="宋体" w:hAnsi="宋体" w:eastAsia="宋体" w:cs="宋体"/>
                <w:sz w:val="24"/>
              </w:rPr>
            </w:pPr>
          </w:p>
        </w:tc>
        <w:tc>
          <w:tcPr>
            <w:tcW w:w="972" w:type="dxa"/>
            <w:noWrap w:val="0"/>
            <w:vAlign w:val="center"/>
          </w:tcPr>
          <w:p w14:paraId="0D3EAF7D">
            <w:pPr>
              <w:spacing w:line="360" w:lineRule="auto"/>
              <w:rPr>
                <w:rFonts w:hint="eastAsia" w:ascii="宋体" w:hAnsi="宋体" w:eastAsia="宋体" w:cs="宋体"/>
                <w:sz w:val="24"/>
              </w:rPr>
            </w:pPr>
          </w:p>
        </w:tc>
      </w:tr>
      <w:tr w14:paraId="752DD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8" w:hRule="atLeast"/>
        </w:trPr>
        <w:tc>
          <w:tcPr>
            <w:tcW w:w="834" w:type="dxa"/>
            <w:noWrap w:val="0"/>
            <w:vAlign w:val="center"/>
          </w:tcPr>
          <w:p w14:paraId="09EB56AA">
            <w:pPr>
              <w:spacing w:line="360" w:lineRule="auto"/>
              <w:jc w:val="center"/>
              <w:rPr>
                <w:rFonts w:hint="eastAsia" w:ascii="宋体" w:hAnsi="宋体" w:eastAsia="宋体" w:cs="宋体"/>
                <w:sz w:val="24"/>
              </w:rPr>
            </w:pPr>
            <w:r>
              <w:rPr>
                <w:rFonts w:hint="eastAsia" w:ascii="宋体" w:hAnsi="宋体" w:eastAsia="宋体" w:cs="宋体"/>
                <w:sz w:val="24"/>
              </w:rPr>
              <w:t>6</w:t>
            </w:r>
          </w:p>
        </w:tc>
        <w:tc>
          <w:tcPr>
            <w:tcW w:w="1413" w:type="dxa"/>
            <w:noWrap w:val="0"/>
            <w:vAlign w:val="center"/>
          </w:tcPr>
          <w:p w14:paraId="6F1B3E55">
            <w:pPr>
              <w:spacing w:line="360" w:lineRule="auto"/>
              <w:rPr>
                <w:rFonts w:hint="eastAsia" w:ascii="宋体" w:hAnsi="宋体" w:eastAsia="宋体" w:cs="宋体"/>
                <w:sz w:val="24"/>
              </w:rPr>
            </w:pPr>
          </w:p>
        </w:tc>
        <w:tc>
          <w:tcPr>
            <w:tcW w:w="1413" w:type="dxa"/>
            <w:noWrap w:val="0"/>
            <w:vAlign w:val="center"/>
          </w:tcPr>
          <w:p w14:paraId="57F1F89B">
            <w:pPr>
              <w:spacing w:line="360" w:lineRule="auto"/>
              <w:rPr>
                <w:rFonts w:hint="eastAsia" w:ascii="宋体" w:hAnsi="宋体" w:eastAsia="宋体" w:cs="宋体"/>
                <w:sz w:val="24"/>
              </w:rPr>
            </w:pPr>
          </w:p>
        </w:tc>
        <w:tc>
          <w:tcPr>
            <w:tcW w:w="1413" w:type="dxa"/>
            <w:noWrap w:val="0"/>
            <w:vAlign w:val="center"/>
          </w:tcPr>
          <w:p w14:paraId="0BA5CE1F">
            <w:pPr>
              <w:spacing w:line="360" w:lineRule="auto"/>
              <w:rPr>
                <w:rFonts w:hint="eastAsia" w:ascii="宋体" w:hAnsi="宋体" w:eastAsia="宋体" w:cs="宋体"/>
                <w:sz w:val="24"/>
              </w:rPr>
            </w:pPr>
          </w:p>
        </w:tc>
        <w:tc>
          <w:tcPr>
            <w:tcW w:w="1413" w:type="dxa"/>
            <w:noWrap w:val="0"/>
            <w:vAlign w:val="center"/>
          </w:tcPr>
          <w:p w14:paraId="6A9B2033">
            <w:pPr>
              <w:spacing w:line="360" w:lineRule="auto"/>
              <w:rPr>
                <w:rFonts w:hint="eastAsia" w:ascii="宋体" w:hAnsi="宋体" w:eastAsia="宋体" w:cs="宋体"/>
                <w:sz w:val="24"/>
              </w:rPr>
            </w:pPr>
          </w:p>
        </w:tc>
        <w:tc>
          <w:tcPr>
            <w:tcW w:w="1089" w:type="dxa"/>
            <w:noWrap w:val="0"/>
            <w:vAlign w:val="center"/>
          </w:tcPr>
          <w:p w14:paraId="55162263">
            <w:pPr>
              <w:spacing w:line="360" w:lineRule="auto"/>
              <w:rPr>
                <w:rFonts w:hint="eastAsia" w:ascii="宋体" w:hAnsi="宋体" w:eastAsia="宋体" w:cs="宋体"/>
                <w:sz w:val="24"/>
              </w:rPr>
            </w:pPr>
          </w:p>
        </w:tc>
        <w:tc>
          <w:tcPr>
            <w:tcW w:w="1089" w:type="dxa"/>
            <w:noWrap w:val="0"/>
            <w:vAlign w:val="center"/>
          </w:tcPr>
          <w:p w14:paraId="5B6BFDA1">
            <w:pPr>
              <w:spacing w:line="360" w:lineRule="auto"/>
              <w:rPr>
                <w:rFonts w:hint="eastAsia" w:ascii="宋体" w:hAnsi="宋体" w:eastAsia="宋体" w:cs="宋体"/>
                <w:sz w:val="24"/>
              </w:rPr>
            </w:pPr>
          </w:p>
        </w:tc>
        <w:tc>
          <w:tcPr>
            <w:tcW w:w="972" w:type="dxa"/>
            <w:noWrap w:val="0"/>
            <w:vAlign w:val="center"/>
          </w:tcPr>
          <w:p w14:paraId="068CEBB6">
            <w:pPr>
              <w:spacing w:line="360" w:lineRule="auto"/>
              <w:rPr>
                <w:rFonts w:hint="eastAsia" w:ascii="宋体" w:hAnsi="宋体" w:eastAsia="宋体" w:cs="宋体"/>
                <w:sz w:val="24"/>
              </w:rPr>
            </w:pPr>
          </w:p>
        </w:tc>
      </w:tr>
      <w:tr w14:paraId="78480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8" w:hRule="atLeast"/>
        </w:trPr>
        <w:tc>
          <w:tcPr>
            <w:tcW w:w="834" w:type="dxa"/>
            <w:noWrap w:val="0"/>
            <w:vAlign w:val="center"/>
          </w:tcPr>
          <w:p w14:paraId="45D85DA8">
            <w:pPr>
              <w:spacing w:line="360" w:lineRule="auto"/>
              <w:jc w:val="center"/>
              <w:rPr>
                <w:rFonts w:hint="eastAsia" w:ascii="宋体" w:hAnsi="宋体" w:eastAsia="宋体" w:cs="宋体"/>
                <w:sz w:val="24"/>
              </w:rPr>
            </w:pPr>
            <w:r>
              <w:rPr>
                <w:rFonts w:hint="eastAsia" w:ascii="宋体" w:hAnsi="宋体" w:eastAsia="宋体" w:cs="宋体"/>
                <w:sz w:val="24"/>
              </w:rPr>
              <w:t>7</w:t>
            </w:r>
          </w:p>
        </w:tc>
        <w:tc>
          <w:tcPr>
            <w:tcW w:w="1413" w:type="dxa"/>
            <w:noWrap w:val="0"/>
            <w:vAlign w:val="center"/>
          </w:tcPr>
          <w:p w14:paraId="52298F73">
            <w:pPr>
              <w:spacing w:line="360" w:lineRule="auto"/>
              <w:rPr>
                <w:rFonts w:hint="eastAsia" w:ascii="宋体" w:hAnsi="宋体" w:eastAsia="宋体" w:cs="宋体"/>
                <w:sz w:val="24"/>
              </w:rPr>
            </w:pPr>
          </w:p>
        </w:tc>
        <w:tc>
          <w:tcPr>
            <w:tcW w:w="1413" w:type="dxa"/>
            <w:noWrap w:val="0"/>
            <w:vAlign w:val="center"/>
          </w:tcPr>
          <w:p w14:paraId="008B04C9">
            <w:pPr>
              <w:spacing w:line="360" w:lineRule="auto"/>
              <w:rPr>
                <w:rFonts w:hint="eastAsia" w:ascii="宋体" w:hAnsi="宋体" w:eastAsia="宋体" w:cs="宋体"/>
                <w:sz w:val="24"/>
              </w:rPr>
            </w:pPr>
          </w:p>
        </w:tc>
        <w:tc>
          <w:tcPr>
            <w:tcW w:w="1413" w:type="dxa"/>
            <w:noWrap w:val="0"/>
            <w:vAlign w:val="center"/>
          </w:tcPr>
          <w:p w14:paraId="7A1CF66B">
            <w:pPr>
              <w:spacing w:line="360" w:lineRule="auto"/>
              <w:rPr>
                <w:rFonts w:hint="eastAsia" w:ascii="宋体" w:hAnsi="宋体" w:eastAsia="宋体" w:cs="宋体"/>
                <w:sz w:val="24"/>
              </w:rPr>
            </w:pPr>
          </w:p>
        </w:tc>
        <w:tc>
          <w:tcPr>
            <w:tcW w:w="1413" w:type="dxa"/>
            <w:noWrap w:val="0"/>
            <w:vAlign w:val="center"/>
          </w:tcPr>
          <w:p w14:paraId="2709EA45">
            <w:pPr>
              <w:spacing w:line="360" w:lineRule="auto"/>
              <w:rPr>
                <w:rFonts w:hint="eastAsia" w:ascii="宋体" w:hAnsi="宋体" w:eastAsia="宋体" w:cs="宋体"/>
                <w:sz w:val="24"/>
              </w:rPr>
            </w:pPr>
          </w:p>
        </w:tc>
        <w:tc>
          <w:tcPr>
            <w:tcW w:w="1089" w:type="dxa"/>
            <w:noWrap w:val="0"/>
            <w:vAlign w:val="center"/>
          </w:tcPr>
          <w:p w14:paraId="4A8963EA">
            <w:pPr>
              <w:spacing w:line="360" w:lineRule="auto"/>
              <w:rPr>
                <w:rFonts w:hint="eastAsia" w:ascii="宋体" w:hAnsi="宋体" w:eastAsia="宋体" w:cs="宋体"/>
                <w:sz w:val="24"/>
              </w:rPr>
            </w:pPr>
          </w:p>
        </w:tc>
        <w:tc>
          <w:tcPr>
            <w:tcW w:w="1089" w:type="dxa"/>
            <w:noWrap w:val="0"/>
            <w:vAlign w:val="center"/>
          </w:tcPr>
          <w:p w14:paraId="5DF71798">
            <w:pPr>
              <w:spacing w:line="360" w:lineRule="auto"/>
              <w:rPr>
                <w:rFonts w:hint="eastAsia" w:ascii="宋体" w:hAnsi="宋体" w:eastAsia="宋体" w:cs="宋体"/>
                <w:sz w:val="24"/>
              </w:rPr>
            </w:pPr>
          </w:p>
        </w:tc>
        <w:tc>
          <w:tcPr>
            <w:tcW w:w="972" w:type="dxa"/>
            <w:noWrap w:val="0"/>
            <w:vAlign w:val="center"/>
          </w:tcPr>
          <w:p w14:paraId="1A213158">
            <w:pPr>
              <w:spacing w:line="360" w:lineRule="auto"/>
              <w:rPr>
                <w:rFonts w:hint="eastAsia" w:ascii="宋体" w:hAnsi="宋体" w:eastAsia="宋体" w:cs="宋体"/>
                <w:sz w:val="24"/>
              </w:rPr>
            </w:pPr>
          </w:p>
        </w:tc>
      </w:tr>
      <w:tr w14:paraId="685D5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8" w:hRule="atLeast"/>
        </w:trPr>
        <w:tc>
          <w:tcPr>
            <w:tcW w:w="834" w:type="dxa"/>
            <w:noWrap w:val="0"/>
            <w:vAlign w:val="center"/>
          </w:tcPr>
          <w:p w14:paraId="67429BE0">
            <w:pPr>
              <w:spacing w:line="360" w:lineRule="auto"/>
              <w:jc w:val="center"/>
              <w:rPr>
                <w:rFonts w:hint="eastAsia" w:ascii="宋体" w:hAnsi="宋体" w:eastAsia="宋体" w:cs="宋体"/>
                <w:sz w:val="24"/>
              </w:rPr>
            </w:pPr>
            <w:r>
              <w:rPr>
                <w:rFonts w:hint="eastAsia" w:ascii="宋体" w:hAnsi="宋体" w:eastAsia="宋体" w:cs="宋体"/>
                <w:sz w:val="24"/>
              </w:rPr>
              <w:t>8</w:t>
            </w:r>
          </w:p>
        </w:tc>
        <w:tc>
          <w:tcPr>
            <w:tcW w:w="1413" w:type="dxa"/>
            <w:noWrap w:val="0"/>
            <w:vAlign w:val="center"/>
          </w:tcPr>
          <w:p w14:paraId="3630503E">
            <w:pPr>
              <w:spacing w:line="360" w:lineRule="auto"/>
              <w:rPr>
                <w:rFonts w:hint="eastAsia" w:ascii="宋体" w:hAnsi="宋体" w:eastAsia="宋体" w:cs="宋体"/>
                <w:sz w:val="24"/>
              </w:rPr>
            </w:pPr>
          </w:p>
        </w:tc>
        <w:tc>
          <w:tcPr>
            <w:tcW w:w="1413" w:type="dxa"/>
            <w:noWrap w:val="0"/>
            <w:vAlign w:val="center"/>
          </w:tcPr>
          <w:p w14:paraId="303F9D40">
            <w:pPr>
              <w:spacing w:line="360" w:lineRule="auto"/>
              <w:rPr>
                <w:rFonts w:hint="eastAsia" w:ascii="宋体" w:hAnsi="宋体" w:eastAsia="宋体" w:cs="宋体"/>
                <w:sz w:val="24"/>
              </w:rPr>
            </w:pPr>
          </w:p>
        </w:tc>
        <w:tc>
          <w:tcPr>
            <w:tcW w:w="1413" w:type="dxa"/>
            <w:noWrap w:val="0"/>
            <w:vAlign w:val="center"/>
          </w:tcPr>
          <w:p w14:paraId="10B58D6E">
            <w:pPr>
              <w:spacing w:line="360" w:lineRule="auto"/>
              <w:rPr>
                <w:rFonts w:hint="eastAsia" w:ascii="宋体" w:hAnsi="宋体" w:eastAsia="宋体" w:cs="宋体"/>
                <w:sz w:val="24"/>
              </w:rPr>
            </w:pPr>
          </w:p>
        </w:tc>
        <w:tc>
          <w:tcPr>
            <w:tcW w:w="1413" w:type="dxa"/>
            <w:noWrap w:val="0"/>
            <w:vAlign w:val="center"/>
          </w:tcPr>
          <w:p w14:paraId="751FAC7A">
            <w:pPr>
              <w:spacing w:line="360" w:lineRule="auto"/>
              <w:rPr>
                <w:rFonts w:hint="eastAsia" w:ascii="宋体" w:hAnsi="宋体" w:eastAsia="宋体" w:cs="宋体"/>
                <w:sz w:val="24"/>
              </w:rPr>
            </w:pPr>
          </w:p>
        </w:tc>
        <w:tc>
          <w:tcPr>
            <w:tcW w:w="1089" w:type="dxa"/>
            <w:noWrap w:val="0"/>
            <w:vAlign w:val="center"/>
          </w:tcPr>
          <w:p w14:paraId="7EC22ED3">
            <w:pPr>
              <w:spacing w:line="360" w:lineRule="auto"/>
              <w:rPr>
                <w:rFonts w:hint="eastAsia" w:ascii="宋体" w:hAnsi="宋体" w:eastAsia="宋体" w:cs="宋体"/>
                <w:sz w:val="24"/>
              </w:rPr>
            </w:pPr>
          </w:p>
        </w:tc>
        <w:tc>
          <w:tcPr>
            <w:tcW w:w="1089" w:type="dxa"/>
            <w:noWrap w:val="0"/>
            <w:vAlign w:val="center"/>
          </w:tcPr>
          <w:p w14:paraId="32A8D719">
            <w:pPr>
              <w:spacing w:line="360" w:lineRule="auto"/>
              <w:rPr>
                <w:rFonts w:hint="eastAsia" w:ascii="宋体" w:hAnsi="宋体" w:eastAsia="宋体" w:cs="宋体"/>
                <w:sz w:val="24"/>
              </w:rPr>
            </w:pPr>
          </w:p>
        </w:tc>
        <w:tc>
          <w:tcPr>
            <w:tcW w:w="972" w:type="dxa"/>
            <w:noWrap w:val="0"/>
            <w:vAlign w:val="center"/>
          </w:tcPr>
          <w:p w14:paraId="786B2DD2">
            <w:pPr>
              <w:spacing w:line="360" w:lineRule="auto"/>
              <w:rPr>
                <w:rFonts w:hint="eastAsia" w:ascii="宋体" w:hAnsi="宋体" w:eastAsia="宋体" w:cs="宋体"/>
                <w:sz w:val="24"/>
              </w:rPr>
            </w:pPr>
          </w:p>
        </w:tc>
      </w:tr>
      <w:tr w14:paraId="154DF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8" w:hRule="atLeast"/>
        </w:trPr>
        <w:tc>
          <w:tcPr>
            <w:tcW w:w="834" w:type="dxa"/>
            <w:noWrap w:val="0"/>
            <w:vAlign w:val="center"/>
          </w:tcPr>
          <w:p w14:paraId="7BD1A2FE">
            <w:pPr>
              <w:spacing w:line="360" w:lineRule="auto"/>
              <w:jc w:val="center"/>
              <w:rPr>
                <w:rFonts w:hint="eastAsia" w:ascii="宋体" w:hAnsi="宋体" w:eastAsia="宋体" w:cs="宋体"/>
                <w:sz w:val="24"/>
              </w:rPr>
            </w:pPr>
            <w:r>
              <w:rPr>
                <w:rFonts w:hint="eastAsia" w:ascii="宋体" w:hAnsi="宋体" w:eastAsia="宋体" w:cs="宋体"/>
                <w:sz w:val="24"/>
              </w:rPr>
              <w:t>9</w:t>
            </w:r>
          </w:p>
        </w:tc>
        <w:tc>
          <w:tcPr>
            <w:tcW w:w="1413" w:type="dxa"/>
            <w:noWrap w:val="0"/>
            <w:vAlign w:val="center"/>
          </w:tcPr>
          <w:p w14:paraId="31FF0B90">
            <w:pPr>
              <w:spacing w:line="360" w:lineRule="auto"/>
              <w:rPr>
                <w:rFonts w:hint="eastAsia" w:ascii="宋体" w:hAnsi="宋体" w:eastAsia="宋体" w:cs="宋体"/>
                <w:sz w:val="24"/>
              </w:rPr>
            </w:pPr>
          </w:p>
        </w:tc>
        <w:tc>
          <w:tcPr>
            <w:tcW w:w="1413" w:type="dxa"/>
            <w:noWrap w:val="0"/>
            <w:vAlign w:val="center"/>
          </w:tcPr>
          <w:p w14:paraId="12F825A9">
            <w:pPr>
              <w:spacing w:line="360" w:lineRule="auto"/>
              <w:rPr>
                <w:rFonts w:hint="eastAsia" w:ascii="宋体" w:hAnsi="宋体" w:eastAsia="宋体" w:cs="宋体"/>
                <w:sz w:val="24"/>
              </w:rPr>
            </w:pPr>
          </w:p>
        </w:tc>
        <w:tc>
          <w:tcPr>
            <w:tcW w:w="1413" w:type="dxa"/>
            <w:noWrap w:val="0"/>
            <w:vAlign w:val="center"/>
          </w:tcPr>
          <w:p w14:paraId="7939514C">
            <w:pPr>
              <w:spacing w:line="360" w:lineRule="auto"/>
              <w:rPr>
                <w:rFonts w:hint="eastAsia" w:ascii="宋体" w:hAnsi="宋体" w:eastAsia="宋体" w:cs="宋体"/>
                <w:sz w:val="24"/>
              </w:rPr>
            </w:pPr>
          </w:p>
        </w:tc>
        <w:tc>
          <w:tcPr>
            <w:tcW w:w="1413" w:type="dxa"/>
            <w:noWrap w:val="0"/>
            <w:vAlign w:val="center"/>
          </w:tcPr>
          <w:p w14:paraId="6568BFE8">
            <w:pPr>
              <w:spacing w:line="360" w:lineRule="auto"/>
              <w:rPr>
                <w:rFonts w:hint="eastAsia" w:ascii="宋体" w:hAnsi="宋体" w:eastAsia="宋体" w:cs="宋体"/>
                <w:sz w:val="24"/>
              </w:rPr>
            </w:pPr>
          </w:p>
        </w:tc>
        <w:tc>
          <w:tcPr>
            <w:tcW w:w="1089" w:type="dxa"/>
            <w:noWrap w:val="0"/>
            <w:vAlign w:val="center"/>
          </w:tcPr>
          <w:p w14:paraId="7D9FD817">
            <w:pPr>
              <w:spacing w:line="360" w:lineRule="auto"/>
              <w:rPr>
                <w:rFonts w:hint="eastAsia" w:ascii="宋体" w:hAnsi="宋体" w:eastAsia="宋体" w:cs="宋体"/>
                <w:sz w:val="24"/>
              </w:rPr>
            </w:pPr>
          </w:p>
        </w:tc>
        <w:tc>
          <w:tcPr>
            <w:tcW w:w="1089" w:type="dxa"/>
            <w:noWrap w:val="0"/>
            <w:vAlign w:val="center"/>
          </w:tcPr>
          <w:p w14:paraId="5281DA12">
            <w:pPr>
              <w:spacing w:line="360" w:lineRule="auto"/>
              <w:rPr>
                <w:rFonts w:hint="eastAsia" w:ascii="宋体" w:hAnsi="宋体" w:eastAsia="宋体" w:cs="宋体"/>
                <w:sz w:val="24"/>
              </w:rPr>
            </w:pPr>
          </w:p>
        </w:tc>
        <w:tc>
          <w:tcPr>
            <w:tcW w:w="972" w:type="dxa"/>
            <w:noWrap w:val="0"/>
            <w:vAlign w:val="center"/>
          </w:tcPr>
          <w:p w14:paraId="5BA91B4D">
            <w:pPr>
              <w:spacing w:line="360" w:lineRule="auto"/>
              <w:rPr>
                <w:rFonts w:hint="eastAsia" w:ascii="宋体" w:hAnsi="宋体" w:eastAsia="宋体" w:cs="宋体"/>
                <w:sz w:val="24"/>
              </w:rPr>
            </w:pPr>
          </w:p>
        </w:tc>
      </w:tr>
      <w:tr w14:paraId="72BEE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8" w:hRule="atLeast"/>
        </w:trPr>
        <w:tc>
          <w:tcPr>
            <w:tcW w:w="834" w:type="dxa"/>
            <w:noWrap w:val="0"/>
            <w:vAlign w:val="center"/>
          </w:tcPr>
          <w:p w14:paraId="7B172BA3">
            <w:pPr>
              <w:spacing w:line="360" w:lineRule="auto"/>
              <w:jc w:val="center"/>
              <w:rPr>
                <w:rFonts w:hint="eastAsia" w:ascii="宋体" w:hAnsi="宋体" w:eastAsia="宋体" w:cs="宋体"/>
                <w:sz w:val="24"/>
              </w:rPr>
            </w:pPr>
            <w:r>
              <w:rPr>
                <w:rFonts w:hint="eastAsia" w:ascii="宋体" w:hAnsi="宋体" w:eastAsia="宋体" w:cs="宋体"/>
                <w:sz w:val="24"/>
              </w:rPr>
              <w:t>合计</w:t>
            </w:r>
          </w:p>
        </w:tc>
        <w:tc>
          <w:tcPr>
            <w:tcW w:w="8802" w:type="dxa"/>
            <w:gridSpan w:val="7"/>
            <w:noWrap w:val="0"/>
            <w:vAlign w:val="center"/>
          </w:tcPr>
          <w:p w14:paraId="260522C3">
            <w:pPr>
              <w:spacing w:line="360" w:lineRule="auto"/>
              <w:rPr>
                <w:rFonts w:hint="eastAsia" w:ascii="宋体" w:hAnsi="宋体" w:eastAsia="宋体" w:cs="宋体"/>
                <w:sz w:val="24"/>
              </w:rPr>
            </w:pPr>
          </w:p>
        </w:tc>
      </w:tr>
      <w:tr w14:paraId="10A8E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7" w:hRule="atLeast"/>
        </w:trPr>
        <w:tc>
          <w:tcPr>
            <w:tcW w:w="834" w:type="dxa"/>
            <w:noWrap w:val="0"/>
            <w:vAlign w:val="center"/>
          </w:tcPr>
          <w:p w14:paraId="1D04A3F3">
            <w:pPr>
              <w:spacing w:line="360" w:lineRule="auto"/>
              <w:jc w:val="center"/>
              <w:rPr>
                <w:rFonts w:hint="eastAsia" w:ascii="宋体" w:hAnsi="宋体" w:eastAsia="宋体" w:cs="宋体"/>
                <w:sz w:val="24"/>
              </w:rPr>
            </w:pPr>
            <w:r>
              <w:rPr>
                <w:rFonts w:hint="eastAsia" w:ascii="宋体" w:hAnsi="宋体" w:eastAsia="宋体" w:cs="宋体"/>
                <w:sz w:val="24"/>
              </w:rPr>
              <w:t>备注</w:t>
            </w:r>
          </w:p>
        </w:tc>
        <w:tc>
          <w:tcPr>
            <w:tcW w:w="8802" w:type="dxa"/>
            <w:gridSpan w:val="7"/>
            <w:noWrap w:val="0"/>
            <w:vAlign w:val="center"/>
          </w:tcPr>
          <w:p w14:paraId="7E68D26F">
            <w:pPr>
              <w:spacing w:line="360" w:lineRule="auto"/>
              <w:rPr>
                <w:rFonts w:hint="eastAsia" w:ascii="宋体" w:hAnsi="宋体" w:eastAsia="宋体" w:cs="宋体"/>
                <w:sz w:val="24"/>
              </w:rPr>
            </w:pPr>
          </w:p>
        </w:tc>
      </w:tr>
    </w:tbl>
    <w:p w14:paraId="37F89597">
      <w:pPr>
        <w:spacing w:line="360" w:lineRule="auto"/>
        <w:ind w:firstLine="480"/>
        <w:rPr>
          <w:rFonts w:hint="eastAsia" w:ascii="宋体" w:hAnsi="宋体" w:eastAsia="宋体" w:cs="宋体"/>
          <w:b/>
          <w:bCs/>
          <w:sz w:val="24"/>
        </w:rPr>
      </w:pPr>
      <w:r>
        <w:rPr>
          <w:rFonts w:hint="eastAsia" w:ascii="宋体" w:hAnsi="宋体" w:eastAsia="宋体" w:cs="宋体"/>
          <w:b/>
          <w:bCs/>
          <w:sz w:val="24"/>
        </w:rPr>
        <w:t>（上表仅供参考，应根据项目具体内容修改填写，详细服务内容及明细标准可附附件或详见响应文件，需说明清楚）</w:t>
      </w:r>
    </w:p>
    <w:p w14:paraId="26FA85E6">
      <w:pPr>
        <w:spacing w:line="360" w:lineRule="auto"/>
        <w:jc w:val="left"/>
        <w:rPr>
          <w:rFonts w:hint="eastAsia" w:ascii="宋体" w:hAnsi="宋体" w:eastAsia="宋体" w:cs="宋体"/>
          <w:b/>
          <w:bCs/>
          <w:sz w:val="24"/>
        </w:rPr>
      </w:pPr>
      <w:r>
        <w:rPr>
          <w:rFonts w:hint="eastAsia" w:ascii="宋体" w:hAnsi="宋体" w:eastAsia="宋体" w:cs="宋体"/>
          <w:b/>
          <w:bCs/>
          <w:sz w:val="24"/>
        </w:rPr>
        <w:t>二、服务条件：</w:t>
      </w:r>
    </w:p>
    <w:p w14:paraId="272B6693">
      <w:pPr>
        <w:spacing w:line="360" w:lineRule="auto"/>
        <w:ind w:firstLine="560"/>
        <w:jc w:val="left"/>
        <w:rPr>
          <w:rFonts w:hint="eastAsia" w:ascii="宋体" w:hAnsi="宋体" w:eastAsia="宋体" w:cs="宋体"/>
          <w:sz w:val="24"/>
        </w:rPr>
      </w:pPr>
      <w:r>
        <w:rPr>
          <w:rFonts w:hint="eastAsia" w:ascii="宋体" w:hAnsi="宋体" w:eastAsia="宋体" w:cs="宋体"/>
          <w:sz w:val="24"/>
        </w:rPr>
        <w:t>（一）服务地点：</w:t>
      </w:r>
      <w:r>
        <w:rPr>
          <w:rFonts w:hint="eastAsia" w:ascii="宋体" w:hAnsi="宋体" w:eastAsia="宋体" w:cs="宋体"/>
          <w:sz w:val="24"/>
          <w:u w:val="single"/>
          <w:lang w:val="en-US" w:eastAsia="zh-CN"/>
        </w:rPr>
        <w:t xml:space="preserve">             </w:t>
      </w:r>
      <w:r>
        <w:rPr>
          <w:rFonts w:hint="eastAsia" w:ascii="宋体" w:hAnsi="宋体" w:eastAsia="宋体" w:cs="宋体"/>
          <w:sz w:val="24"/>
        </w:rPr>
        <w:t>。</w:t>
      </w:r>
    </w:p>
    <w:p w14:paraId="4468B186">
      <w:pPr>
        <w:spacing w:line="360" w:lineRule="auto"/>
        <w:ind w:firstLine="560"/>
        <w:jc w:val="left"/>
        <w:rPr>
          <w:rFonts w:hint="eastAsia" w:ascii="宋体" w:hAnsi="宋体" w:eastAsia="宋体" w:cs="宋体"/>
          <w:sz w:val="24"/>
        </w:rPr>
      </w:pPr>
      <w:r>
        <w:rPr>
          <w:rFonts w:hint="eastAsia" w:ascii="宋体" w:hAnsi="宋体" w:eastAsia="宋体" w:cs="宋体"/>
          <w:sz w:val="24"/>
        </w:rPr>
        <w:t>（二）服务期限：自合同签订之日起一年</w:t>
      </w:r>
    </w:p>
    <w:p w14:paraId="555A49C4">
      <w:pPr>
        <w:spacing w:line="360" w:lineRule="auto"/>
        <w:ind w:firstLine="560"/>
        <w:jc w:val="left"/>
        <w:rPr>
          <w:rFonts w:hint="eastAsia" w:ascii="宋体" w:hAnsi="宋体" w:eastAsia="宋体" w:cs="宋体"/>
          <w:sz w:val="24"/>
        </w:rPr>
      </w:pPr>
      <w:r>
        <w:rPr>
          <w:rFonts w:hint="eastAsia" w:ascii="宋体" w:hAnsi="宋体" w:eastAsia="宋体" w:cs="宋体"/>
          <w:sz w:val="24"/>
          <w:lang w:val="en-US" w:eastAsia="zh-CN"/>
        </w:rPr>
        <w:t xml:space="preserve">   </w:t>
      </w:r>
      <w:r>
        <w:rPr>
          <w:rFonts w:hint="eastAsia" w:ascii="宋体" w:hAnsi="宋体" w:eastAsia="宋体" w:cs="宋体"/>
          <w:sz w:val="24"/>
        </w:rPr>
        <w:t>年</w:t>
      </w:r>
      <w:r>
        <w:rPr>
          <w:rFonts w:hint="eastAsia" w:ascii="宋体" w:hAnsi="宋体" w:eastAsia="宋体" w:cs="宋体"/>
          <w:sz w:val="24"/>
          <w:lang w:val="en-US" w:eastAsia="zh-CN"/>
        </w:rPr>
        <w:t xml:space="preserve">   </w:t>
      </w:r>
      <w:r>
        <w:rPr>
          <w:rFonts w:hint="eastAsia" w:ascii="宋体" w:hAnsi="宋体" w:eastAsia="宋体" w:cs="宋体"/>
          <w:sz w:val="24"/>
        </w:rPr>
        <w:t>月</w:t>
      </w:r>
      <w:r>
        <w:rPr>
          <w:rFonts w:hint="eastAsia" w:ascii="宋体" w:hAnsi="宋体" w:eastAsia="宋体" w:cs="宋体"/>
          <w:sz w:val="24"/>
          <w:lang w:val="en-US" w:eastAsia="zh-CN"/>
        </w:rPr>
        <w:t xml:space="preserve">   </w:t>
      </w:r>
      <w:r>
        <w:rPr>
          <w:rFonts w:hint="eastAsia" w:ascii="宋体" w:hAnsi="宋体" w:eastAsia="宋体" w:cs="宋体"/>
          <w:sz w:val="24"/>
        </w:rPr>
        <w:t>日-</w:t>
      </w:r>
      <w:r>
        <w:rPr>
          <w:rFonts w:hint="eastAsia" w:ascii="宋体" w:hAnsi="宋体" w:eastAsia="宋体" w:cs="宋体"/>
          <w:sz w:val="24"/>
          <w:lang w:val="en-US" w:eastAsia="zh-CN"/>
        </w:rPr>
        <w:t xml:space="preserve">   </w:t>
      </w:r>
      <w:r>
        <w:rPr>
          <w:rFonts w:hint="eastAsia" w:ascii="宋体" w:hAnsi="宋体" w:eastAsia="宋体" w:cs="宋体"/>
          <w:sz w:val="24"/>
        </w:rPr>
        <w:t>年</w:t>
      </w:r>
      <w:r>
        <w:rPr>
          <w:rFonts w:hint="eastAsia" w:ascii="宋体" w:hAnsi="宋体" w:eastAsia="宋体" w:cs="宋体"/>
          <w:sz w:val="24"/>
          <w:lang w:val="en-US" w:eastAsia="zh-CN"/>
        </w:rPr>
        <w:t xml:space="preserve">   </w:t>
      </w:r>
      <w:r>
        <w:rPr>
          <w:rFonts w:hint="eastAsia" w:ascii="宋体" w:hAnsi="宋体" w:eastAsia="宋体" w:cs="宋体"/>
          <w:sz w:val="24"/>
        </w:rPr>
        <w:t>月</w:t>
      </w:r>
      <w:r>
        <w:rPr>
          <w:rFonts w:hint="eastAsia" w:ascii="宋体" w:hAnsi="宋体" w:eastAsia="宋体" w:cs="宋体"/>
          <w:sz w:val="24"/>
          <w:lang w:val="en-US" w:eastAsia="zh-CN"/>
        </w:rPr>
        <w:t xml:space="preserve">   </w:t>
      </w:r>
      <w:r>
        <w:rPr>
          <w:rFonts w:hint="eastAsia" w:ascii="宋体" w:hAnsi="宋体" w:eastAsia="宋体" w:cs="宋体"/>
          <w:sz w:val="24"/>
        </w:rPr>
        <w:t>日。</w:t>
      </w:r>
    </w:p>
    <w:p w14:paraId="5787E1A9">
      <w:pPr>
        <w:spacing w:line="360" w:lineRule="auto"/>
        <w:ind w:firstLine="560"/>
        <w:jc w:val="left"/>
        <w:rPr>
          <w:rFonts w:hint="eastAsia"/>
        </w:rPr>
      </w:pPr>
      <w:r>
        <w:rPr>
          <w:rFonts w:hint="eastAsia" w:ascii="宋体" w:hAnsi="宋体" w:eastAsia="宋体" w:cs="宋体"/>
          <w:sz w:val="24"/>
        </w:rPr>
        <w:t>（三）服务内容：</w:t>
      </w:r>
      <w:r>
        <w:rPr>
          <w:rFonts w:hint="eastAsia" w:ascii="宋体" w:hAnsi="宋体" w:eastAsia="宋体" w:cs="宋体"/>
          <w:sz w:val="24"/>
          <w:u w:val="single"/>
          <w:lang w:val="en-US" w:eastAsia="zh-CN"/>
        </w:rPr>
        <w:t xml:space="preserve">                                      </w:t>
      </w:r>
      <w:r>
        <w:rPr>
          <w:rFonts w:hint="eastAsia" w:ascii="宋体" w:hAnsi="宋体" w:eastAsia="宋体" w:cs="宋体"/>
          <w:sz w:val="24"/>
        </w:rPr>
        <w:t>。</w:t>
      </w:r>
    </w:p>
    <w:p w14:paraId="63A09D69">
      <w:pPr>
        <w:spacing w:line="360" w:lineRule="auto"/>
        <w:jc w:val="left"/>
        <w:rPr>
          <w:rFonts w:hint="eastAsia" w:ascii="宋体" w:hAnsi="宋体" w:eastAsia="宋体" w:cs="宋体"/>
          <w:b/>
          <w:bCs/>
          <w:sz w:val="24"/>
        </w:rPr>
      </w:pPr>
      <w:r>
        <w:rPr>
          <w:rFonts w:hint="eastAsia" w:ascii="宋体" w:hAnsi="宋体" w:eastAsia="宋体" w:cs="宋体"/>
          <w:b/>
          <w:bCs/>
          <w:sz w:val="24"/>
        </w:rPr>
        <w:t>三、合同价款</w:t>
      </w:r>
    </w:p>
    <w:p w14:paraId="34CC03E3">
      <w:pPr>
        <w:spacing w:line="360" w:lineRule="auto"/>
        <w:ind w:firstLine="56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（一）合同总价款为人民币（大写）</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元。</w:t>
      </w:r>
    </w:p>
    <w:p w14:paraId="1A177F2B">
      <w:pPr>
        <w:spacing w:line="360" w:lineRule="auto"/>
        <w:ind w:firstLine="56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其中：</w:t>
      </w:r>
    </w:p>
    <w:p w14:paraId="10EF2E51">
      <w:pPr>
        <w:spacing w:line="360" w:lineRule="auto"/>
        <w:ind w:firstLine="56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1.安保服务包干费用：月费用为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元，总费用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元。</w:t>
      </w:r>
    </w:p>
    <w:p w14:paraId="164BBCFC">
      <w:pPr>
        <w:spacing w:line="360" w:lineRule="auto"/>
        <w:ind w:firstLine="560"/>
        <w:jc w:val="left"/>
        <w:rPr>
          <w:rFonts w:hint="eastAsia" w:ascii="宋体" w:hAnsi="宋体" w:eastAsia="宋体" w:cs="宋体"/>
          <w:sz w:val="24"/>
          <w:highlight w:val="none"/>
        </w:rPr>
      </w:pPr>
      <w:r>
        <w:rPr>
          <w:rFonts w:hint="eastAsia" w:ascii="宋体" w:hAnsi="宋体" w:eastAsia="宋体" w:cs="宋体"/>
          <w:sz w:val="24"/>
          <w:highlight w:val="none"/>
        </w:rPr>
        <w:t>2.物业管理（含保洁、消防、消杀、绿化、维护维修、设施设备管理等）：月费用为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元，总费用</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元。</w:t>
      </w:r>
    </w:p>
    <w:p w14:paraId="177BE6C2">
      <w:pPr>
        <w:spacing w:line="360" w:lineRule="auto"/>
        <w:ind w:firstLine="560"/>
        <w:jc w:val="left"/>
        <w:rPr>
          <w:rFonts w:hint="eastAsia" w:ascii="宋体" w:hAnsi="宋体" w:eastAsia="宋体" w:cs="宋体"/>
          <w:sz w:val="24"/>
        </w:rPr>
      </w:pPr>
      <w:r>
        <w:rPr>
          <w:rFonts w:hint="eastAsia" w:ascii="宋体" w:hAnsi="宋体" w:eastAsia="宋体" w:cs="宋体"/>
          <w:sz w:val="24"/>
        </w:rPr>
        <w:t>乙方全体服务人员数量在磋商文件规定基本数量基础上，由甲方根据需要提出是</w:t>
      </w:r>
      <w:r>
        <w:rPr>
          <w:rFonts w:hint="eastAsia" w:ascii="宋体" w:hAnsi="宋体" w:eastAsia="宋体" w:cs="宋体"/>
          <w:sz w:val="24"/>
          <w:highlight w:val="none"/>
        </w:rPr>
        <w:t>否</w:t>
      </w:r>
      <w:r>
        <w:rPr>
          <w:rFonts w:hint="eastAsia" w:ascii="宋体" w:hAnsi="宋体" w:eastAsia="宋体" w:cs="宋体"/>
          <w:sz w:val="24"/>
        </w:rPr>
        <w:t>继续增派数量，乙方及时予以增派人员，所需费用包含在合同总价中，甲方不再另外予以增加。</w:t>
      </w:r>
    </w:p>
    <w:p w14:paraId="4A9304AF">
      <w:pPr>
        <w:spacing w:line="360" w:lineRule="auto"/>
        <w:ind w:firstLine="560"/>
        <w:jc w:val="left"/>
        <w:rPr>
          <w:rFonts w:hint="eastAsia" w:ascii="宋体" w:hAnsi="宋体" w:eastAsia="宋体" w:cs="宋体"/>
          <w:sz w:val="24"/>
        </w:rPr>
      </w:pPr>
      <w:r>
        <w:rPr>
          <w:rFonts w:hint="eastAsia" w:ascii="宋体" w:hAnsi="宋体" w:eastAsia="宋体" w:cs="宋体"/>
          <w:sz w:val="24"/>
        </w:rPr>
        <w:t>（二）合同总价包括：为完成服务期内全部服务内容可能发生的全部成本、利润、税金和风险，其中包含但不限于人员工资、岗位补贴、福利、劳保、节日补助、季节性补助、应急加班、日常加班、节日加班、社保</w:t>
      </w:r>
      <w:r>
        <w:rPr>
          <w:rFonts w:hint="eastAsia" w:ascii="宋体" w:hAnsi="宋体" w:eastAsia="宋体" w:cs="宋体"/>
          <w:sz w:val="24"/>
          <w:highlight w:val="none"/>
        </w:rPr>
        <w:t>（五险一金）</w:t>
      </w:r>
      <w:r>
        <w:rPr>
          <w:rFonts w:hint="eastAsia" w:ascii="宋体" w:hAnsi="宋体" w:eastAsia="宋体" w:cs="宋体"/>
          <w:sz w:val="24"/>
        </w:rPr>
        <w:t>、</w:t>
      </w:r>
      <w:r>
        <w:rPr>
          <w:rFonts w:hint="eastAsia" w:ascii="宋体" w:hAnsi="宋体" w:eastAsia="宋体" w:cs="宋体"/>
          <w:sz w:val="24"/>
          <w:lang w:val="en-US" w:eastAsia="zh-CN"/>
        </w:rPr>
        <w:t>人员住宿、</w:t>
      </w:r>
      <w:r>
        <w:rPr>
          <w:rFonts w:hint="eastAsia" w:ascii="宋体" w:hAnsi="宋体" w:eastAsia="宋体" w:cs="宋体"/>
          <w:sz w:val="24"/>
        </w:rPr>
        <w:t>服装、办公物资及耗材、保洁工具耗材、绿化及工程工具耗材、保安警用器械及其他物业服务所需物资、工器具、设备、车辆、安保、消防、医疗、防疫、消杀、各类保险、文印、耗材、办公、交通、食宿、通讯、工作、生活、采购代理服务费、财务、管理费、利润、税金及政策性文件规定的各项费用等承包计价的一切费用。</w:t>
      </w:r>
    </w:p>
    <w:p w14:paraId="01F611FC">
      <w:pPr>
        <w:spacing w:line="360" w:lineRule="auto"/>
        <w:ind w:firstLine="560"/>
        <w:jc w:val="left"/>
        <w:rPr>
          <w:rFonts w:hint="eastAsia" w:ascii="宋体" w:hAnsi="宋体" w:eastAsia="宋体" w:cs="宋体"/>
          <w:sz w:val="24"/>
        </w:rPr>
      </w:pPr>
      <w:r>
        <w:rPr>
          <w:rFonts w:hint="eastAsia" w:ascii="宋体" w:hAnsi="宋体" w:eastAsia="宋体" w:cs="宋体"/>
          <w:sz w:val="24"/>
        </w:rPr>
        <w:t>（三）合同总价一次性包死，不受市场价格变化因素的影响。</w:t>
      </w:r>
    </w:p>
    <w:p w14:paraId="4823252A">
      <w:pPr>
        <w:spacing w:line="360" w:lineRule="auto"/>
        <w:jc w:val="left"/>
        <w:rPr>
          <w:rFonts w:hint="eastAsia" w:ascii="宋体" w:hAnsi="宋体" w:eastAsia="宋体" w:cs="宋体"/>
          <w:b/>
          <w:bCs/>
          <w:sz w:val="24"/>
        </w:rPr>
      </w:pPr>
      <w:r>
        <w:rPr>
          <w:rFonts w:hint="eastAsia" w:ascii="宋体" w:hAnsi="宋体" w:eastAsia="宋体" w:cs="宋体"/>
          <w:b/>
          <w:bCs/>
          <w:sz w:val="24"/>
        </w:rPr>
        <w:t>四、款项结算</w:t>
      </w:r>
    </w:p>
    <w:p w14:paraId="40C950F0">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（一）支付方式：银行转账。</w:t>
      </w:r>
    </w:p>
    <w:p w14:paraId="426342C6">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（二）结算方式：每次付款前乙方应向甲方提供</w:t>
      </w:r>
      <w:r>
        <w:rPr>
          <w:rFonts w:hint="eastAsia" w:ascii="宋体" w:hAnsi="宋体" w:eastAsia="宋体" w:cs="宋体"/>
          <w:sz w:val="24"/>
          <w:lang w:val="en-US" w:eastAsia="zh-CN"/>
        </w:rPr>
        <w:t>每月考核结果后核算金额</w:t>
      </w:r>
      <w:r>
        <w:rPr>
          <w:rFonts w:hint="eastAsia" w:ascii="宋体" w:hAnsi="宋体" w:eastAsia="宋体" w:cs="宋体"/>
          <w:sz w:val="24"/>
        </w:rPr>
        <w:t>的等额</w:t>
      </w:r>
      <w:r>
        <w:rPr>
          <w:rFonts w:hint="eastAsia" w:ascii="宋体" w:hAnsi="宋体" w:eastAsia="宋体" w:cs="宋体"/>
          <w:sz w:val="24"/>
          <w:u w:val="single"/>
        </w:rPr>
        <w:t xml:space="preserve">      </w:t>
      </w:r>
      <w:r>
        <w:rPr>
          <w:rFonts w:hint="eastAsia" w:ascii="宋体" w:hAnsi="宋体" w:eastAsia="宋体" w:cs="宋体"/>
          <w:sz w:val="24"/>
        </w:rPr>
        <w:t>发票。乙方持成交通知书、服务承包合同、发票，与甲方结算。</w:t>
      </w:r>
    </w:p>
    <w:p w14:paraId="1931D065">
      <w:pPr>
        <w:spacing w:line="360" w:lineRule="auto"/>
        <w:ind w:firstLine="560"/>
        <w:jc w:val="left"/>
        <w:rPr>
          <w:rFonts w:hint="eastAsia" w:ascii="宋体" w:hAnsi="宋体" w:eastAsia="宋体" w:cs="宋体"/>
          <w:color w:val="auto"/>
          <w:sz w:val="24"/>
          <w:lang w:val="en-US" w:eastAsia="zh-CN"/>
        </w:rPr>
      </w:pPr>
      <w:r>
        <w:rPr>
          <w:rFonts w:hint="eastAsia" w:ascii="宋体" w:hAnsi="宋体" w:eastAsia="宋体" w:cs="宋体"/>
          <w:color w:val="auto"/>
          <w:sz w:val="24"/>
        </w:rPr>
        <w:t>（三）</w:t>
      </w:r>
      <w:r>
        <w:rPr>
          <w:rFonts w:hint="eastAsia" w:ascii="宋体" w:hAnsi="宋体" w:eastAsia="宋体" w:cs="宋体"/>
          <w:color w:val="auto"/>
          <w:sz w:val="24"/>
          <w:lang w:val="en-US" w:eastAsia="zh-CN"/>
        </w:rPr>
        <w:t>本项目服务费按月支付，合作首月采购方验收供应商的基础合规资料，每月服务期满并经采购人考核合格后，供应商须提供合法有效发票，支付上月服务费。达到付款条件起 30 日内，支付合同总金额的 8.30%。</w:t>
      </w:r>
    </w:p>
    <w:p w14:paraId="0E3865D0">
      <w:pPr>
        <w:spacing w:line="360" w:lineRule="auto"/>
        <w:ind w:firstLine="560"/>
        <w:jc w:val="left"/>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第二个月，服务期满并经采购人考核合格后，供应商须提供合法有效发票，支付上月服务费。达到付款条件起 30 日内，支付合同总金额的 8.30%。</w:t>
      </w:r>
    </w:p>
    <w:p w14:paraId="079D3084">
      <w:pPr>
        <w:spacing w:line="360" w:lineRule="auto"/>
        <w:ind w:firstLine="560"/>
        <w:jc w:val="left"/>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第三个月，服务期满并经采购人考核合格后，供应商须提供合法有效发票，支付上月服务费。达到付款条件起 30 日内，支付合同总金额的 8.30%。</w:t>
      </w:r>
    </w:p>
    <w:p w14:paraId="568D1735">
      <w:pPr>
        <w:spacing w:line="360" w:lineRule="auto"/>
        <w:ind w:firstLine="560"/>
        <w:jc w:val="left"/>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第四个月，服务期满并经采购人考核合格后，供应商须提供合法有效发票，支付上月服务费。达到付款条件起 30 日内，支付合同总金额的 8.30%。</w:t>
      </w:r>
    </w:p>
    <w:p w14:paraId="7CA55088">
      <w:pPr>
        <w:spacing w:line="360" w:lineRule="auto"/>
        <w:ind w:firstLine="560"/>
        <w:jc w:val="left"/>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第五个月，服务期满并经采购人考核合格后，供应商须提供合法有效发票，支付上月服务费。达到付款条件起 30 日内，支付合同总金额的 8.30%。</w:t>
      </w:r>
    </w:p>
    <w:p w14:paraId="65BB8E22">
      <w:pPr>
        <w:spacing w:line="360" w:lineRule="auto"/>
        <w:ind w:firstLine="560"/>
        <w:jc w:val="left"/>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第六个月，服务期满并经采购人考核合格后，供应商须提供合法有效发票，支付上月服务费。达到付款条件起 30 日内，支付合同总金额的 8.30%。</w:t>
      </w:r>
    </w:p>
    <w:p w14:paraId="4F71A682">
      <w:pPr>
        <w:spacing w:line="360" w:lineRule="auto"/>
        <w:ind w:firstLine="560"/>
        <w:jc w:val="left"/>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第七个月，服务期满并经采购人考核合格后，供应商须提供合法有效发票，支付上月服务费。达到付款条件起 30 日内，支付合同总金额的 8.30%。</w:t>
      </w:r>
    </w:p>
    <w:p w14:paraId="1EA2ACCF">
      <w:pPr>
        <w:spacing w:line="360" w:lineRule="auto"/>
        <w:ind w:firstLine="560"/>
        <w:jc w:val="left"/>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第八个月，服务期满并经采购人考核合格后，供应商须提供合法有效发票，支付上月服务费。达到付款条件起 30 日内，支付合同总金额的 8.30%。</w:t>
      </w:r>
    </w:p>
    <w:p w14:paraId="1A799A9B">
      <w:pPr>
        <w:spacing w:line="360" w:lineRule="auto"/>
        <w:ind w:firstLine="560"/>
        <w:jc w:val="left"/>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第九个月，服务期满并经采购人考核合格后，供应商须提供合法有效发票，支付上月服务费。达到付款条件起 30 日内，支付合同总金额的 8.30%。</w:t>
      </w:r>
    </w:p>
    <w:p w14:paraId="751922EA">
      <w:pPr>
        <w:spacing w:line="360" w:lineRule="auto"/>
        <w:ind w:firstLine="560"/>
        <w:jc w:val="left"/>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第十个月，服务期满并经采购人考核合格后，供应商须提供合法有效发票，支付上月服务费。达到付款条件起 30 日内，支付合同总金额的 8.30%。</w:t>
      </w:r>
    </w:p>
    <w:p w14:paraId="5DA22696">
      <w:pPr>
        <w:spacing w:line="360" w:lineRule="auto"/>
        <w:ind w:firstLine="560"/>
        <w:jc w:val="left"/>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第十一个月，服务期满并经采购人考核合格后，供应商须提供合法有效发票，支付上月服务费。达到付款条件起 30 日内，支付合同总金额的 8.30%。</w:t>
      </w:r>
    </w:p>
    <w:p w14:paraId="1FD68513">
      <w:pPr>
        <w:spacing w:line="360" w:lineRule="auto"/>
        <w:ind w:firstLine="560"/>
        <w:jc w:val="left"/>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第十二个月，服务期满并经采购人考核合格后，供应商须提供合法有效发票，支付上月服务费。达到付款条件起 30 日内，支付合同总金额的 8.70%。</w:t>
      </w:r>
      <w:bookmarkStart w:id="0" w:name="_GoBack"/>
      <w:bookmarkEnd w:id="0"/>
    </w:p>
    <w:p w14:paraId="7E9A6B22">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3.考核标准：</w:t>
      </w:r>
    </w:p>
    <w:p w14:paraId="59313F8A">
      <w:pPr>
        <w:spacing w:line="360" w:lineRule="auto"/>
        <w:ind w:firstLine="560"/>
        <w:jc w:val="left"/>
        <w:rPr>
          <w:rFonts w:hint="eastAsia" w:ascii="宋体" w:hAnsi="宋体" w:eastAsia="宋体" w:cs="宋体"/>
          <w:sz w:val="24"/>
          <w:szCs w:val="22"/>
        </w:rPr>
      </w:pPr>
      <w:r>
        <w:rPr>
          <w:rFonts w:hint="eastAsia" w:ascii="宋体" w:hAnsi="宋体" w:eastAsia="宋体" w:cs="宋体"/>
          <w:sz w:val="24"/>
          <w:szCs w:val="22"/>
        </w:rPr>
        <w:t>甲方对物业服务进行考核，月度定期检查，每月按照服务质量检查表，进行不少于1次的定期检查。</w:t>
      </w:r>
    </w:p>
    <w:p w14:paraId="495E815D">
      <w:pPr>
        <w:spacing w:line="360" w:lineRule="auto"/>
        <w:ind w:firstLine="560"/>
        <w:jc w:val="left"/>
        <w:rPr>
          <w:rFonts w:hint="eastAsia" w:ascii="宋体" w:hAnsi="宋体" w:eastAsia="宋体" w:cs="宋体"/>
          <w:sz w:val="24"/>
          <w:szCs w:val="22"/>
          <w:lang w:eastAsia="zh-CN"/>
        </w:rPr>
      </w:pPr>
      <w:r>
        <w:rPr>
          <w:rFonts w:hint="eastAsia" w:ascii="宋体" w:hAnsi="宋体" w:eastAsia="宋体" w:cs="宋体"/>
          <w:sz w:val="24"/>
          <w:szCs w:val="22"/>
        </w:rPr>
        <w:t>具体考核内容采购人根据实际情况调整</w:t>
      </w:r>
      <w:r>
        <w:rPr>
          <w:rFonts w:hint="eastAsia" w:ascii="宋体" w:hAnsi="宋体" w:eastAsia="宋体" w:cs="宋体"/>
          <w:sz w:val="24"/>
          <w:szCs w:val="22"/>
          <w:lang w:eastAsia="zh-CN"/>
        </w:rPr>
        <w:t>。</w:t>
      </w:r>
    </w:p>
    <w:p w14:paraId="65EDCEBA">
      <w:pPr>
        <w:spacing w:line="360" w:lineRule="auto"/>
        <w:jc w:val="left"/>
        <w:rPr>
          <w:rFonts w:hint="eastAsia" w:ascii="宋体" w:hAnsi="宋体" w:eastAsia="宋体" w:cs="宋体"/>
          <w:b/>
          <w:bCs/>
          <w:sz w:val="24"/>
        </w:rPr>
      </w:pPr>
      <w:r>
        <w:rPr>
          <w:rFonts w:hint="eastAsia" w:ascii="宋体" w:hAnsi="宋体" w:eastAsia="宋体" w:cs="宋体"/>
          <w:b/>
          <w:bCs/>
          <w:sz w:val="24"/>
        </w:rPr>
        <w:t>五、双方的权利和义务</w:t>
      </w:r>
    </w:p>
    <w:p w14:paraId="08567E08">
      <w:pPr>
        <w:spacing w:line="360" w:lineRule="auto"/>
        <w:ind w:firstLine="480" w:firstLineChars="200"/>
        <w:rPr>
          <w:rFonts w:hint="eastAsia" w:ascii="宋体" w:hAnsi="宋体" w:eastAsia="宋体" w:cs="宋体"/>
          <w:sz w:val="24"/>
        </w:rPr>
      </w:pPr>
      <w:r>
        <w:rPr>
          <w:rFonts w:hint="eastAsia" w:ascii="宋体" w:hAnsi="宋体" w:eastAsia="宋体" w:cs="宋体"/>
          <w:sz w:val="24"/>
        </w:rPr>
        <w:t>（一）甲方的权利和义务</w:t>
      </w:r>
    </w:p>
    <w:p w14:paraId="4CB4798D">
      <w:pPr>
        <w:spacing w:line="360" w:lineRule="auto"/>
        <w:ind w:firstLine="480" w:firstLineChars="200"/>
        <w:rPr>
          <w:rFonts w:hint="eastAsia" w:ascii="宋体" w:hAnsi="宋体" w:eastAsia="宋体" w:cs="宋体"/>
          <w:sz w:val="24"/>
        </w:rPr>
      </w:pPr>
      <w:r>
        <w:rPr>
          <w:rFonts w:hint="eastAsia" w:ascii="宋体" w:hAnsi="宋体" w:eastAsia="宋体" w:cs="宋体"/>
          <w:sz w:val="24"/>
        </w:rPr>
        <w:t>1.审核乙方拟定的工作计划及规章制度、物业管理服务方案、人员配备、各项物料及设备的配备。</w:t>
      </w:r>
    </w:p>
    <w:p w14:paraId="1BBE8E22">
      <w:pPr>
        <w:spacing w:line="360" w:lineRule="auto"/>
        <w:ind w:firstLine="480" w:firstLineChars="200"/>
        <w:rPr>
          <w:rFonts w:hint="eastAsia" w:ascii="宋体" w:hAnsi="宋体" w:eastAsia="宋体" w:cs="宋体"/>
          <w:sz w:val="24"/>
        </w:rPr>
      </w:pPr>
      <w:r>
        <w:rPr>
          <w:rFonts w:hint="eastAsia" w:ascii="宋体" w:hAnsi="宋体" w:eastAsia="宋体" w:cs="宋体"/>
          <w:sz w:val="24"/>
        </w:rPr>
        <w:t>2.对</w:t>
      </w:r>
      <w:r>
        <w:rPr>
          <w:rFonts w:hint="eastAsia" w:ascii="宋体" w:hAnsi="宋体" w:eastAsia="宋体" w:cs="宋体"/>
          <w:sz w:val="24"/>
          <w:lang w:eastAsia="zh-CN"/>
        </w:rPr>
        <w:t>本单位</w:t>
      </w:r>
      <w:r>
        <w:rPr>
          <w:rFonts w:hint="eastAsia" w:ascii="宋体" w:hAnsi="宋体" w:eastAsia="宋体" w:cs="宋体"/>
          <w:sz w:val="24"/>
        </w:rPr>
        <w:t>的一切公共设施及设备享有所有权，并对所属资产的保护、使用和监督权。</w:t>
      </w:r>
    </w:p>
    <w:p w14:paraId="7CB96D75">
      <w:pPr>
        <w:spacing w:line="360" w:lineRule="auto"/>
        <w:ind w:firstLine="480" w:firstLineChars="200"/>
        <w:rPr>
          <w:rFonts w:hint="eastAsia" w:ascii="宋体" w:hAnsi="宋体" w:eastAsia="宋体" w:cs="宋体"/>
          <w:sz w:val="24"/>
        </w:rPr>
      </w:pPr>
      <w:r>
        <w:rPr>
          <w:rFonts w:hint="eastAsia" w:ascii="宋体" w:hAnsi="宋体" w:eastAsia="宋体" w:cs="宋体"/>
          <w:sz w:val="24"/>
        </w:rPr>
        <w:t>3.有权对乙方管理服务的质量进行监督，对不符合质量标准的管理服务有权建议整改，对不称职人员可以要求乙方更换。</w:t>
      </w:r>
    </w:p>
    <w:p w14:paraId="0F7F6EA9">
      <w:pPr>
        <w:spacing w:line="360" w:lineRule="auto"/>
        <w:ind w:firstLine="480" w:firstLineChars="200"/>
        <w:rPr>
          <w:rFonts w:hint="eastAsia" w:ascii="宋体" w:hAnsi="宋体" w:eastAsia="宋体" w:cs="宋体"/>
          <w:sz w:val="24"/>
        </w:rPr>
      </w:pPr>
      <w:r>
        <w:rPr>
          <w:rFonts w:hint="eastAsia" w:ascii="宋体" w:hAnsi="宋体" w:eastAsia="宋体" w:cs="宋体"/>
          <w:sz w:val="24"/>
        </w:rPr>
        <w:t>4.为乙方的管理服务提供必要的工作条件及所必需的相关资料，包括办公用房、设备工具库房（含相关工具、物料）、员工更衣及休息场所等设施和涉及本物业管理服务所需的验收图纸、资料等。为乙方的物业管理服务提供相应的协助和配合，但不提供食宿条件。</w:t>
      </w:r>
    </w:p>
    <w:p w14:paraId="3CA91EEC">
      <w:pPr>
        <w:spacing w:line="360" w:lineRule="auto"/>
        <w:ind w:firstLine="480" w:firstLineChars="200"/>
        <w:rPr>
          <w:rFonts w:hint="eastAsia" w:ascii="宋体" w:hAnsi="宋体" w:eastAsia="宋体" w:cs="宋体"/>
          <w:sz w:val="24"/>
        </w:rPr>
      </w:pPr>
      <w:r>
        <w:rPr>
          <w:rFonts w:hint="eastAsia" w:ascii="宋体" w:hAnsi="宋体" w:eastAsia="宋体" w:cs="宋体"/>
          <w:sz w:val="24"/>
        </w:rPr>
        <w:t>5.定期组织对乙方服务质量的考核、收集意见和意见，并将结果及时通报乙方。</w:t>
      </w:r>
    </w:p>
    <w:p w14:paraId="4A64DD67">
      <w:pPr>
        <w:spacing w:line="360" w:lineRule="auto"/>
        <w:ind w:firstLine="480" w:firstLineChars="200"/>
        <w:rPr>
          <w:rFonts w:hint="eastAsia" w:ascii="宋体" w:hAnsi="宋体" w:eastAsia="宋体" w:cs="宋体"/>
          <w:sz w:val="24"/>
        </w:rPr>
      </w:pPr>
      <w:r>
        <w:rPr>
          <w:rFonts w:hint="eastAsia" w:ascii="宋体" w:hAnsi="宋体" w:eastAsia="宋体" w:cs="宋体"/>
          <w:sz w:val="24"/>
        </w:rPr>
        <w:t>6.有义务督促乙方加强物业管理、设备管理与服务过程中的安全管理。</w:t>
      </w:r>
    </w:p>
    <w:p w14:paraId="083EA93B">
      <w:pPr>
        <w:spacing w:line="360" w:lineRule="auto"/>
        <w:ind w:firstLine="480" w:firstLineChars="200"/>
        <w:rPr>
          <w:rFonts w:hint="eastAsia" w:ascii="宋体" w:hAnsi="宋体" w:eastAsia="宋体" w:cs="宋体"/>
          <w:sz w:val="24"/>
        </w:rPr>
      </w:pPr>
      <w:r>
        <w:rPr>
          <w:rFonts w:hint="eastAsia" w:ascii="宋体" w:hAnsi="宋体" w:eastAsia="宋体" w:cs="宋体"/>
          <w:sz w:val="24"/>
        </w:rPr>
        <w:t>7.按照合同付款、结算约定向乙方支付管理与服务费用。</w:t>
      </w:r>
    </w:p>
    <w:p w14:paraId="3DCA865C">
      <w:pPr>
        <w:spacing w:line="360" w:lineRule="auto"/>
        <w:ind w:firstLine="480" w:firstLineChars="200"/>
        <w:rPr>
          <w:rFonts w:hint="eastAsia" w:ascii="宋体" w:hAnsi="宋体" w:eastAsia="宋体" w:cs="宋体"/>
          <w:sz w:val="24"/>
        </w:rPr>
      </w:pPr>
      <w:r>
        <w:rPr>
          <w:rFonts w:hint="eastAsia" w:ascii="宋体" w:hAnsi="宋体" w:eastAsia="宋体" w:cs="宋体"/>
          <w:sz w:val="24"/>
        </w:rPr>
        <w:t>8.负责了解掌握乙方经费运行情况，对违反财务规定的行为提出意见。</w:t>
      </w:r>
    </w:p>
    <w:p w14:paraId="7CB2C935">
      <w:pPr>
        <w:spacing w:line="360" w:lineRule="auto"/>
        <w:ind w:firstLine="480" w:firstLineChars="200"/>
        <w:rPr>
          <w:rFonts w:hint="eastAsia" w:ascii="宋体" w:hAnsi="宋体" w:eastAsia="宋体" w:cs="宋体"/>
          <w:sz w:val="24"/>
        </w:rPr>
      </w:pPr>
      <w:r>
        <w:rPr>
          <w:rFonts w:hint="eastAsia" w:ascii="宋体" w:hAnsi="宋体" w:eastAsia="宋体" w:cs="宋体"/>
          <w:sz w:val="24"/>
        </w:rPr>
        <w:t>9.视完成物业管理的优劣向乙方提出奖励和处罚决定。</w:t>
      </w:r>
    </w:p>
    <w:p w14:paraId="399440EE">
      <w:pPr>
        <w:spacing w:line="360" w:lineRule="auto"/>
        <w:ind w:firstLine="480" w:firstLineChars="200"/>
        <w:rPr>
          <w:rFonts w:hint="eastAsia" w:ascii="宋体" w:hAnsi="宋体" w:eastAsia="宋体" w:cs="宋体"/>
          <w:sz w:val="24"/>
        </w:rPr>
      </w:pPr>
      <w:r>
        <w:rPr>
          <w:rFonts w:hint="eastAsia" w:ascii="宋体" w:hAnsi="宋体" w:eastAsia="宋体" w:cs="宋体"/>
          <w:sz w:val="24"/>
        </w:rPr>
        <w:t>10.为乙方有效开展工作提供其他必要的便利。</w:t>
      </w:r>
    </w:p>
    <w:p w14:paraId="58321E5A">
      <w:pPr>
        <w:spacing w:line="360" w:lineRule="auto"/>
        <w:ind w:firstLine="480" w:firstLineChars="200"/>
        <w:rPr>
          <w:rFonts w:hint="eastAsia" w:ascii="宋体" w:hAnsi="宋体" w:eastAsia="宋体" w:cs="宋体"/>
          <w:sz w:val="24"/>
        </w:rPr>
      </w:pPr>
      <w:r>
        <w:rPr>
          <w:rFonts w:hint="eastAsia" w:ascii="宋体" w:hAnsi="宋体" w:eastAsia="宋体" w:cs="宋体"/>
          <w:sz w:val="24"/>
        </w:rPr>
        <w:t>11.对乙方工作人员在工作中发生的不文明行为,甲方有权采取措施制止,若因此造成不良后果，追究乙方及直接责任人的责任。</w:t>
      </w:r>
    </w:p>
    <w:p w14:paraId="7E13BFB1">
      <w:pPr>
        <w:spacing w:line="360" w:lineRule="auto"/>
        <w:ind w:firstLine="480" w:firstLineChars="200"/>
        <w:rPr>
          <w:rFonts w:hint="eastAsia" w:ascii="宋体" w:hAnsi="宋体" w:eastAsia="宋体" w:cs="宋体"/>
          <w:sz w:val="24"/>
        </w:rPr>
      </w:pPr>
      <w:r>
        <w:rPr>
          <w:rFonts w:hint="eastAsia" w:ascii="宋体" w:hAnsi="宋体" w:eastAsia="宋体" w:cs="宋体"/>
          <w:sz w:val="24"/>
        </w:rPr>
        <w:t>12.按法律规定或经双方商定由甲方承担的其他责任和义务。</w:t>
      </w:r>
    </w:p>
    <w:p w14:paraId="5CA48C1E">
      <w:pPr>
        <w:spacing w:line="360" w:lineRule="auto"/>
        <w:ind w:firstLine="480" w:firstLineChars="200"/>
        <w:rPr>
          <w:rFonts w:hint="eastAsia" w:ascii="宋体" w:hAnsi="宋体" w:eastAsia="宋体" w:cs="宋体"/>
          <w:sz w:val="24"/>
        </w:rPr>
      </w:pPr>
      <w:r>
        <w:rPr>
          <w:rFonts w:hint="eastAsia" w:ascii="宋体" w:hAnsi="宋体" w:eastAsia="宋体" w:cs="宋体"/>
          <w:sz w:val="24"/>
        </w:rPr>
        <w:t>（二）乙方的权利和义务</w:t>
      </w:r>
    </w:p>
    <w:p w14:paraId="7B348CFB">
      <w:pPr>
        <w:spacing w:line="360" w:lineRule="auto"/>
        <w:ind w:firstLine="480" w:firstLineChars="200"/>
        <w:rPr>
          <w:rFonts w:hint="eastAsia" w:ascii="宋体" w:hAnsi="宋体" w:eastAsia="宋体" w:cs="宋体"/>
          <w:sz w:val="24"/>
        </w:rPr>
      </w:pPr>
      <w:r>
        <w:rPr>
          <w:rFonts w:hint="eastAsia" w:ascii="宋体" w:hAnsi="宋体" w:eastAsia="宋体" w:cs="宋体"/>
          <w:sz w:val="24"/>
        </w:rPr>
        <w:t>1.根据有关法律、法规政策及本合同的规定，制订该物业的各项管理办法、规章制度、服务实施方案、实施细则、人员配备计划、物料和设备配备计划，并报送甲方审定后实施。</w:t>
      </w:r>
    </w:p>
    <w:p w14:paraId="17FBC5FC">
      <w:pPr>
        <w:spacing w:line="360" w:lineRule="auto"/>
        <w:ind w:firstLine="480" w:firstLineChars="200"/>
        <w:rPr>
          <w:rFonts w:hint="eastAsia" w:ascii="宋体" w:hAnsi="宋体" w:eastAsia="宋体" w:cs="宋体"/>
          <w:sz w:val="24"/>
        </w:rPr>
      </w:pPr>
      <w:r>
        <w:rPr>
          <w:rFonts w:hint="eastAsia" w:ascii="宋体" w:hAnsi="宋体" w:eastAsia="宋体" w:cs="宋体"/>
          <w:sz w:val="24"/>
        </w:rPr>
        <w:t>2.按甲方的规定和要求及乙方的承诺，履行好物业管理服务的职责。</w:t>
      </w:r>
    </w:p>
    <w:p w14:paraId="5A46AB06">
      <w:pPr>
        <w:spacing w:line="360" w:lineRule="auto"/>
        <w:ind w:firstLine="480" w:firstLineChars="200"/>
        <w:rPr>
          <w:rFonts w:hint="eastAsia" w:ascii="宋体" w:hAnsi="宋体" w:eastAsia="宋体" w:cs="宋体"/>
          <w:sz w:val="24"/>
        </w:rPr>
      </w:pPr>
      <w:r>
        <w:rPr>
          <w:rFonts w:hint="eastAsia" w:ascii="宋体" w:hAnsi="宋体" w:eastAsia="宋体" w:cs="宋体"/>
          <w:sz w:val="24"/>
        </w:rPr>
        <w:t>3.设立物业管理服务中心：向</w:t>
      </w:r>
      <w:r>
        <w:rPr>
          <w:rFonts w:hint="eastAsia" w:ascii="宋体" w:hAnsi="宋体" w:eastAsia="宋体" w:cs="宋体"/>
          <w:sz w:val="24"/>
          <w:lang w:val="en-US" w:eastAsia="zh-CN"/>
        </w:rPr>
        <w:t>本单位</w:t>
      </w:r>
      <w:r>
        <w:rPr>
          <w:rFonts w:hint="eastAsia" w:ascii="宋体" w:hAnsi="宋体" w:eastAsia="宋体" w:cs="宋体"/>
          <w:sz w:val="24"/>
        </w:rPr>
        <w:t>公布服务电话并提供24小时方便服务。</w:t>
      </w:r>
    </w:p>
    <w:p w14:paraId="7CAF1E7D">
      <w:pPr>
        <w:spacing w:line="360" w:lineRule="auto"/>
        <w:ind w:firstLine="480" w:firstLineChars="200"/>
        <w:rPr>
          <w:rFonts w:hint="eastAsia" w:ascii="宋体" w:hAnsi="宋体" w:eastAsia="宋体" w:cs="宋体"/>
          <w:sz w:val="24"/>
        </w:rPr>
      </w:pPr>
      <w:r>
        <w:rPr>
          <w:rFonts w:hint="eastAsia" w:ascii="宋体" w:hAnsi="宋体" w:eastAsia="宋体" w:cs="宋体"/>
          <w:sz w:val="24"/>
        </w:rPr>
        <w:t>4.按合同内容保质保量地完成物业管理与服务工作。</w:t>
      </w:r>
    </w:p>
    <w:p w14:paraId="0A88E7EB">
      <w:pPr>
        <w:spacing w:line="360" w:lineRule="auto"/>
        <w:ind w:firstLine="480" w:firstLineChars="200"/>
        <w:rPr>
          <w:rFonts w:hint="eastAsia" w:ascii="宋体" w:hAnsi="宋体" w:eastAsia="宋体" w:cs="宋体"/>
          <w:sz w:val="24"/>
        </w:rPr>
      </w:pPr>
      <w:r>
        <w:rPr>
          <w:rFonts w:hint="eastAsia" w:ascii="宋体" w:hAnsi="宋体" w:eastAsia="宋体" w:cs="宋体"/>
          <w:sz w:val="24"/>
        </w:rPr>
        <w:t>5.对</w:t>
      </w:r>
      <w:r>
        <w:rPr>
          <w:rFonts w:hint="eastAsia" w:ascii="宋体" w:hAnsi="宋体" w:eastAsia="宋体" w:cs="宋体"/>
          <w:sz w:val="24"/>
          <w:lang w:val="en-US" w:eastAsia="zh-CN"/>
        </w:rPr>
        <w:t>本单位</w:t>
      </w:r>
      <w:r>
        <w:rPr>
          <w:rFonts w:hint="eastAsia" w:ascii="宋体" w:hAnsi="宋体" w:eastAsia="宋体" w:cs="宋体"/>
          <w:sz w:val="24"/>
        </w:rPr>
        <w:t>的公共设施及地面不得擅自占用或改变其使用功能，如需要改变应经甲方同意后方可实施。</w:t>
      </w:r>
    </w:p>
    <w:p w14:paraId="39223C6C">
      <w:pPr>
        <w:spacing w:line="360" w:lineRule="auto"/>
        <w:ind w:firstLine="480" w:firstLineChars="200"/>
        <w:rPr>
          <w:rFonts w:hint="eastAsia" w:ascii="宋体" w:hAnsi="宋体" w:eastAsia="宋体" w:cs="宋体"/>
          <w:sz w:val="24"/>
        </w:rPr>
      </w:pPr>
      <w:r>
        <w:rPr>
          <w:rFonts w:hint="eastAsia" w:ascii="宋体" w:hAnsi="宋体" w:eastAsia="宋体" w:cs="宋体"/>
          <w:sz w:val="24"/>
        </w:rPr>
        <w:t>6.定期向甲方通报工作情况，对甲方提出的合理的整改意见有义务执行。</w:t>
      </w:r>
    </w:p>
    <w:p w14:paraId="1346977C">
      <w:pPr>
        <w:spacing w:line="360" w:lineRule="auto"/>
        <w:ind w:firstLine="480" w:firstLineChars="200"/>
        <w:rPr>
          <w:rFonts w:hint="eastAsia" w:ascii="宋体" w:hAnsi="宋体" w:eastAsia="宋体" w:cs="宋体"/>
          <w:sz w:val="24"/>
        </w:rPr>
      </w:pPr>
      <w:r>
        <w:rPr>
          <w:rFonts w:hint="eastAsia" w:ascii="宋体" w:hAnsi="宋体" w:eastAsia="宋体" w:cs="宋体"/>
          <w:sz w:val="24"/>
        </w:rPr>
        <w:t>7.按管理服务的总体方案和响应文件中明确的人数及各项细则配备得力人员，定期开展培训，确保所配备人员具备与岗位要求相适应的业务素质和工作技能。</w:t>
      </w:r>
    </w:p>
    <w:p w14:paraId="05F59EE5">
      <w:pPr>
        <w:spacing w:line="360" w:lineRule="auto"/>
        <w:ind w:firstLine="480" w:firstLineChars="200"/>
        <w:rPr>
          <w:rFonts w:hint="eastAsia" w:ascii="宋体" w:hAnsi="宋体" w:eastAsia="宋体" w:cs="宋体"/>
          <w:sz w:val="24"/>
        </w:rPr>
      </w:pPr>
      <w:r>
        <w:rPr>
          <w:rFonts w:hint="eastAsia" w:ascii="宋体" w:hAnsi="宋体" w:eastAsia="宋体" w:cs="宋体"/>
          <w:sz w:val="24"/>
        </w:rPr>
        <w:t>8.保证从事本物业管理项目的人员具备相应的职业水平和应有的素质要求。如需调整管理人员及技术骨干应事先通报甲方，对甲方提出认为不适合的在岗人员，乙方应作出相应调整。</w:t>
      </w:r>
    </w:p>
    <w:p w14:paraId="4F7FC003">
      <w:pPr>
        <w:spacing w:line="360" w:lineRule="auto"/>
        <w:ind w:firstLine="480" w:firstLineChars="200"/>
        <w:rPr>
          <w:rFonts w:hint="eastAsia" w:ascii="宋体" w:hAnsi="宋体" w:eastAsia="宋体" w:cs="宋体"/>
          <w:sz w:val="24"/>
        </w:rPr>
      </w:pPr>
      <w:r>
        <w:rPr>
          <w:rFonts w:hint="eastAsia" w:ascii="宋体" w:hAnsi="宋体" w:eastAsia="宋体" w:cs="宋体"/>
          <w:sz w:val="24"/>
        </w:rPr>
        <w:t>9.确保有关工作人员按国家规定具备相关工种的上岗证和“健康证”条件，并按国家有关部门规定，定期组织体检且有年审合格记录。</w:t>
      </w:r>
    </w:p>
    <w:p w14:paraId="066AC3AF">
      <w:pPr>
        <w:spacing w:line="360" w:lineRule="auto"/>
        <w:ind w:firstLine="480" w:firstLineChars="200"/>
        <w:rPr>
          <w:rFonts w:hint="eastAsia" w:ascii="宋体" w:hAnsi="宋体" w:eastAsia="宋体" w:cs="宋体"/>
          <w:sz w:val="24"/>
        </w:rPr>
      </w:pPr>
      <w:r>
        <w:rPr>
          <w:rFonts w:hint="eastAsia" w:ascii="宋体" w:hAnsi="宋体" w:eastAsia="宋体" w:cs="宋体"/>
          <w:sz w:val="24"/>
        </w:rPr>
        <w:t>10认真执行国家有关规定（如西安市最低工资标准和其他规定），严格遵守各项安全制度和操作规程，加强对员工的安全教育，凡发生设备损坏和人员损伤等事故，以及员工生病、事故、伤残、死亡和劳务纠纷等，均由乙方负责和赔偿。</w:t>
      </w:r>
    </w:p>
    <w:p w14:paraId="07ECFCFF">
      <w:pPr>
        <w:spacing w:line="360" w:lineRule="auto"/>
        <w:ind w:firstLine="480" w:firstLineChars="200"/>
        <w:rPr>
          <w:rFonts w:hint="eastAsia" w:ascii="宋体" w:hAnsi="宋体" w:eastAsia="宋体" w:cs="宋体"/>
          <w:sz w:val="24"/>
        </w:rPr>
      </w:pPr>
      <w:r>
        <w:rPr>
          <w:rFonts w:hint="eastAsia" w:ascii="宋体" w:hAnsi="宋体" w:eastAsia="宋体" w:cs="宋体"/>
          <w:sz w:val="24"/>
        </w:rPr>
        <w:t>11.必须按法律、法规及有关政策规定为其服务人员购买社会保险，严格执行国家劳动法的相关规定。落实好安全生产的措施和配置安全作业的劳保用品。</w:t>
      </w:r>
    </w:p>
    <w:p w14:paraId="7D3B3D39">
      <w:pPr>
        <w:spacing w:line="360" w:lineRule="auto"/>
        <w:ind w:firstLine="480" w:firstLineChars="200"/>
        <w:rPr>
          <w:rFonts w:hint="eastAsia" w:ascii="宋体" w:hAnsi="宋体" w:eastAsia="宋体" w:cs="宋体"/>
          <w:sz w:val="24"/>
        </w:rPr>
      </w:pPr>
      <w:r>
        <w:rPr>
          <w:rFonts w:hint="eastAsia" w:ascii="宋体" w:hAnsi="宋体" w:eastAsia="宋体" w:cs="宋体"/>
          <w:sz w:val="24"/>
        </w:rPr>
        <w:t>12.服务人员数量必须满足采购人的实际工作要求，且穿着统一标识的工作服。</w:t>
      </w:r>
    </w:p>
    <w:p w14:paraId="25AB4B11">
      <w:pPr>
        <w:spacing w:line="360" w:lineRule="auto"/>
        <w:ind w:firstLine="480" w:firstLineChars="200"/>
        <w:rPr>
          <w:rFonts w:hint="eastAsia" w:ascii="宋体" w:hAnsi="宋体" w:eastAsia="宋体" w:cs="宋体"/>
          <w:sz w:val="24"/>
        </w:rPr>
      </w:pPr>
      <w:r>
        <w:rPr>
          <w:rFonts w:hint="eastAsia" w:ascii="宋体" w:hAnsi="宋体" w:eastAsia="宋体" w:cs="宋体"/>
          <w:sz w:val="24"/>
        </w:rPr>
        <w:t>13.不得有违法纵容、煽动工人怠工、罢工等过激行为，或因无视工人权益引致工人有怠工、罢工等过激行为。自觉维护</w:t>
      </w:r>
      <w:r>
        <w:rPr>
          <w:rFonts w:hint="eastAsia" w:ascii="宋体" w:hAnsi="宋体" w:eastAsia="宋体" w:cs="宋体"/>
          <w:sz w:val="24"/>
          <w:lang w:eastAsia="zh-CN"/>
        </w:rPr>
        <w:t>本单位</w:t>
      </w:r>
      <w:r>
        <w:rPr>
          <w:rFonts w:hint="eastAsia" w:ascii="宋体" w:hAnsi="宋体" w:eastAsia="宋体" w:cs="宋体"/>
          <w:sz w:val="24"/>
        </w:rPr>
        <w:t>各项治安秩序，确保</w:t>
      </w:r>
      <w:r>
        <w:rPr>
          <w:rFonts w:hint="eastAsia" w:ascii="宋体" w:hAnsi="宋体" w:eastAsia="宋体" w:cs="宋体"/>
          <w:sz w:val="24"/>
          <w:lang w:val="en-US" w:eastAsia="zh-CN"/>
        </w:rPr>
        <w:t>日常</w:t>
      </w:r>
      <w:r>
        <w:rPr>
          <w:rFonts w:hint="eastAsia" w:ascii="宋体" w:hAnsi="宋体" w:eastAsia="宋体" w:cs="宋体"/>
          <w:sz w:val="24"/>
        </w:rPr>
        <w:t>安全。</w:t>
      </w:r>
    </w:p>
    <w:p w14:paraId="47FA3522">
      <w:pPr>
        <w:spacing w:line="360" w:lineRule="auto"/>
        <w:ind w:firstLine="480" w:firstLineChars="200"/>
        <w:rPr>
          <w:rFonts w:hint="eastAsia" w:ascii="宋体" w:hAnsi="宋体" w:eastAsia="宋体" w:cs="宋体"/>
          <w:sz w:val="24"/>
        </w:rPr>
      </w:pPr>
      <w:r>
        <w:rPr>
          <w:rFonts w:hint="eastAsia" w:ascii="宋体" w:hAnsi="宋体" w:eastAsia="宋体" w:cs="宋体"/>
          <w:sz w:val="24"/>
        </w:rPr>
        <w:t>14.乙方必须承担经营活动中因工伤致残或死亡等全部安全责任。</w:t>
      </w:r>
    </w:p>
    <w:p w14:paraId="5BE84987">
      <w:pPr>
        <w:spacing w:line="360" w:lineRule="auto"/>
        <w:ind w:firstLine="480" w:firstLineChars="200"/>
        <w:rPr>
          <w:rFonts w:hint="eastAsia" w:ascii="宋体" w:hAnsi="宋体" w:eastAsia="宋体" w:cs="宋体"/>
          <w:sz w:val="24"/>
        </w:rPr>
      </w:pPr>
      <w:r>
        <w:rPr>
          <w:rFonts w:hint="eastAsia" w:ascii="宋体" w:hAnsi="宋体" w:eastAsia="宋体" w:cs="宋体"/>
          <w:sz w:val="24"/>
        </w:rPr>
        <w:t>15.乙方对设备运行及维修所需的备品备件、物料、辅料等实行“先计划、再采购”的实用实结管理办法。其中对所采购备品备件、物料、辅料等必须符合国家有关部门的质量标准，有明确的生产厂家和品牌。</w:t>
      </w:r>
    </w:p>
    <w:p w14:paraId="555139C1">
      <w:pPr>
        <w:spacing w:line="360" w:lineRule="auto"/>
        <w:ind w:firstLine="480" w:firstLineChars="200"/>
        <w:rPr>
          <w:rFonts w:hint="eastAsia" w:ascii="宋体" w:hAnsi="宋体" w:eastAsia="宋体" w:cs="宋体"/>
          <w:sz w:val="24"/>
        </w:rPr>
      </w:pPr>
      <w:r>
        <w:rPr>
          <w:rFonts w:hint="eastAsia" w:ascii="宋体" w:hAnsi="宋体" w:eastAsia="宋体" w:cs="宋体"/>
          <w:sz w:val="24"/>
        </w:rPr>
        <w:t>16.主动积极地配合甲方共同做好消防工作，对消防工作负有相关责任。</w:t>
      </w:r>
    </w:p>
    <w:p w14:paraId="514FBA3F">
      <w:pPr>
        <w:spacing w:line="360" w:lineRule="auto"/>
        <w:ind w:firstLine="480" w:firstLineChars="200"/>
        <w:rPr>
          <w:rFonts w:hint="eastAsia" w:ascii="宋体" w:hAnsi="宋体" w:eastAsia="宋体" w:cs="宋体"/>
          <w:sz w:val="24"/>
        </w:rPr>
      </w:pPr>
      <w:r>
        <w:rPr>
          <w:rFonts w:hint="eastAsia" w:ascii="宋体" w:hAnsi="宋体" w:eastAsia="宋体" w:cs="宋体"/>
          <w:sz w:val="24"/>
        </w:rPr>
        <w:t>17.未经甲方同意不得将本物业管理内容和责任转移给第三方。</w:t>
      </w:r>
    </w:p>
    <w:p w14:paraId="3A93BCEC">
      <w:pPr>
        <w:spacing w:line="360" w:lineRule="auto"/>
        <w:ind w:firstLine="480" w:firstLineChars="200"/>
        <w:rPr>
          <w:rFonts w:hint="eastAsia" w:ascii="宋体" w:hAnsi="宋体" w:eastAsia="宋体" w:cs="宋体"/>
          <w:sz w:val="24"/>
        </w:rPr>
      </w:pPr>
      <w:r>
        <w:rPr>
          <w:rFonts w:hint="eastAsia" w:ascii="宋体" w:hAnsi="宋体" w:eastAsia="宋体" w:cs="宋体"/>
          <w:sz w:val="24"/>
        </w:rPr>
        <w:t>18.建立各类物业的管理档案资料，定期向甲方报告。</w:t>
      </w:r>
    </w:p>
    <w:p w14:paraId="300CA5FF">
      <w:pPr>
        <w:spacing w:line="360" w:lineRule="auto"/>
        <w:ind w:firstLine="480" w:firstLineChars="200"/>
        <w:rPr>
          <w:rFonts w:hint="eastAsia" w:ascii="宋体" w:hAnsi="宋体" w:eastAsia="宋体" w:cs="宋体"/>
          <w:sz w:val="24"/>
        </w:rPr>
      </w:pPr>
      <w:r>
        <w:rPr>
          <w:rFonts w:hint="eastAsia" w:ascii="宋体" w:hAnsi="宋体" w:eastAsia="宋体" w:cs="宋体"/>
          <w:sz w:val="24"/>
        </w:rPr>
        <w:t>19.接受并积极配合甲方组织的定期考核、满意度调查等工作，并按甲方提出意见及时进行整改。</w:t>
      </w:r>
    </w:p>
    <w:p w14:paraId="55B63F81">
      <w:pPr>
        <w:spacing w:line="360" w:lineRule="auto"/>
        <w:ind w:firstLine="480" w:firstLineChars="200"/>
        <w:rPr>
          <w:rFonts w:hint="eastAsia" w:ascii="宋体" w:hAnsi="宋体" w:eastAsia="宋体" w:cs="宋体"/>
          <w:sz w:val="24"/>
        </w:rPr>
      </w:pPr>
      <w:r>
        <w:rPr>
          <w:rFonts w:hint="eastAsia" w:ascii="宋体" w:hAnsi="宋体" w:eastAsia="宋体" w:cs="宋体"/>
          <w:sz w:val="24"/>
        </w:rPr>
        <w:t>20.本项目合同不得转让。对管理服务涉及的专业性、技术性要求较高的工作内容，可另行委托第三方承担，但应得到甲方的书面同意。委托的工作内容仅限于分项内容，整体管理服务项目不得转让给第三方。</w:t>
      </w:r>
    </w:p>
    <w:p w14:paraId="56B04765">
      <w:pPr>
        <w:spacing w:line="360" w:lineRule="auto"/>
        <w:ind w:firstLine="480" w:firstLineChars="200"/>
        <w:rPr>
          <w:rFonts w:hint="eastAsia" w:ascii="宋体" w:hAnsi="宋体" w:eastAsia="宋体" w:cs="宋体"/>
          <w:sz w:val="24"/>
        </w:rPr>
      </w:pPr>
      <w:r>
        <w:rPr>
          <w:rFonts w:hint="eastAsia" w:ascii="宋体" w:hAnsi="宋体" w:eastAsia="宋体" w:cs="宋体"/>
          <w:sz w:val="24"/>
        </w:rPr>
        <w:t>21.本合同终止时，如双方不再续签合同，乙方应向甲方提交物业管理总结报告。在约定时间内向甲方移交房屋、物料、设备、工具、档案和图纸资料；所有移交的内容都应有清单并由双方签收；全部手续完成后签署物业移交确认书。</w:t>
      </w:r>
    </w:p>
    <w:p w14:paraId="74A71880">
      <w:pPr>
        <w:spacing w:line="360" w:lineRule="auto"/>
        <w:ind w:firstLine="480" w:firstLineChars="200"/>
        <w:rPr>
          <w:rFonts w:hint="eastAsia" w:ascii="宋体" w:hAnsi="宋体" w:eastAsia="宋体" w:cs="宋体"/>
          <w:sz w:val="24"/>
        </w:rPr>
      </w:pPr>
      <w:r>
        <w:rPr>
          <w:rFonts w:hint="eastAsia" w:ascii="宋体" w:hAnsi="宋体" w:eastAsia="宋体" w:cs="宋体"/>
          <w:sz w:val="24"/>
        </w:rPr>
        <w:t>22.乙方在</w:t>
      </w:r>
      <w:r>
        <w:rPr>
          <w:rFonts w:hint="eastAsia" w:ascii="宋体" w:hAnsi="宋体" w:eastAsia="宋体" w:cs="宋体"/>
          <w:sz w:val="24"/>
          <w:lang w:val="en-US" w:eastAsia="zh-CN"/>
        </w:rPr>
        <w:t>响应</w:t>
      </w:r>
      <w:r>
        <w:rPr>
          <w:rFonts w:hint="eastAsia" w:ascii="宋体" w:hAnsi="宋体" w:eastAsia="宋体" w:cs="宋体"/>
          <w:sz w:val="24"/>
        </w:rPr>
        <w:t>文件中提出的其他服务承诺。</w:t>
      </w:r>
    </w:p>
    <w:p w14:paraId="7977923E">
      <w:pPr>
        <w:spacing w:line="360" w:lineRule="auto"/>
        <w:ind w:firstLine="480" w:firstLineChars="200"/>
        <w:rPr>
          <w:rFonts w:hint="eastAsia" w:ascii="宋体" w:hAnsi="宋体" w:eastAsia="宋体" w:cs="宋体"/>
          <w:sz w:val="24"/>
        </w:rPr>
      </w:pPr>
      <w:r>
        <w:rPr>
          <w:rFonts w:hint="eastAsia" w:ascii="宋体" w:hAnsi="宋体" w:eastAsia="宋体" w:cs="宋体"/>
          <w:sz w:val="24"/>
        </w:rPr>
        <w:t>23.按法律规定或经双方商定应由乙方承担的其他责任和义务。</w:t>
      </w:r>
    </w:p>
    <w:p w14:paraId="4078CED6">
      <w:pPr>
        <w:spacing w:line="360" w:lineRule="auto"/>
        <w:jc w:val="left"/>
        <w:rPr>
          <w:rFonts w:hint="eastAsia" w:ascii="宋体" w:hAnsi="宋体" w:eastAsia="宋体" w:cs="宋体"/>
          <w:b/>
          <w:bCs/>
          <w:sz w:val="24"/>
        </w:rPr>
      </w:pPr>
      <w:r>
        <w:rPr>
          <w:rFonts w:hint="eastAsia" w:ascii="宋体" w:hAnsi="宋体" w:eastAsia="宋体" w:cs="宋体"/>
          <w:b/>
          <w:bCs/>
          <w:sz w:val="24"/>
        </w:rPr>
        <w:t>六、质量保证</w:t>
      </w:r>
    </w:p>
    <w:p w14:paraId="2F1273E0">
      <w:pPr>
        <w:spacing w:line="360" w:lineRule="auto"/>
        <w:ind w:firstLine="560"/>
        <w:jc w:val="left"/>
        <w:rPr>
          <w:rFonts w:hint="eastAsia" w:ascii="宋体" w:hAnsi="宋体" w:eastAsia="宋体" w:cs="宋体"/>
          <w:sz w:val="24"/>
        </w:rPr>
      </w:pPr>
      <w:r>
        <w:rPr>
          <w:rFonts w:hint="eastAsia" w:ascii="宋体" w:hAnsi="宋体" w:eastAsia="宋体" w:cs="宋体"/>
          <w:sz w:val="24"/>
        </w:rPr>
        <w:t>乙方所供服务必须执行下列条款：</w:t>
      </w:r>
    </w:p>
    <w:p w14:paraId="30051AF8">
      <w:pPr>
        <w:spacing w:line="360" w:lineRule="auto"/>
        <w:ind w:firstLine="480" w:firstLineChars="200"/>
        <w:rPr>
          <w:rFonts w:hint="eastAsia" w:ascii="宋体" w:hAnsi="宋体" w:eastAsia="宋体" w:cs="宋体"/>
          <w:sz w:val="24"/>
          <w:szCs w:val="22"/>
          <w:lang w:val="zh-CN"/>
        </w:rPr>
      </w:pPr>
      <w:r>
        <w:rPr>
          <w:rFonts w:hint="eastAsia" w:ascii="宋体" w:hAnsi="宋体" w:eastAsia="宋体" w:cs="宋体"/>
          <w:sz w:val="24"/>
          <w:szCs w:val="22"/>
        </w:rPr>
        <w:t>（一）中标人</w:t>
      </w:r>
      <w:r>
        <w:rPr>
          <w:rFonts w:hint="eastAsia" w:ascii="宋体" w:hAnsi="宋体" w:eastAsia="宋体" w:cs="宋体"/>
          <w:sz w:val="24"/>
          <w:szCs w:val="22"/>
          <w:lang w:val="zh-CN"/>
        </w:rPr>
        <w:t>提供服务时，</w:t>
      </w:r>
      <w:r>
        <w:rPr>
          <w:rFonts w:hint="eastAsia" w:ascii="宋体" w:hAnsi="宋体" w:eastAsia="宋体" w:cs="宋体"/>
          <w:sz w:val="24"/>
        </w:rPr>
        <w:t>符合国家有关服务规范要求，确保各项服务达到最佳运行效果。</w:t>
      </w:r>
      <w:r>
        <w:rPr>
          <w:rFonts w:hint="eastAsia" w:ascii="宋体" w:hAnsi="宋体" w:eastAsia="宋体" w:cs="宋体"/>
          <w:sz w:val="24"/>
          <w:szCs w:val="22"/>
          <w:lang w:val="zh-CN"/>
        </w:rPr>
        <w:t>服务要求应按不低于国家、省、市有关部门规定的质量标准执行。</w:t>
      </w:r>
    </w:p>
    <w:p w14:paraId="09D74EF6">
      <w:pPr>
        <w:spacing w:line="360" w:lineRule="auto"/>
        <w:ind w:firstLine="480" w:firstLineChars="200"/>
        <w:rPr>
          <w:rFonts w:hint="eastAsia" w:ascii="宋体" w:hAnsi="宋体" w:eastAsia="宋体" w:cs="宋体"/>
          <w:sz w:val="24"/>
          <w:szCs w:val="22"/>
          <w:lang w:val="zh-CN"/>
        </w:rPr>
      </w:pPr>
      <w:r>
        <w:rPr>
          <w:rFonts w:hint="eastAsia" w:ascii="宋体" w:hAnsi="宋体" w:eastAsia="宋体" w:cs="宋体"/>
          <w:sz w:val="24"/>
          <w:szCs w:val="22"/>
        </w:rPr>
        <w:t>（二）中标人</w:t>
      </w:r>
      <w:r>
        <w:rPr>
          <w:rFonts w:hint="eastAsia" w:ascii="宋体" w:hAnsi="宋体" w:eastAsia="宋体" w:cs="宋体"/>
          <w:sz w:val="24"/>
          <w:szCs w:val="22"/>
          <w:lang w:val="zh-CN"/>
        </w:rPr>
        <w:t>承诺与拟投入人员均有劳动合同或聘用协议。</w:t>
      </w:r>
    </w:p>
    <w:p w14:paraId="35C439CD">
      <w:pPr>
        <w:spacing w:line="360" w:lineRule="auto"/>
        <w:ind w:firstLine="480" w:firstLineChars="200"/>
        <w:rPr>
          <w:rFonts w:hint="eastAsia" w:ascii="宋体" w:hAnsi="宋体" w:eastAsia="宋体" w:cs="宋体"/>
          <w:sz w:val="24"/>
          <w:szCs w:val="22"/>
          <w:lang w:val="zh-CN"/>
        </w:rPr>
      </w:pPr>
      <w:r>
        <w:rPr>
          <w:rFonts w:hint="eastAsia" w:ascii="宋体" w:hAnsi="宋体" w:eastAsia="宋体" w:cs="宋体"/>
          <w:sz w:val="24"/>
          <w:szCs w:val="22"/>
          <w:lang w:val="zh-CN"/>
        </w:rPr>
        <w:t>（</w:t>
      </w:r>
      <w:r>
        <w:rPr>
          <w:rFonts w:hint="eastAsia" w:ascii="宋体" w:hAnsi="宋体" w:eastAsia="宋体" w:cs="宋体"/>
          <w:sz w:val="24"/>
          <w:szCs w:val="22"/>
        </w:rPr>
        <w:t>三</w:t>
      </w:r>
      <w:r>
        <w:rPr>
          <w:rFonts w:hint="eastAsia" w:ascii="宋体" w:hAnsi="宋体" w:eastAsia="宋体" w:cs="宋体"/>
          <w:sz w:val="24"/>
          <w:szCs w:val="22"/>
          <w:lang w:val="zh-CN"/>
        </w:rPr>
        <w:t>）承诺拟投入人员工资不低于</w:t>
      </w:r>
      <w:r>
        <w:rPr>
          <w:rFonts w:hint="eastAsia" w:ascii="宋体" w:hAnsi="宋体" w:eastAsia="宋体" w:cs="宋体"/>
          <w:sz w:val="24"/>
          <w:szCs w:val="22"/>
        </w:rPr>
        <w:t>西安市</w:t>
      </w:r>
      <w:r>
        <w:rPr>
          <w:rFonts w:hint="eastAsia" w:ascii="宋体" w:hAnsi="宋体" w:eastAsia="宋体" w:cs="宋体"/>
          <w:sz w:val="24"/>
          <w:szCs w:val="22"/>
          <w:lang w:val="zh-CN"/>
        </w:rPr>
        <w:t>最低工资标准。</w:t>
      </w:r>
    </w:p>
    <w:p w14:paraId="0AAA6CDE">
      <w:pPr>
        <w:spacing w:line="360" w:lineRule="auto"/>
        <w:ind w:firstLine="480" w:firstLineChars="200"/>
        <w:rPr>
          <w:rFonts w:hint="eastAsia" w:ascii="宋体" w:hAnsi="宋体" w:eastAsia="宋体" w:cs="宋体"/>
          <w:sz w:val="24"/>
          <w:szCs w:val="22"/>
          <w:lang w:val="zh-CN"/>
        </w:rPr>
      </w:pPr>
      <w:r>
        <w:rPr>
          <w:rFonts w:hint="eastAsia" w:ascii="宋体" w:hAnsi="宋体" w:eastAsia="宋体" w:cs="宋体"/>
          <w:sz w:val="24"/>
          <w:szCs w:val="22"/>
        </w:rPr>
        <w:t>（四）中标人</w:t>
      </w:r>
      <w:r>
        <w:rPr>
          <w:rFonts w:hint="eastAsia" w:ascii="宋体" w:hAnsi="宋体" w:eastAsia="宋体" w:cs="宋体"/>
          <w:sz w:val="24"/>
          <w:szCs w:val="22"/>
          <w:lang w:val="zh-CN"/>
        </w:rPr>
        <w:t>承诺工作人员按</w:t>
      </w:r>
      <w:r>
        <w:rPr>
          <w:rFonts w:hint="eastAsia" w:ascii="宋体" w:hAnsi="宋体" w:eastAsia="宋体" w:cs="宋体"/>
          <w:sz w:val="24"/>
          <w:szCs w:val="22"/>
        </w:rPr>
        <w:t>磋商</w:t>
      </w:r>
      <w:r>
        <w:rPr>
          <w:rFonts w:hint="eastAsia" w:ascii="宋体" w:hAnsi="宋体" w:eastAsia="宋体" w:cs="宋体"/>
          <w:sz w:val="24"/>
          <w:szCs w:val="22"/>
          <w:lang w:val="zh-CN"/>
        </w:rPr>
        <w:t>文件落实。</w:t>
      </w:r>
    </w:p>
    <w:p w14:paraId="70CB8F44">
      <w:pPr>
        <w:spacing w:line="360" w:lineRule="auto"/>
        <w:ind w:firstLine="480" w:firstLineChars="200"/>
        <w:rPr>
          <w:rFonts w:hint="eastAsia" w:ascii="宋体" w:hAnsi="宋体" w:eastAsia="宋体" w:cs="宋体"/>
          <w:sz w:val="24"/>
        </w:rPr>
      </w:pPr>
      <w:r>
        <w:rPr>
          <w:rFonts w:hint="eastAsia" w:ascii="宋体" w:hAnsi="宋体" w:eastAsia="宋体" w:cs="宋体"/>
          <w:sz w:val="24"/>
        </w:rPr>
        <w:t>（五）服务方案和方式科学、可行，人员配置合理，全面满足要求。</w:t>
      </w:r>
    </w:p>
    <w:p w14:paraId="6FAC9E8F">
      <w:pPr>
        <w:spacing w:line="360" w:lineRule="auto"/>
        <w:ind w:firstLine="480" w:firstLineChars="200"/>
        <w:rPr>
          <w:rFonts w:hint="eastAsia" w:ascii="宋体" w:hAnsi="宋体" w:eastAsia="宋体" w:cs="宋体"/>
          <w:sz w:val="24"/>
        </w:rPr>
      </w:pPr>
      <w:r>
        <w:rPr>
          <w:rFonts w:hint="eastAsia" w:ascii="宋体" w:hAnsi="宋体" w:eastAsia="宋体" w:cs="宋体"/>
          <w:sz w:val="24"/>
        </w:rPr>
        <w:t>（六）乙方提供的服务，若发生侵权而产生的一切后果，由乙方负责。甲方保留索赔权。</w:t>
      </w:r>
    </w:p>
    <w:p w14:paraId="2E66A1E0">
      <w:pPr>
        <w:spacing w:line="360" w:lineRule="auto"/>
        <w:jc w:val="left"/>
        <w:rPr>
          <w:rFonts w:hint="eastAsia" w:ascii="宋体" w:hAnsi="宋体" w:eastAsia="宋体" w:cs="宋体"/>
          <w:b/>
          <w:bCs/>
          <w:sz w:val="24"/>
        </w:rPr>
      </w:pPr>
      <w:r>
        <w:rPr>
          <w:rFonts w:hint="eastAsia" w:ascii="宋体" w:hAnsi="宋体" w:eastAsia="宋体" w:cs="宋体"/>
          <w:b/>
          <w:bCs/>
          <w:sz w:val="24"/>
        </w:rPr>
        <w:t>七、双方拟定的其他条款。（甲乙双方协商拟定）</w:t>
      </w:r>
    </w:p>
    <w:p w14:paraId="3D60DFC5">
      <w:pPr>
        <w:pStyle w:val="2"/>
        <w:rPr>
          <w:rFonts w:hint="default" w:eastAsia="宋体"/>
          <w:u w:val="single"/>
          <w:lang w:val="en-US" w:eastAsia="zh-CN"/>
        </w:rPr>
      </w:pPr>
      <w:r>
        <w:rPr>
          <w:rFonts w:hint="eastAsia" w:ascii="宋体" w:hAnsi="宋体" w:cs="宋体"/>
          <w:b/>
          <w:bCs/>
          <w:sz w:val="24"/>
          <w:u w:val="none"/>
          <w:lang w:val="en-US" w:eastAsia="zh-CN"/>
        </w:rPr>
        <w:t xml:space="preserve">     </w:t>
      </w:r>
      <w:r>
        <w:rPr>
          <w:rFonts w:hint="eastAsia" w:ascii="宋体" w:hAnsi="宋体" w:cs="宋体"/>
          <w:b/>
          <w:bCs/>
          <w:sz w:val="24"/>
          <w:u w:val="single"/>
          <w:lang w:val="en-US" w:eastAsia="zh-CN"/>
        </w:rPr>
        <w:t xml:space="preserve">                                                            </w:t>
      </w:r>
    </w:p>
    <w:p w14:paraId="25FF42EB">
      <w:pPr>
        <w:spacing w:line="360" w:lineRule="auto"/>
        <w:jc w:val="left"/>
        <w:rPr>
          <w:rFonts w:hint="eastAsia" w:ascii="宋体" w:hAnsi="宋体" w:eastAsia="宋体" w:cs="宋体"/>
          <w:b/>
          <w:bCs/>
          <w:color w:val="auto"/>
          <w:sz w:val="24"/>
        </w:rPr>
      </w:pPr>
      <w:r>
        <w:rPr>
          <w:rFonts w:hint="eastAsia" w:ascii="宋体" w:hAnsi="宋体" w:eastAsia="宋体" w:cs="宋体"/>
          <w:b/>
          <w:bCs/>
          <w:color w:val="auto"/>
          <w:sz w:val="24"/>
        </w:rPr>
        <w:t>八、验收</w:t>
      </w:r>
    </w:p>
    <w:p w14:paraId="5A10D79D">
      <w:pPr>
        <w:numPr>
          <w:ilvl w:val="0"/>
          <w:numId w:val="1"/>
        </w:numPr>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服务内容完成后先由乙方进行自检，自检合格后邀请甲方进行验收。甲方确认乙方的自检内容后，组织乙方（必要时请有关专家）进行最终验收，验收时乙方应派员参加，共同对验收结果进行确认，并承担相关责任。验收合格后，填写政府采购项目履约验收单作为对服务的最终认可。</w:t>
      </w:r>
    </w:p>
    <w:p w14:paraId="092AFE77">
      <w:pPr>
        <w:numPr>
          <w:ilvl w:val="0"/>
          <w:numId w:val="1"/>
        </w:num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乙方向甲方提交服务实施过程中的所有资料。以便甲方日后管理和维护。</w:t>
      </w:r>
    </w:p>
    <w:p w14:paraId="1B3D3697">
      <w:pPr>
        <w:spacing w:line="360" w:lineRule="auto"/>
        <w:ind w:left="420" w:leftChars="200"/>
        <w:jc w:val="left"/>
        <w:rPr>
          <w:rFonts w:hint="eastAsia" w:ascii="宋体" w:hAnsi="宋体" w:eastAsia="宋体" w:cs="宋体"/>
          <w:sz w:val="24"/>
        </w:rPr>
      </w:pPr>
      <w:r>
        <w:rPr>
          <w:rFonts w:hint="eastAsia" w:ascii="宋体" w:hAnsi="宋体" w:eastAsia="宋体" w:cs="宋体"/>
          <w:sz w:val="24"/>
        </w:rPr>
        <w:t>（三）验收依据：</w:t>
      </w:r>
    </w:p>
    <w:p w14:paraId="612A4ABD">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1.磋商文件、响应文件、澄清表（函）；</w:t>
      </w:r>
    </w:p>
    <w:p w14:paraId="398E3AEB">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2.本合同及附件文本；</w:t>
      </w:r>
    </w:p>
    <w:p w14:paraId="70412811">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3.国家相应的标准、规范。</w:t>
      </w:r>
    </w:p>
    <w:p w14:paraId="46A6A588">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（四）双方拟定的其他条款。</w:t>
      </w:r>
    </w:p>
    <w:p w14:paraId="5D4761F7">
      <w:pPr>
        <w:spacing w:line="360" w:lineRule="auto"/>
        <w:jc w:val="left"/>
        <w:rPr>
          <w:rFonts w:hint="eastAsia" w:ascii="宋体" w:hAnsi="宋体" w:eastAsia="宋体" w:cs="宋体"/>
          <w:b/>
          <w:bCs/>
          <w:sz w:val="24"/>
        </w:rPr>
      </w:pPr>
      <w:r>
        <w:rPr>
          <w:rFonts w:hint="eastAsia" w:ascii="宋体" w:hAnsi="宋体" w:eastAsia="宋体" w:cs="宋体"/>
          <w:b/>
          <w:bCs/>
          <w:sz w:val="24"/>
        </w:rPr>
        <w:t>九、违约责任</w:t>
      </w:r>
      <w:r>
        <w:rPr>
          <w:rFonts w:ascii="宋体" w:hAnsi="宋体" w:eastAsia="宋体"/>
          <w:b/>
          <w:bCs/>
          <w:sz w:val="24"/>
          <w:szCs w:val="24"/>
        </w:rPr>
        <w:t>及解决合同纠纷的方式</w:t>
      </w:r>
    </w:p>
    <w:p w14:paraId="2AAC67E9">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（一）合同中未约定的，按《中华人民共和国民法典》中的相关条款执行。</w:t>
      </w:r>
    </w:p>
    <w:p w14:paraId="196B7522">
      <w:pPr>
        <w:spacing w:line="360" w:lineRule="auto"/>
        <w:ind w:firstLine="480" w:firstLineChars="200"/>
        <w:rPr>
          <w:rFonts w:hint="eastAsia" w:ascii="宋体" w:hAnsi="宋体" w:eastAsia="宋体" w:cs="宋体"/>
          <w:sz w:val="24"/>
        </w:rPr>
      </w:pPr>
      <w:r>
        <w:rPr>
          <w:rFonts w:hint="eastAsia" w:ascii="宋体" w:hAnsi="宋体" w:eastAsia="宋体" w:cs="宋体"/>
          <w:sz w:val="24"/>
        </w:rPr>
        <w:t>（二）未按合同要求提供服务或服务质量不能满足合同要求，甲方应当将乙方违约的情况以及拟采取的措施以书面形式报政府采购监管部门，根据政府采购监管部门的处理意见，甲方有权依据《中华人民共和国民法典》有关条款及合同约定解除合同，乙方应向甲方支付合同总价款</w:t>
      </w:r>
      <w:r>
        <w:rPr>
          <w:rFonts w:hint="eastAsia" w:ascii="宋体" w:hAnsi="宋体" w:eastAsia="宋体" w:cs="宋体"/>
          <w:sz w:val="24"/>
          <w:u w:val="single"/>
        </w:rPr>
        <w:t xml:space="preserve">   </w:t>
      </w:r>
      <w:r>
        <w:rPr>
          <w:rFonts w:hint="eastAsia" w:ascii="宋体" w:hAnsi="宋体" w:eastAsia="宋体" w:cs="宋体"/>
          <w:sz w:val="24"/>
        </w:rPr>
        <w:t>％的违约金。同时，政府采购监管部门有权依据《中华人民共和国政府采购法》及相关法律法规对乙方的违法行为进行相应的处罚。</w:t>
      </w:r>
    </w:p>
    <w:p w14:paraId="7DA72341">
      <w:pPr>
        <w:spacing w:line="360" w:lineRule="auto"/>
        <w:ind w:firstLine="480" w:firstLineChars="200"/>
        <w:rPr>
          <w:rFonts w:hint="eastAsia" w:ascii="宋体" w:hAnsi="宋体" w:eastAsia="宋体" w:cs="宋体"/>
          <w:sz w:val="24"/>
        </w:rPr>
      </w:pPr>
      <w:r>
        <w:rPr>
          <w:rFonts w:hint="eastAsia" w:ascii="宋体" w:hAnsi="宋体" w:eastAsia="宋体" w:cs="宋体"/>
          <w:sz w:val="24"/>
        </w:rPr>
        <w:t>（三）在本合同履行过程中，双方因违约或造成对方经济、社会效益等损失的应当赔偿。</w:t>
      </w:r>
    </w:p>
    <w:p w14:paraId="49BE9671">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（四）甲方无正当理由拒绝接受服务的，需向乙方偿付本合同总价款</w:t>
      </w:r>
      <w:r>
        <w:rPr>
          <w:rFonts w:hint="eastAsia" w:ascii="宋体" w:hAnsi="宋体" w:eastAsia="宋体" w:cs="宋体"/>
          <w:sz w:val="24"/>
          <w:u w:val="single"/>
        </w:rPr>
        <w:t xml:space="preserve">   </w:t>
      </w:r>
      <w:r>
        <w:rPr>
          <w:rFonts w:hint="eastAsia" w:ascii="宋体" w:hAnsi="宋体" w:eastAsia="宋体" w:cs="宋体"/>
          <w:sz w:val="24"/>
        </w:rPr>
        <w:t>％的违约金。甲方由于自身原因逾期付款的，则每日按逾期金额的</w:t>
      </w:r>
      <w:r>
        <w:rPr>
          <w:rFonts w:hint="eastAsia" w:ascii="宋体" w:hAnsi="宋体" w:eastAsia="宋体" w:cs="宋体"/>
          <w:sz w:val="24"/>
          <w:u w:val="single"/>
        </w:rPr>
        <w:t xml:space="preserve">   </w:t>
      </w:r>
      <w:r>
        <w:rPr>
          <w:rFonts w:hint="eastAsia" w:ascii="宋体" w:hAnsi="宋体" w:eastAsia="宋体" w:cs="宋体"/>
          <w:sz w:val="24"/>
        </w:rPr>
        <w:t>％向乙方偿付违约金。</w:t>
      </w:r>
    </w:p>
    <w:p w14:paraId="35ACBEDF">
      <w:pPr>
        <w:spacing w:line="360" w:lineRule="auto"/>
        <w:ind w:firstLine="480" w:firstLineChars="200"/>
        <w:rPr>
          <w:rFonts w:hint="eastAsia" w:ascii="宋体" w:hAnsi="宋体" w:eastAsia="宋体" w:cs="宋体"/>
          <w:sz w:val="24"/>
        </w:rPr>
      </w:pPr>
      <w:r>
        <w:rPr>
          <w:rFonts w:hint="eastAsia" w:ascii="宋体" w:hAnsi="宋体" w:eastAsia="宋体" w:cs="宋体"/>
          <w:sz w:val="24"/>
        </w:rPr>
        <w:t>（五）乙方提供的服务不符合本项目相关文件和本合同规定的，甲方有权拒绝，并且乙方须向甲方支付本合同总价款</w:t>
      </w:r>
      <w:r>
        <w:rPr>
          <w:rFonts w:hint="eastAsia" w:ascii="宋体" w:hAnsi="宋体" w:eastAsia="宋体" w:cs="宋体"/>
          <w:sz w:val="24"/>
          <w:u w:val="single"/>
        </w:rPr>
        <w:t xml:space="preserve">   </w:t>
      </w:r>
      <w:r>
        <w:rPr>
          <w:rFonts w:hint="eastAsia" w:ascii="宋体" w:hAnsi="宋体" w:eastAsia="宋体" w:cs="宋体"/>
          <w:sz w:val="24"/>
        </w:rPr>
        <w:t>％的违约金。</w:t>
      </w:r>
    </w:p>
    <w:p w14:paraId="021CDF7C">
      <w:pPr>
        <w:spacing w:line="360" w:lineRule="auto"/>
        <w:ind w:firstLine="480" w:firstLineChars="200"/>
        <w:rPr>
          <w:rFonts w:hint="eastAsia" w:ascii="宋体" w:hAnsi="宋体" w:eastAsia="宋体" w:cs="宋体"/>
          <w:sz w:val="24"/>
        </w:rPr>
      </w:pPr>
      <w:r>
        <w:rPr>
          <w:rFonts w:hint="eastAsia" w:ascii="宋体" w:hAnsi="宋体" w:eastAsia="宋体" w:cs="宋体"/>
          <w:sz w:val="24"/>
        </w:rPr>
        <w:t>（六）乙方未能按照本合同约定时间提供服务或完成约定的项目服务内容的，从逾期之日起每日按本合同总价款</w:t>
      </w:r>
      <w:r>
        <w:rPr>
          <w:rFonts w:hint="eastAsia" w:ascii="宋体" w:hAnsi="宋体" w:eastAsia="宋体" w:cs="宋体"/>
          <w:sz w:val="24"/>
          <w:u w:val="single"/>
        </w:rPr>
        <w:t xml:space="preserve">   </w:t>
      </w:r>
      <w:r>
        <w:rPr>
          <w:rFonts w:hint="eastAsia" w:ascii="宋体" w:hAnsi="宋体" w:eastAsia="宋体" w:cs="宋体"/>
          <w:sz w:val="24"/>
        </w:rPr>
        <w:t>％的数额向甲方支付违约金；逾期＿日以上的，甲方有权终止合同，由此造成的甲方经济损失由乙方承担。</w:t>
      </w:r>
    </w:p>
    <w:p w14:paraId="0BD5E599">
      <w:pPr>
        <w:spacing w:line="360" w:lineRule="auto"/>
        <w:ind w:firstLine="480" w:firstLineChars="200"/>
        <w:rPr>
          <w:rFonts w:hint="eastAsia"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val="en-US" w:eastAsia="zh-CN"/>
        </w:rPr>
        <w:t>七</w:t>
      </w:r>
      <w:r>
        <w:rPr>
          <w:rFonts w:hint="eastAsia" w:ascii="宋体" w:hAnsi="宋体" w:eastAsia="宋体" w:cs="宋体"/>
          <w:sz w:val="24"/>
        </w:rPr>
        <w:t>）未经甲方同意，乙方不得擅自将本合同服务分包或转包第三方承担。</w:t>
      </w:r>
    </w:p>
    <w:p w14:paraId="1C39815E">
      <w:pPr>
        <w:spacing w:line="360" w:lineRule="auto"/>
        <w:ind w:firstLine="480" w:firstLineChars="200"/>
        <w:rPr>
          <w:rFonts w:hint="eastAsia" w:ascii="宋体" w:hAnsi="宋体" w:eastAsia="宋体" w:cs="宋体"/>
          <w:sz w:val="24"/>
        </w:rPr>
      </w:pPr>
      <w:r>
        <w:rPr>
          <w:rFonts w:hint="eastAsia" w:ascii="宋体" w:hAnsi="宋体" w:eastAsia="宋体" w:cs="宋体"/>
          <w:sz w:val="24"/>
        </w:rPr>
        <w:t>（八）本合同中各条款约定的违约金可自甲方未支付款项中直接扣除，违约金若不能弥补甲方损失的，乙方还应赔偿甲方损失。</w:t>
      </w:r>
    </w:p>
    <w:p w14:paraId="0EB79B78">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（九）双方拟定的其他条款。</w:t>
      </w:r>
    </w:p>
    <w:p w14:paraId="6463A959">
      <w:pPr>
        <w:spacing w:line="360" w:lineRule="auto"/>
        <w:rPr>
          <w:rFonts w:hint="eastAsia" w:ascii="宋体" w:hAnsi="宋体" w:eastAsia="宋体" w:cs="宋体"/>
          <w:b/>
          <w:bCs/>
          <w:sz w:val="24"/>
        </w:rPr>
      </w:pPr>
      <w:r>
        <w:rPr>
          <w:rFonts w:hint="eastAsia" w:ascii="宋体" w:hAnsi="宋体" w:eastAsia="宋体" w:cs="宋体"/>
          <w:b/>
          <w:bCs/>
          <w:sz w:val="24"/>
        </w:rPr>
        <w:t>十、保密条款</w:t>
      </w:r>
    </w:p>
    <w:p w14:paraId="7FBC15B8">
      <w:pPr>
        <w:spacing w:line="360" w:lineRule="auto"/>
        <w:ind w:firstLine="480" w:firstLineChars="200"/>
        <w:rPr>
          <w:rFonts w:hint="eastAsia" w:ascii="宋体" w:hAnsi="宋体" w:eastAsia="宋体" w:cs="宋体"/>
          <w:sz w:val="24"/>
        </w:rPr>
      </w:pPr>
      <w:r>
        <w:rPr>
          <w:rFonts w:hint="eastAsia" w:ascii="宋体" w:hAnsi="宋体" w:eastAsia="宋体" w:cs="宋体"/>
          <w:sz w:val="24"/>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3CEDED97">
      <w:pPr>
        <w:spacing w:line="360" w:lineRule="auto"/>
        <w:ind w:firstLine="480" w:firstLineChars="200"/>
        <w:rPr>
          <w:rFonts w:hint="eastAsia" w:ascii="宋体" w:hAnsi="宋体" w:eastAsia="宋体" w:cs="宋体"/>
          <w:sz w:val="24"/>
        </w:rPr>
      </w:pPr>
      <w:r>
        <w:rPr>
          <w:rFonts w:hint="eastAsia" w:ascii="宋体" w:hAnsi="宋体" w:eastAsia="宋体" w:cs="宋体"/>
          <w:sz w:val="24"/>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34CE55F8">
      <w:pPr>
        <w:spacing w:line="360" w:lineRule="auto"/>
        <w:ind w:firstLine="480" w:firstLineChars="200"/>
        <w:rPr>
          <w:rFonts w:hint="eastAsia" w:ascii="宋体" w:hAnsi="宋体" w:eastAsia="宋体" w:cs="宋体"/>
          <w:sz w:val="24"/>
        </w:rPr>
      </w:pPr>
      <w:r>
        <w:rPr>
          <w:rFonts w:hint="eastAsia" w:ascii="宋体" w:hAnsi="宋体" w:eastAsia="宋体" w:cs="宋体"/>
          <w:sz w:val="24"/>
        </w:rPr>
        <w:t>（三）本条款为独立条款，本合同的无效、变更、解除和终止均不影响本条款的效力。</w:t>
      </w:r>
    </w:p>
    <w:p w14:paraId="09A59532">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（四）双方拟定的其他条款。</w:t>
      </w:r>
    </w:p>
    <w:p w14:paraId="79D08C37">
      <w:pPr>
        <w:pStyle w:val="7"/>
        <w:widowControl/>
        <w:ind w:firstLine="0" w:firstLineChars="0"/>
        <w:rPr>
          <w:rFonts w:ascii="宋体" w:hAnsi="宋体" w:eastAsia="宋体"/>
          <w:b/>
          <w:bCs/>
          <w:sz w:val="24"/>
          <w:szCs w:val="24"/>
        </w:rPr>
      </w:pPr>
      <w:r>
        <w:rPr>
          <w:rFonts w:ascii="宋体" w:hAnsi="宋体" w:eastAsia="宋体"/>
          <w:b/>
          <w:bCs/>
          <w:sz w:val="24"/>
          <w:szCs w:val="24"/>
        </w:rPr>
        <w:t>十一、合同变更与终止</w:t>
      </w:r>
    </w:p>
    <w:p w14:paraId="7ECC1CC2">
      <w:pPr>
        <w:pStyle w:val="3"/>
        <w:tabs>
          <w:tab w:val="left" w:pos="5625"/>
        </w:tabs>
        <w:spacing w:after="60" w:line="360" w:lineRule="auto"/>
        <w:ind w:left="0" w:leftChars="0" w:firstLine="480" w:firstLineChars="200"/>
        <w:rPr>
          <w:rFonts w:hint="eastAsia" w:ascii="宋体" w:hAnsi="宋体" w:cs="宋体"/>
          <w:szCs w:val="24"/>
        </w:rPr>
      </w:pPr>
      <w:r>
        <w:rPr>
          <w:rFonts w:hint="eastAsia" w:ascii="宋体" w:hAnsi="宋体" w:cs="宋体"/>
          <w:szCs w:val="24"/>
        </w:rPr>
        <w:t>1、合同期间任何一方不得随意终止合同。</w:t>
      </w:r>
    </w:p>
    <w:p w14:paraId="3F8C4CE7">
      <w:pPr>
        <w:pStyle w:val="3"/>
        <w:tabs>
          <w:tab w:val="left" w:pos="5625"/>
        </w:tabs>
        <w:spacing w:after="60" w:line="360" w:lineRule="auto"/>
        <w:ind w:left="0" w:leftChars="0" w:firstLine="480" w:firstLineChars="200"/>
        <w:rPr>
          <w:rFonts w:hint="eastAsia" w:ascii="宋体" w:hAnsi="宋体" w:cs="宋体"/>
          <w:szCs w:val="24"/>
        </w:rPr>
      </w:pPr>
      <w:r>
        <w:rPr>
          <w:rFonts w:hint="eastAsia" w:ascii="宋体" w:hAnsi="宋体" w:cs="宋体"/>
          <w:szCs w:val="24"/>
        </w:rPr>
        <w:t>2、本合同规定的履行期限届满，合同自动终止。</w:t>
      </w:r>
    </w:p>
    <w:p w14:paraId="2D3F5253">
      <w:pPr>
        <w:pStyle w:val="3"/>
        <w:tabs>
          <w:tab w:val="left" w:pos="5625"/>
        </w:tabs>
        <w:spacing w:after="60" w:line="360" w:lineRule="auto"/>
        <w:ind w:left="0" w:leftChars="0" w:firstLine="480" w:firstLineChars="200"/>
        <w:rPr>
          <w:rFonts w:hint="eastAsia" w:ascii="宋体" w:hAnsi="宋体" w:cs="宋体"/>
          <w:szCs w:val="24"/>
        </w:rPr>
      </w:pPr>
      <w:r>
        <w:rPr>
          <w:rFonts w:hint="eastAsia" w:ascii="宋体" w:hAnsi="宋体" w:cs="宋体"/>
          <w:szCs w:val="24"/>
        </w:rPr>
        <w:t>3、乙方应自觉遵守甲方工作纪律、规章制度，服从甲方管理。因乙方原因给甲方造成严重后果，甲方可以单方面解除合同。</w:t>
      </w:r>
    </w:p>
    <w:p w14:paraId="7D047BB0">
      <w:pPr>
        <w:pStyle w:val="7"/>
        <w:widowControl/>
        <w:ind w:firstLine="0" w:firstLineChars="0"/>
        <w:rPr>
          <w:rFonts w:ascii="宋体" w:hAnsi="宋体" w:eastAsia="宋体"/>
          <w:b/>
          <w:bCs/>
          <w:sz w:val="24"/>
          <w:szCs w:val="24"/>
        </w:rPr>
      </w:pPr>
      <w:r>
        <w:rPr>
          <w:rFonts w:ascii="宋体" w:hAnsi="宋体" w:eastAsia="宋体"/>
          <w:b/>
          <w:bCs/>
          <w:sz w:val="24"/>
          <w:szCs w:val="24"/>
        </w:rPr>
        <w:t>十二、</w:t>
      </w:r>
      <w:r>
        <w:rPr>
          <w:rFonts w:ascii="宋体" w:hAnsi="宋体" w:eastAsia="宋体"/>
          <w:b/>
          <w:bCs/>
          <w:sz w:val="24"/>
          <w:szCs w:val="24"/>
        </w:rPr>
        <w:fldChar w:fldCharType="begin"/>
      </w:r>
      <w:r>
        <w:rPr>
          <w:rFonts w:ascii="宋体" w:hAnsi="宋体" w:eastAsia="宋体"/>
          <w:b/>
          <w:bCs/>
          <w:sz w:val="24"/>
          <w:szCs w:val="24"/>
        </w:rPr>
        <w:instrText xml:space="preserve"> HYPERLINK "http://set2.mail.qq.com/cgi-bin/mail_spam?action=check_link&amp;spam=0&amp;url=http%3A%2F%2Fwww%2Ebaidu%2Ecom%2Fs%3Fwd%3D%25E4%25B8%258D%25E5%258F%25AF%25E6%258A%2597%25E5%258A%259B%26hl_tag%3Dtextlink%26tn%3DSE_hldp01350_v6v6zkg6" </w:instrText>
      </w:r>
      <w:r>
        <w:rPr>
          <w:rFonts w:ascii="宋体" w:hAnsi="宋体" w:eastAsia="宋体"/>
          <w:b/>
          <w:bCs/>
          <w:sz w:val="24"/>
          <w:szCs w:val="24"/>
        </w:rPr>
        <w:fldChar w:fldCharType="separate"/>
      </w:r>
      <w:r>
        <w:rPr>
          <w:rFonts w:ascii="宋体" w:hAnsi="宋体" w:eastAsia="宋体"/>
          <w:b/>
          <w:bCs/>
          <w:sz w:val="24"/>
          <w:szCs w:val="24"/>
        </w:rPr>
        <w:t>不可抗力</w:t>
      </w:r>
      <w:r>
        <w:rPr>
          <w:rFonts w:ascii="宋体" w:hAnsi="宋体" w:eastAsia="宋体"/>
          <w:b/>
          <w:bCs/>
          <w:sz w:val="24"/>
          <w:szCs w:val="24"/>
        </w:rPr>
        <w:fldChar w:fldCharType="end"/>
      </w:r>
    </w:p>
    <w:p w14:paraId="5EC4B670">
      <w:pPr>
        <w:spacing w:line="360" w:lineRule="auto"/>
        <w:ind w:firstLine="480" w:firstLineChars="200"/>
        <w:rPr>
          <w:rFonts w:hint="eastAsia" w:ascii="宋体" w:hAnsi="宋体" w:eastAsia="宋体" w:cs="宋体"/>
          <w:sz w:val="24"/>
        </w:rPr>
      </w:pPr>
      <w:r>
        <w:rPr>
          <w:rFonts w:hint="eastAsia" w:ascii="宋体" w:hAnsi="宋体" w:eastAsia="宋体" w:cs="宋体"/>
          <w:sz w:val="24"/>
        </w:rPr>
        <w:t>甲乙双方任何一方由于</w:t>
      </w:r>
      <w:r>
        <w:rPr>
          <w:rFonts w:hint="eastAsia" w:ascii="宋体" w:hAnsi="宋体" w:eastAsia="宋体" w:cs="宋体"/>
          <w:sz w:val="24"/>
        </w:rPr>
        <w:fldChar w:fldCharType="begin"/>
      </w:r>
      <w:r>
        <w:rPr>
          <w:rFonts w:hint="eastAsia" w:ascii="宋体" w:hAnsi="宋体" w:eastAsia="宋体" w:cs="宋体"/>
          <w:sz w:val="24"/>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宋体" w:hAnsi="宋体" w:eastAsia="宋体" w:cs="宋体"/>
          <w:sz w:val="24"/>
        </w:rPr>
        <w:fldChar w:fldCharType="separate"/>
      </w:r>
      <w:r>
        <w:rPr>
          <w:rFonts w:hint="eastAsia" w:ascii="宋体" w:hAnsi="宋体" w:eastAsia="宋体" w:cs="宋体"/>
          <w:sz w:val="24"/>
        </w:rPr>
        <w:t>不可抗力</w:t>
      </w:r>
      <w:r>
        <w:rPr>
          <w:rFonts w:hint="eastAsia" w:ascii="宋体" w:hAnsi="宋体" w:eastAsia="宋体" w:cs="宋体"/>
          <w:sz w:val="24"/>
        </w:rPr>
        <w:fldChar w:fldCharType="end"/>
      </w:r>
      <w:r>
        <w:rPr>
          <w:rFonts w:hint="eastAsia" w:ascii="宋体" w:hAnsi="宋体" w:eastAsia="宋体" w:cs="宋体"/>
          <w:sz w:val="24"/>
        </w:rPr>
        <w:t>原因不能履行合同时，应及时向对</w:t>
      </w:r>
      <w:r>
        <w:rPr>
          <w:rFonts w:hint="eastAsia" w:ascii="宋体" w:hAnsi="宋体" w:eastAsia="宋体" w:cs="宋体"/>
          <w:sz w:val="24"/>
        </w:rPr>
        <w:fldChar w:fldCharType="begin"/>
      </w:r>
      <w:r>
        <w:rPr>
          <w:rFonts w:hint="eastAsia" w:ascii="宋体" w:hAnsi="宋体" w:eastAsia="宋体" w:cs="宋体"/>
          <w:sz w:val="24"/>
        </w:rPr>
        <w:instrText xml:space="preserve"> HYPERLINK "http://set2.mail.qq.com/cgi-bin/mail_spam?action=check_link&amp;spam=0&amp;url=http%3A%2F%2Fwww%2Ebaidu%2Ecom%2Fs%3Fwd%3D%25E6%2596%25B9%25E9%2580%259A%26hl_tag%3Dtextlink%26tn%3DSE_hldp01350_v6v6zkg6" </w:instrText>
      </w:r>
      <w:r>
        <w:rPr>
          <w:rFonts w:hint="eastAsia" w:ascii="宋体" w:hAnsi="宋体" w:eastAsia="宋体" w:cs="宋体"/>
          <w:sz w:val="24"/>
        </w:rPr>
        <w:fldChar w:fldCharType="separate"/>
      </w:r>
      <w:r>
        <w:rPr>
          <w:rFonts w:hint="eastAsia" w:ascii="宋体" w:hAnsi="宋体" w:eastAsia="宋体" w:cs="宋体"/>
          <w:sz w:val="24"/>
        </w:rPr>
        <w:t>方通</w:t>
      </w:r>
      <w:r>
        <w:rPr>
          <w:rFonts w:hint="eastAsia" w:ascii="宋体" w:hAnsi="宋体" w:eastAsia="宋体" w:cs="宋体"/>
          <w:sz w:val="24"/>
        </w:rPr>
        <w:fldChar w:fldCharType="end"/>
      </w:r>
      <w:r>
        <w:rPr>
          <w:rFonts w:hint="eastAsia" w:ascii="宋体" w:hAnsi="宋体" w:eastAsia="宋体" w:cs="宋体"/>
          <w:sz w:val="24"/>
        </w:rPr>
        <w:t>报不能履行或不能完全履行的理由，以减轻可能给对方造成的损失，在取得有关机构证明后，允许延期履行、部分履行或不履行合同，并根据情况可部分或全部免予承担</w:t>
      </w:r>
      <w:r>
        <w:rPr>
          <w:rFonts w:hint="eastAsia" w:ascii="宋体" w:hAnsi="宋体" w:eastAsia="宋体" w:cs="宋体"/>
          <w:sz w:val="24"/>
        </w:rPr>
        <w:fldChar w:fldCharType="begin"/>
      </w:r>
      <w:r>
        <w:rPr>
          <w:rFonts w:hint="eastAsia" w:ascii="宋体" w:hAnsi="宋体" w:eastAsia="宋体" w:cs="宋体"/>
          <w:sz w:val="24"/>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宋体" w:hAnsi="宋体" w:eastAsia="宋体" w:cs="宋体"/>
          <w:sz w:val="24"/>
        </w:rPr>
        <w:fldChar w:fldCharType="separate"/>
      </w:r>
      <w:r>
        <w:rPr>
          <w:rFonts w:hint="eastAsia" w:ascii="宋体" w:hAnsi="宋体" w:eastAsia="宋体" w:cs="宋体"/>
          <w:sz w:val="24"/>
        </w:rPr>
        <w:t>违约责任</w:t>
      </w:r>
      <w:r>
        <w:rPr>
          <w:rFonts w:hint="eastAsia" w:ascii="宋体" w:hAnsi="宋体" w:eastAsia="宋体" w:cs="宋体"/>
          <w:sz w:val="24"/>
        </w:rPr>
        <w:fldChar w:fldCharType="end"/>
      </w:r>
      <w:r>
        <w:rPr>
          <w:rFonts w:hint="eastAsia" w:ascii="宋体" w:hAnsi="宋体" w:eastAsia="宋体" w:cs="宋体"/>
          <w:sz w:val="24"/>
        </w:rPr>
        <w:t>。</w:t>
      </w:r>
    </w:p>
    <w:p w14:paraId="67E48E86">
      <w:pPr>
        <w:spacing w:line="360" w:lineRule="auto"/>
        <w:rPr>
          <w:rFonts w:hint="eastAsia" w:ascii="宋体" w:hAnsi="宋体" w:eastAsia="宋体" w:cs="宋体"/>
          <w:b/>
          <w:bCs/>
          <w:sz w:val="24"/>
        </w:rPr>
      </w:pPr>
      <w:r>
        <w:rPr>
          <w:rFonts w:hint="eastAsia" w:ascii="宋体" w:hAnsi="宋体" w:eastAsia="宋体" w:cs="宋体"/>
          <w:b/>
          <w:bCs/>
          <w:sz w:val="24"/>
        </w:rPr>
        <w:t>十</w:t>
      </w:r>
      <w:r>
        <w:rPr>
          <w:rFonts w:hint="eastAsia" w:ascii="宋体" w:hAnsi="宋体" w:eastAsia="宋体" w:cs="宋体"/>
          <w:b/>
          <w:bCs/>
          <w:sz w:val="24"/>
          <w:lang w:val="en-US" w:eastAsia="zh-CN"/>
        </w:rPr>
        <w:t>三</w:t>
      </w:r>
      <w:r>
        <w:rPr>
          <w:rFonts w:hint="eastAsia" w:ascii="宋体" w:hAnsi="宋体" w:eastAsia="宋体" w:cs="宋体"/>
          <w:b/>
          <w:bCs/>
          <w:sz w:val="24"/>
        </w:rPr>
        <w:t>、争议解决</w:t>
      </w:r>
    </w:p>
    <w:p w14:paraId="1EFE002C">
      <w:pPr>
        <w:spacing w:line="360" w:lineRule="auto"/>
        <w:ind w:firstLine="480" w:firstLineChars="200"/>
        <w:rPr>
          <w:rFonts w:hint="eastAsia" w:ascii="宋体" w:hAnsi="宋体" w:eastAsia="宋体" w:cs="宋体"/>
          <w:sz w:val="24"/>
        </w:rPr>
      </w:pPr>
      <w:r>
        <w:rPr>
          <w:rFonts w:hint="eastAsia" w:ascii="宋体" w:hAnsi="宋体" w:eastAsia="宋体" w:cs="宋体"/>
          <w:sz w:val="24"/>
        </w:rPr>
        <w:t>（一）本合同在履行过程中发生的争议，由甲、乙双方当事人协商解决，协商不成的按下列第</w:t>
      </w:r>
      <w:r>
        <w:rPr>
          <w:rFonts w:hint="eastAsia" w:ascii="宋体" w:hAnsi="宋体" w:eastAsia="宋体" w:cs="宋体"/>
          <w:sz w:val="24"/>
          <w:u w:val="single"/>
          <w:lang w:val="en-US" w:eastAsia="zh-CN"/>
        </w:rPr>
        <w:t xml:space="preserve">    </w:t>
      </w:r>
      <w:r>
        <w:rPr>
          <w:rFonts w:hint="eastAsia" w:ascii="宋体" w:hAnsi="宋体" w:eastAsia="宋体" w:cs="宋体"/>
          <w:sz w:val="24"/>
        </w:rPr>
        <w:t>种方式解决：</w:t>
      </w:r>
    </w:p>
    <w:p w14:paraId="66A48C49">
      <w:pPr>
        <w:spacing w:line="360" w:lineRule="auto"/>
        <w:ind w:firstLine="480" w:firstLineChars="200"/>
        <w:rPr>
          <w:rFonts w:hint="eastAsia" w:ascii="宋体" w:hAnsi="宋体" w:eastAsia="宋体" w:cs="宋体"/>
          <w:sz w:val="24"/>
        </w:rPr>
      </w:pPr>
      <w:r>
        <w:rPr>
          <w:rFonts w:hint="eastAsia" w:ascii="宋体" w:hAnsi="宋体" w:eastAsia="宋体" w:cs="宋体"/>
          <w:sz w:val="24"/>
        </w:rPr>
        <w:t>1、提交西安仲裁委员会仲裁；</w:t>
      </w:r>
    </w:p>
    <w:p w14:paraId="1DD5BADE">
      <w:pPr>
        <w:spacing w:line="360" w:lineRule="auto"/>
        <w:ind w:firstLine="480" w:firstLineChars="200"/>
        <w:rPr>
          <w:rFonts w:hint="eastAsia" w:ascii="宋体" w:hAnsi="宋体" w:eastAsia="宋体" w:cs="宋体"/>
          <w:sz w:val="24"/>
        </w:rPr>
      </w:pPr>
      <w:r>
        <w:rPr>
          <w:rFonts w:hint="eastAsia" w:ascii="宋体" w:hAnsi="宋体" w:eastAsia="宋体" w:cs="宋体"/>
          <w:sz w:val="24"/>
        </w:rPr>
        <w:t>2、依法向甲方所在地人民法院起诉。</w:t>
      </w:r>
    </w:p>
    <w:p w14:paraId="16CCFE05">
      <w:pPr>
        <w:spacing w:line="360" w:lineRule="auto"/>
        <w:ind w:firstLine="480" w:firstLineChars="200"/>
        <w:rPr>
          <w:rFonts w:hint="eastAsia" w:ascii="宋体" w:hAnsi="宋体" w:eastAsia="宋体" w:cs="宋体"/>
          <w:sz w:val="24"/>
        </w:rPr>
      </w:pPr>
      <w:r>
        <w:rPr>
          <w:rFonts w:hint="eastAsia" w:ascii="宋体" w:hAnsi="宋体" w:eastAsia="宋体" w:cs="宋体"/>
          <w:sz w:val="24"/>
        </w:rPr>
        <w:t>（二）本条款为独立条款，本合同的无效、变更、解除和终止均不影响本条款的效力。</w:t>
      </w:r>
    </w:p>
    <w:p w14:paraId="0E3F3B64">
      <w:pPr>
        <w:spacing w:line="360" w:lineRule="auto"/>
        <w:rPr>
          <w:rFonts w:hint="eastAsia" w:ascii="宋体" w:hAnsi="宋体" w:eastAsia="宋体" w:cs="宋体"/>
          <w:b/>
          <w:bCs/>
          <w:sz w:val="24"/>
        </w:rPr>
      </w:pPr>
      <w:r>
        <w:rPr>
          <w:rFonts w:hint="eastAsia" w:ascii="宋体" w:hAnsi="宋体" w:eastAsia="宋体" w:cs="宋体"/>
          <w:b/>
          <w:bCs/>
          <w:sz w:val="24"/>
        </w:rPr>
        <w:t>十</w:t>
      </w:r>
      <w:r>
        <w:rPr>
          <w:rFonts w:hint="eastAsia" w:ascii="宋体" w:hAnsi="宋体" w:eastAsia="宋体" w:cs="宋体"/>
          <w:b/>
          <w:bCs/>
          <w:sz w:val="24"/>
          <w:lang w:val="en-US" w:eastAsia="zh-CN"/>
        </w:rPr>
        <w:t>四</w:t>
      </w:r>
      <w:r>
        <w:rPr>
          <w:rFonts w:hint="eastAsia" w:ascii="宋体" w:hAnsi="宋体" w:eastAsia="宋体" w:cs="宋体"/>
          <w:b/>
          <w:bCs/>
          <w:sz w:val="24"/>
        </w:rPr>
        <w:t>、关于送达的约定</w:t>
      </w:r>
    </w:p>
    <w:p w14:paraId="1293BE65">
      <w:pPr>
        <w:wordWrap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（一）本合同项下甲乙双方任何一方向对方发出的通知、信件、数据电文等，应当发送至本合同下列约定的地址、联系人和通信终端。</w:t>
      </w:r>
    </w:p>
    <w:p w14:paraId="46DC6E7E">
      <w:pPr>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甲方联系人：</w:t>
      </w:r>
      <w:r>
        <w:rPr>
          <w:rFonts w:hint="eastAsia" w:ascii="宋体" w:hAnsi="宋体" w:eastAsia="宋体" w:cs="宋体"/>
          <w:sz w:val="24"/>
          <w:u w:val="single"/>
        </w:rPr>
        <w:t xml:space="preserve">        </w:t>
      </w:r>
      <w:r>
        <w:rPr>
          <w:rFonts w:hint="eastAsia" w:ascii="宋体" w:hAnsi="宋体" w:eastAsia="宋体" w:cs="宋体"/>
          <w:sz w:val="24"/>
        </w:rPr>
        <w:t>；</w:t>
      </w:r>
    </w:p>
    <w:p w14:paraId="2D919CE1">
      <w:pPr>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联系电话：</w:t>
      </w:r>
      <w:r>
        <w:rPr>
          <w:rFonts w:hint="eastAsia" w:ascii="宋体" w:hAnsi="宋体" w:eastAsia="宋体" w:cs="宋体"/>
          <w:sz w:val="24"/>
          <w:u w:val="single"/>
        </w:rPr>
        <w:t xml:space="preserve">          </w:t>
      </w:r>
      <w:r>
        <w:rPr>
          <w:rFonts w:hint="eastAsia" w:ascii="宋体" w:hAnsi="宋体" w:eastAsia="宋体" w:cs="宋体"/>
          <w:sz w:val="24"/>
        </w:rPr>
        <w:t>；</w:t>
      </w:r>
    </w:p>
    <w:p w14:paraId="6539ECB5">
      <w:pPr>
        <w:spacing w:line="360" w:lineRule="auto"/>
        <w:ind w:firstLine="480" w:firstLineChars="200"/>
        <w:rPr>
          <w:rFonts w:hint="eastAsia" w:ascii="宋体" w:hAnsi="宋体" w:eastAsia="宋体" w:cs="宋体"/>
          <w:sz w:val="24"/>
        </w:rPr>
      </w:pPr>
      <w:r>
        <w:rPr>
          <w:rFonts w:hint="eastAsia" w:ascii="宋体" w:hAnsi="宋体" w:eastAsia="宋体" w:cs="宋体"/>
          <w:sz w:val="24"/>
        </w:rPr>
        <w:t>联系地址：</w:t>
      </w:r>
      <w:r>
        <w:rPr>
          <w:rFonts w:hint="eastAsia" w:ascii="宋体" w:hAnsi="宋体" w:eastAsia="宋体" w:cs="宋体"/>
          <w:sz w:val="24"/>
          <w:u w:val="single"/>
        </w:rPr>
        <w:t xml:space="preserve">                   </w:t>
      </w:r>
      <w:r>
        <w:rPr>
          <w:rFonts w:hint="eastAsia" w:ascii="宋体" w:hAnsi="宋体" w:eastAsia="宋体" w:cs="宋体"/>
          <w:sz w:val="24"/>
        </w:rPr>
        <w:t>，邮编：</w:t>
      </w:r>
      <w:r>
        <w:rPr>
          <w:rFonts w:hint="eastAsia" w:ascii="宋体" w:hAnsi="宋体" w:eastAsia="宋体" w:cs="宋体"/>
          <w:sz w:val="24"/>
          <w:u w:val="single"/>
        </w:rPr>
        <w:t xml:space="preserve">            </w:t>
      </w:r>
      <w:r>
        <w:rPr>
          <w:rFonts w:hint="eastAsia" w:ascii="宋体" w:hAnsi="宋体" w:eastAsia="宋体" w:cs="宋体"/>
          <w:sz w:val="24"/>
        </w:rPr>
        <w:t>。</w:t>
      </w:r>
    </w:p>
    <w:p w14:paraId="5423E6F4">
      <w:pPr>
        <w:spacing w:line="360" w:lineRule="auto"/>
        <w:ind w:firstLine="480" w:firstLineChars="200"/>
        <w:rPr>
          <w:rFonts w:hint="eastAsia" w:ascii="宋体" w:hAnsi="宋体" w:eastAsia="宋体" w:cs="宋体"/>
          <w:sz w:val="24"/>
        </w:rPr>
      </w:pPr>
      <w:r>
        <w:rPr>
          <w:rFonts w:hint="eastAsia" w:ascii="宋体" w:hAnsi="宋体" w:eastAsia="宋体" w:cs="宋体"/>
          <w:sz w:val="24"/>
        </w:rPr>
        <w:t>甲方（□同意□不同意）接受电子文件送达，电子终端信息如下：</w:t>
      </w:r>
    </w:p>
    <w:p w14:paraId="2B3CCBD5">
      <w:pPr>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移动电话：</w:t>
      </w:r>
      <w:r>
        <w:rPr>
          <w:rFonts w:hint="eastAsia" w:ascii="宋体" w:hAnsi="宋体" w:eastAsia="宋体" w:cs="宋体"/>
          <w:sz w:val="24"/>
          <w:u w:val="single"/>
        </w:rPr>
        <w:t xml:space="preserve">             </w:t>
      </w:r>
      <w:r>
        <w:rPr>
          <w:rFonts w:hint="eastAsia" w:ascii="宋体" w:hAnsi="宋体" w:eastAsia="宋体" w:cs="宋体"/>
          <w:sz w:val="24"/>
        </w:rPr>
        <w:t>；</w:t>
      </w:r>
    </w:p>
    <w:p w14:paraId="52DD7081">
      <w:pPr>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传真：</w:t>
      </w:r>
      <w:r>
        <w:rPr>
          <w:rFonts w:hint="eastAsia" w:ascii="宋体" w:hAnsi="宋体" w:eastAsia="宋体" w:cs="宋体"/>
          <w:sz w:val="24"/>
          <w:u w:val="single"/>
        </w:rPr>
        <w:t xml:space="preserve">                 </w:t>
      </w:r>
      <w:r>
        <w:rPr>
          <w:rFonts w:hint="eastAsia" w:ascii="宋体" w:hAnsi="宋体" w:eastAsia="宋体" w:cs="宋体"/>
          <w:sz w:val="24"/>
        </w:rPr>
        <w:t>；</w:t>
      </w:r>
    </w:p>
    <w:p w14:paraId="5743A5D1">
      <w:pPr>
        <w:spacing w:line="360" w:lineRule="auto"/>
        <w:ind w:firstLine="480" w:firstLineChars="200"/>
        <w:rPr>
          <w:rFonts w:hint="eastAsia" w:ascii="宋体" w:hAnsi="宋体" w:eastAsia="宋体" w:cs="宋体"/>
          <w:sz w:val="24"/>
        </w:rPr>
      </w:pPr>
      <w:r>
        <w:rPr>
          <w:rFonts w:hint="eastAsia" w:ascii="宋体" w:hAnsi="宋体" w:eastAsia="宋体" w:cs="宋体"/>
          <w:sz w:val="24"/>
        </w:rPr>
        <w:t>微信号：</w:t>
      </w:r>
      <w:r>
        <w:rPr>
          <w:rFonts w:hint="eastAsia" w:ascii="宋体" w:hAnsi="宋体" w:eastAsia="宋体" w:cs="宋体"/>
          <w:sz w:val="24"/>
          <w:u w:val="single"/>
        </w:rPr>
        <w:t xml:space="preserve">               </w:t>
      </w:r>
      <w:r>
        <w:rPr>
          <w:rFonts w:hint="eastAsia" w:ascii="宋体" w:hAnsi="宋体" w:eastAsia="宋体" w:cs="宋体"/>
          <w:sz w:val="24"/>
        </w:rPr>
        <w:t>；</w:t>
      </w:r>
    </w:p>
    <w:p w14:paraId="323CE5F7">
      <w:pPr>
        <w:spacing w:line="360" w:lineRule="auto"/>
        <w:ind w:firstLine="480" w:firstLineChars="200"/>
        <w:rPr>
          <w:rFonts w:hint="eastAsia" w:ascii="宋体" w:hAnsi="宋体" w:eastAsia="宋体" w:cs="宋体"/>
          <w:sz w:val="24"/>
        </w:rPr>
      </w:pPr>
      <w:r>
        <w:rPr>
          <w:rFonts w:hint="eastAsia" w:ascii="宋体" w:hAnsi="宋体" w:eastAsia="宋体" w:cs="宋体"/>
          <w:sz w:val="24"/>
        </w:rPr>
        <w:t>电子邮箱：</w:t>
      </w:r>
      <w:r>
        <w:rPr>
          <w:rFonts w:hint="eastAsia" w:ascii="宋体" w:hAnsi="宋体" w:eastAsia="宋体" w:cs="宋体"/>
          <w:sz w:val="24"/>
          <w:u w:val="single"/>
        </w:rPr>
        <w:t xml:space="preserve">             </w:t>
      </w:r>
      <w:r>
        <w:rPr>
          <w:rFonts w:hint="eastAsia" w:ascii="宋体" w:hAnsi="宋体" w:eastAsia="宋体" w:cs="宋体"/>
          <w:sz w:val="24"/>
        </w:rPr>
        <w:t>；</w:t>
      </w:r>
    </w:p>
    <w:p w14:paraId="731A2DF9">
      <w:pPr>
        <w:spacing w:line="360" w:lineRule="auto"/>
        <w:ind w:firstLine="480" w:firstLineChars="200"/>
        <w:rPr>
          <w:rFonts w:hint="eastAsia" w:ascii="宋体" w:hAnsi="宋体" w:eastAsia="宋体" w:cs="宋体"/>
          <w:sz w:val="24"/>
        </w:rPr>
      </w:pPr>
      <w:r>
        <w:rPr>
          <w:rFonts w:hint="eastAsia" w:ascii="宋体" w:hAnsi="宋体" w:eastAsia="宋体" w:cs="宋体"/>
          <w:sz w:val="24"/>
        </w:rPr>
        <w:t>乙方联系人：</w:t>
      </w:r>
      <w:r>
        <w:rPr>
          <w:rFonts w:hint="eastAsia" w:ascii="宋体" w:hAnsi="宋体" w:eastAsia="宋体" w:cs="宋体"/>
          <w:sz w:val="24"/>
          <w:u w:val="single"/>
        </w:rPr>
        <w:t xml:space="preserve">           </w:t>
      </w:r>
      <w:r>
        <w:rPr>
          <w:rFonts w:hint="eastAsia" w:ascii="宋体" w:hAnsi="宋体" w:eastAsia="宋体" w:cs="宋体"/>
          <w:sz w:val="24"/>
        </w:rPr>
        <w:t>；</w:t>
      </w:r>
    </w:p>
    <w:p w14:paraId="57AC4177">
      <w:pPr>
        <w:spacing w:line="360" w:lineRule="auto"/>
        <w:ind w:firstLine="480" w:firstLineChars="200"/>
        <w:rPr>
          <w:rFonts w:hint="eastAsia" w:ascii="宋体" w:hAnsi="宋体" w:eastAsia="宋体" w:cs="宋体"/>
          <w:sz w:val="24"/>
        </w:rPr>
      </w:pPr>
      <w:r>
        <w:rPr>
          <w:rFonts w:hint="eastAsia" w:ascii="宋体" w:hAnsi="宋体" w:eastAsia="宋体" w:cs="宋体"/>
          <w:sz w:val="24"/>
        </w:rPr>
        <w:t>联系电话：</w:t>
      </w:r>
      <w:r>
        <w:rPr>
          <w:rFonts w:hint="eastAsia" w:ascii="宋体" w:hAnsi="宋体" w:eastAsia="宋体" w:cs="宋体"/>
          <w:sz w:val="24"/>
          <w:u w:val="single"/>
        </w:rPr>
        <w:t xml:space="preserve">             </w:t>
      </w:r>
      <w:r>
        <w:rPr>
          <w:rFonts w:hint="eastAsia" w:ascii="宋体" w:hAnsi="宋体" w:eastAsia="宋体" w:cs="宋体"/>
          <w:sz w:val="24"/>
        </w:rPr>
        <w:t>；</w:t>
      </w:r>
    </w:p>
    <w:p w14:paraId="39CC94CF">
      <w:pPr>
        <w:spacing w:line="360" w:lineRule="auto"/>
        <w:ind w:firstLine="480" w:firstLineChars="200"/>
        <w:rPr>
          <w:rFonts w:hint="eastAsia" w:ascii="宋体" w:hAnsi="宋体" w:eastAsia="宋体" w:cs="宋体"/>
          <w:sz w:val="24"/>
        </w:rPr>
      </w:pPr>
      <w:r>
        <w:rPr>
          <w:rFonts w:hint="eastAsia" w:ascii="宋体" w:hAnsi="宋体" w:eastAsia="宋体" w:cs="宋体"/>
          <w:sz w:val="24"/>
        </w:rPr>
        <w:t>联系地址：</w:t>
      </w:r>
      <w:r>
        <w:rPr>
          <w:rFonts w:hint="eastAsia" w:ascii="宋体" w:hAnsi="宋体" w:eastAsia="宋体" w:cs="宋体"/>
          <w:sz w:val="24"/>
          <w:u w:val="single"/>
        </w:rPr>
        <w:t xml:space="preserve">                   </w:t>
      </w:r>
      <w:r>
        <w:rPr>
          <w:rFonts w:hint="eastAsia" w:ascii="宋体" w:hAnsi="宋体" w:eastAsia="宋体" w:cs="宋体"/>
          <w:sz w:val="24"/>
        </w:rPr>
        <w:t>，邮编：</w:t>
      </w:r>
      <w:r>
        <w:rPr>
          <w:rFonts w:hint="eastAsia" w:ascii="宋体" w:hAnsi="宋体" w:eastAsia="宋体" w:cs="宋体"/>
          <w:sz w:val="24"/>
          <w:u w:val="single"/>
        </w:rPr>
        <w:t xml:space="preserve">             </w:t>
      </w:r>
      <w:r>
        <w:rPr>
          <w:rFonts w:hint="eastAsia" w:ascii="宋体" w:hAnsi="宋体" w:eastAsia="宋体" w:cs="宋体"/>
          <w:sz w:val="24"/>
        </w:rPr>
        <w:t>。</w:t>
      </w:r>
    </w:p>
    <w:p w14:paraId="6A1D0E76">
      <w:pPr>
        <w:spacing w:line="360" w:lineRule="auto"/>
        <w:ind w:firstLine="480" w:firstLineChars="200"/>
        <w:rPr>
          <w:rFonts w:hint="eastAsia" w:ascii="宋体" w:hAnsi="宋体" w:eastAsia="宋体" w:cs="宋体"/>
          <w:sz w:val="24"/>
        </w:rPr>
      </w:pPr>
      <w:r>
        <w:rPr>
          <w:rFonts w:hint="eastAsia" w:ascii="宋体" w:hAnsi="宋体" w:eastAsia="宋体" w:cs="宋体"/>
          <w:sz w:val="24"/>
        </w:rPr>
        <w:t>乙方（□同意□不同意）接受电子文件送达，电子终端信息如下：</w:t>
      </w:r>
    </w:p>
    <w:p w14:paraId="1B819A75">
      <w:pPr>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移动电话：</w:t>
      </w:r>
      <w:r>
        <w:rPr>
          <w:rFonts w:hint="eastAsia" w:ascii="宋体" w:hAnsi="宋体" w:eastAsia="宋体" w:cs="宋体"/>
          <w:sz w:val="24"/>
          <w:u w:val="single"/>
        </w:rPr>
        <w:t xml:space="preserve">             </w:t>
      </w:r>
      <w:r>
        <w:rPr>
          <w:rFonts w:hint="eastAsia" w:ascii="宋体" w:hAnsi="宋体" w:eastAsia="宋体" w:cs="宋体"/>
          <w:sz w:val="24"/>
        </w:rPr>
        <w:t>；</w:t>
      </w:r>
    </w:p>
    <w:p w14:paraId="47C01AE4">
      <w:pPr>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传真：</w:t>
      </w:r>
      <w:r>
        <w:rPr>
          <w:rFonts w:hint="eastAsia" w:ascii="宋体" w:hAnsi="宋体" w:eastAsia="宋体" w:cs="宋体"/>
          <w:sz w:val="24"/>
          <w:u w:val="single"/>
        </w:rPr>
        <w:t xml:space="preserve">                 </w:t>
      </w:r>
      <w:r>
        <w:rPr>
          <w:rFonts w:hint="eastAsia" w:ascii="宋体" w:hAnsi="宋体" w:eastAsia="宋体" w:cs="宋体"/>
          <w:sz w:val="24"/>
        </w:rPr>
        <w:t>；</w:t>
      </w:r>
    </w:p>
    <w:p w14:paraId="03B7EE46">
      <w:pPr>
        <w:spacing w:line="360" w:lineRule="auto"/>
        <w:ind w:firstLine="480" w:firstLineChars="200"/>
        <w:rPr>
          <w:rFonts w:hint="eastAsia" w:ascii="宋体" w:hAnsi="宋体" w:eastAsia="宋体" w:cs="宋体"/>
          <w:sz w:val="24"/>
        </w:rPr>
      </w:pPr>
      <w:r>
        <w:rPr>
          <w:rFonts w:hint="eastAsia" w:ascii="宋体" w:hAnsi="宋体" w:eastAsia="宋体" w:cs="宋体"/>
          <w:sz w:val="24"/>
        </w:rPr>
        <w:t>微信号：</w:t>
      </w:r>
      <w:r>
        <w:rPr>
          <w:rFonts w:hint="eastAsia" w:ascii="宋体" w:hAnsi="宋体" w:eastAsia="宋体" w:cs="宋体"/>
          <w:sz w:val="24"/>
          <w:u w:val="single"/>
        </w:rPr>
        <w:t xml:space="preserve">               </w:t>
      </w:r>
      <w:r>
        <w:rPr>
          <w:rFonts w:hint="eastAsia" w:ascii="宋体" w:hAnsi="宋体" w:eastAsia="宋体" w:cs="宋体"/>
          <w:sz w:val="24"/>
        </w:rPr>
        <w:t>；</w:t>
      </w:r>
    </w:p>
    <w:p w14:paraId="7A9F2ABF">
      <w:pPr>
        <w:spacing w:line="360" w:lineRule="auto"/>
        <w:ind w:firstLine="480" w:firstLineChars="200"/>
        <w:rPr>
          <w:rFonts w:hint="eastAsia" w:ascii="宋体" w:hAnsi="宋体" w:eastAsia="宋体" w:cs="宋体"/>
          <w:sz w:val="24"/>
        </w:rPr>
      </w:pPr>
      <w:r>
        <w:rPr>
          <w:rFonts w:hint="eastAsia" w:ascii="宋体" w:hAnsi="宋体" w:eastAsia="宋体" w:cs="宋体"/>
          <w:sz w:val="24"/>
        </w:rPr>
        <w:t>电子邮箱：</w:t>
      </w:r>
      <w:r>
        <w:rPr>
          <w:rFonts w:hint="eastAsia" w:ascii="宋体" w:hAnsi="宋体" w:eastAsia="宋体" w:cs="宋体"/>
          <w:sz w:val="24"/>
          <w:u w:val="single"/>
        </w:rPr>
        <w:t xml:space="preserve">             </w:t>
      </w:r>
      <w:r>
        <w:rPr>
          <w:rFonts w:hint="eastAsia" w:ascii="宋体" w:hAnsi="宋体" w:eastAsia="宋体" w:cs="宋体"/>
          <w:sz w:val="24"/>
        </w:rPr>
        <w:t>；</w:t>
      </w:r>
    </w:p>
    <w:p w14:paraId="5FF392B7">
      <w:pPr>
        <w:spacing w:line="360" w:lineRule="auto"/>
        <w:ind w:firstLine="480" w:firstLineChars="200"/>
        <w:rPr>
          <w:rFonts w:hint="eastAsia" w:ascii="宋体" w:hAnsi="宋体" w:eastAsia="宋体" w:cs="宋体"/>
          <w:sz w:val="24"/>
        </w:rPr>
      </w:pPr>
      <w:r>
        <w:rPr>
          <w:rFonts w:hint="eastAsia" w:ascii="宋体" w:hAnsi="宋体" w:eastAsia="宋体" w:cs="宋体"/>
          <w:sz w:val="24"/>
        </w:rPr>
        <w:t>（二）各种通讯方式应当按照下列方式确定其送达时间：</w:t>
      </w:r>
    </w:p>
    <w:p w14:paraId="6A9738C4">
      <w:pPr>
        <w:spacing w:line="360" w:lineRule="auto"/>
        <w:ind w:firstLine="480" w:firstLineChars="200"/>
        <w:rPr>
          <w:rFonts w:hint="eastAsia" w:ascii="宋体" w:hAnsi="宋体" w:eastAsia="宋体" w:cs="宋体"/>
          <w:sz w:val="24"/>
        </w:rPr>
      </w:pPr>
      <w:r>
        <w:rPr>
          <w:rFonts w:hint="eastAsia" w:ascii="宋体" w:hAnsi="宋体" w:eastAsia="宋体" w:cs="宋体"/>
          <w:sz w:val="24"/>
        </w:rPr>
        <w:t>1、面呈之通知在被通知人签收时视为送达，被通知人未签收的不得视为有效的送达。</w:t>
      </w:r>
    </w:p>
    <w:p w14:paraId="5AEC637F">
      <w:pPr>
        <w:spacing w:line="360" w:lineRule="auto"/>
        <w:ind w:firstLine="480" w:firstLineChars="200"/>
        <w:rPr>
          <w:rFonts w:hint="eastAsia" w:ascii="宋体" w:hAnsi="宋体" w:eastAsia="宋体" w:cs="宋体"/>
          <w:sz w:val="24"/>
        </w:rPr>
      </w:pPr>
      <w:r>
        <w:rPr>
          <w:rFonts w:hint="eastAsia" w:ascii="宋体" w:hAnsi="宋体" w:eastAsia="宋体" w:cs="宋体"/>
          <w:sz w:val="24"/>
        </w:rPr>
        <w:t>2、以邮寄方式进行的通知均应采用邮政挂号快件或特快专递的方式进行，自信件交邮后的第7日视为送达。</w:t>
      </w:r>
    </w:p>
    <w:p w14:paraId="04092B0C">
      <w:pPr>
        <w:spacing w:line="360" w:lineRule="auto"/>
        <w:ind w:firstLine="480" w:firstLineChars="200"/>
        <w:rPr>
          <w:rFonts w:hint="eastAsia" w:ascii="宋体" w:hAnsi="宋体" w:eastAsia="宋体" w:cs="宋体"/>
          <w:sz w:val="24"/>
        </w:rPr>
      </w:pPr>
      <w:r>
        <w:rPr>
          <w:rFonts w:hint="eastAsia" w:ascii="宋体" w:hAnsi="宋体" w:eastAsia="宋体" w:cs="宋体"/>
          <w:sz w:val="24"/>
        </w:rPr>
        <w:t>3、发出的短信／传真／微信／电子邮件，自前述电子文件内容在发送方正确填写地址且未被系统退回的情况下，视为进入对方数据电文接收系统即视为送达。若送达日为非工作日，则视为在下一工作日送达。</w:t>
      </w:r>
    </w:p>
    <w:p w14:paraId="07CCE9E4">
      <w:pPr>
        <w:spacing w:line="360" w:lineRule="auto"/>
        <w:ind w:firstLine="480" w:firstLineChars="200"/>
        <w:rPr>
          <w:rFonts w:hint="eastAsia" w:ascii="宋体" w:hAnsi="宋体" w:eastAsia="宋体" w:cs="宋体"/>
          <w:sz w:val="24"/>
        </w:rPr>
      </w:pPr>
      <w:r>
        <w:rPr>
          <w:rFonts w:hint="eastAsia" w:ascii="宋体" w:hAnsi="宋体" w:eastAsia="宋体" w:cs="宋体"/>
          <w:sz w:val="24"/>
        </w:rPr>
        <w:t>4、一方当事人变更名称、地址、联系人或通信终端的，应当在变更后3日内及时书面通知对方当事人，对方当事人实际收到变更通知前的送达仍为有效送达，电子送达与书面送达具有同等法律效力。</w:t>
      </w:r>
    </w:p>
    <w:p w14:paraId="563BA74D">
      <w:pPr>
        <w:spacing w:line="360" w:lineRule="auto"/>
        <w:rPr>
          <w:rFonts w:hint="eastAsia" w:ascii="宋体" w:hAnsi="宋体" w:eastAsia="宋体" w:cs="宋体"/>
          <w:b/>
          <w:bCs/>
          <w:sz w:val="24"/>
        </w:rPr>
      </w:pPr>
      <w:r>
        <w:rPr>
          <w:rFonts w:hint="eastAsia" w:ascii="宋体" w:hAnsi="宋体" w:eastAsia="宋体" w:cs="宋体"/>
          <w:b/>
          <w:bCs/>
          <w:sz w:val="24"/>
        </w:rPr>
        <w:t>十</w:t>
      </w:r>
      <w:r>
        <w:rPr>
          <w:rFonts w:hint="eastAsia" w:ascii="宋体" w:hAnsi="宋体" w:eastAsia="宋体" w:cs="宋体"/>
          <w:b/>
          <w:bCs/>
          <w:sz w:val="24"/>
          <w:lang w:val="en-US" w:eastAsia="zh-CN"/>
        </w:rPr>
        <w:t>五</w:t>
      </w:r>
      <w:r>
        <w:rPr>
          <w:rFonts w:hint="eastAsia" w:ascii="宋体" w:hAnsi="宋体" w:eastAsia="宋体" w:cs="宋体"/>
          <w:b/>
          <w:bCs/>
          <w:sz w:val="24"/>
        </w:rPr>
        <w:t>、合同变更</w:t>
      </w:r>
    </w:p>
    <w:p w14:paraId="10627A2E">
      <w:pPr>
        <w:spacing w:line="360" w:lineRule="auto"/>
        <w:ind w:firstLine="480" w:firstLineChars="200"/>
        <w:rPr>
          <w:rFonts w:hint="eastAsia" w:ascii="宋体" w:hAnsi="宋体" w:eastAsia="宋体" w:cs="宋体"/>
          <w:sz w:val="24"/>
        </w:rPr>
      </w:pPr>
      <w:r>
        <w:rPr>
          <w:rFonts w:hint="eastAsia" w:ascii="宋体" w:hAnsi="宋体" w:eastAsia="宋体" w:cs="宋体"/>
          <w:sz w:val="24"/>
        </w:rPr>
        <w:t>在合同的执行期内，双方均不得随意变更或解除合同。如因项目需求情况发生变化，需要项目变更的，应双方协商后签订项目变更协议，并经鉴证方确认后生效（如双方变更事项不能达成一致的，仍按原合同履行，否则视为违约）。</w:t>
      </w:r>
    </w:p>
    <w:p w14:paraId="59294768">
      <w:pPr>
        <w:spacing w:line="360" w:lineRule="auto"/>
        <w:rPr>
          <w:rFonts w:hint="eastAsia" w:ascii="宋体" w:hAnsi="宋体" w:eastAsia="宋体" w:cs="宋体"/>
          <w:b/>
          <w:bCs/>
          <w:sz w:val="24"/>
        </w:rPr>
      </w:pPr>
      <w:r>
        <w:rPr>
          <w:rFonts w:hint="eastAsia" w:ascii="宋体" w:hAnsi="宋体" w:eastAsia="宋体" w:cs="宋体"/>
          <w:b/>
          <w:bCs/>
          <w:sz w:val="24"/>
        </w:rPr>
        <w:t>十</w:t>
      </w:r>
      <w:r>
        <w:rPr>
          <w:rFonts w:hint="eastAsia" w:ascii="宋体" w:hAnsi="宋体" w:eastAsia="宋体" w:cs="宋体"/>
          <w:b/>
          <w:bCs/>
          <w:sz w:val="24"/>
          <w:lang w:val="en-US" w:eastAsia="zh-CN"/>
        </w:rPr>
        <w:t>六</w:t>
      </w:r>
      <w:r>
        <w:rPr>
          <w:rFonts w:hint="eastAsia" w:ascii="宋体" w:hAnsi="宋体" w:eastAsia="宋体" w:cs="宋体"/>
          <w:b/>
          <w:bCs/>
          <w:sz w:val="24"/>
        </w:rPr>
        <w:t>、合同生效</w:t>
      </w:r>
    </w:p>
    <w:p w14:paraId="6DF64242">
      <w:pPr>
        <w:spacing w:line="360" w:lineRule="auto"/>
        <w:ind w:firstLine="480" w:firstLineChars="200"/>
        <w:rPr>
          <w:rFonts w:hint="eastAsia" w:ascii="宋体" w:hAnsi="宋体" w:eastAsia="宋体" w:cs="宋体"/>
          <w:sz w:val="24"/>
        </w:rPr>
      </w:pPr>
      <w:r>
        <w:rPr>
          <w:rFonts w:hint="eastAsia" w:ascii="宋体" w:hAnsi="宋体" w:eastAsia="宋体" w:cs="宋体"/>
          <w:sz w:val="24"/>
        </w:rPr>
        <w:t>本合同一式</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四</w:t>
      </w:r>
      <w:r>
        <w:rPr>
          <w:rFonts w:hint="eastAsia" w:ascii="宋体" w:hAnsi="宋体" w:eastAsia="宋体" w:cs="宋体"/>
          <w:sz w:val="24"/>
          <w:u w:val="single"/>
        </w:rPr>
        <w:t xml:space="preserve"> </w:t>
      </w:r>
      <w:r>
        <w:rPr>
          <w:rFonts w:hint="eastAsia" w:ascii="宋体" w:hAnsi="宋体" w:eastAsia="宋体" w:cs="宋体"/>
          <w:sz w:val="24"/>
        </w:rPr>
        <w:t>份，甲方持</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贰</w:t>
      </w:r>
      <w:r>
        <w:rPr>
          <w:rFonts w:hint="eastAsia" w:ascii="宋体" w:hAnsi="宋体" w:eastAsia="宋体" w:cs="宋体"/>
          <w:sz w:val="24"/>
          <w:u w:val="single"/>
        </w:rPr>
        <w:t xml:space="preserve"> </w:t>
      </w:r>
      <w:r>
        <w:rPr>
          <w:rFonts w:hint="eastAsia" w:ascii="宋体" w:hAnsi="宋体" w:eastAsia="宋体" w:cs="宋体"/>
          <w:sz w:val="24"/>
        </w:rPr>
        <w:t>份，乙方持</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贰</w:t>
      </w:r>
      <w:r>
        <w:rPr>
          <w:rFonts w:hint="eastAsia" w:ascii="宋体" w:hAnsi="宋体" w:eastAsia="宋体" w:cs="宋体"/>
          <w:sz w:val="24"/>
          <w:u w:val="single"/>
        </w:rPr>
        <w:t xml:space="preserve"> </w:t>
      </w:r>
      <w:r>
        <w:rPr>
          <w:rFonts w:hint="eastAsia" w:ascii="宋体" w:hAnsi="宋体" w:eastAsia="宋体" w:cs="宋体"/>
          <w:sz w:val="24"/>
        </w:rPr>
        <w:t>份，本合同甲、乙方签字并盖章后生效，合同执行完毕后，自动失效（合同的服务承诺则长期有效）。</w:t>
      </w:r>
    </w:p>
    <w:p w14:paraId="40A58ED2">
      <w:pPr>
        <w:spacing w:line="360" w:lineRule="auto"/>
        <w:rPr>
          <w:rFonts w:hint="eastAsia" w:ascii="宋体" w:hAnsi="宋体" w:eastAsia="宋体" w:cs="宋体"/>
          <w:b/>
          <w:bCs/>
          <w:sz w:val="24"/>
        </w:rPr>
      </w:pPr>
      <w:r>
        <w:rPr>
          <w:rFonts w:hint="eastAsia" w:ascii="宋体" w:hAnsi="宋体" w:eastAsia="宋体" w:cs="宋体"/>
          <w:b/>
          <w:bCs/>
          <w:sz w:val="24"/>
        </w:rPr>
        <w:t>十</w:t>
      </w:r>
      <w:r>
        <w:rPr>
          <w:rFonts w:hint="eastAsia" w:ascii="宋体" w:hAnsi="宋体" w:eastAsia="宋体" w:cs="宋体"/>
          <w:b/>
          <w:bCs/>
          <w:sz w:val="24"/>
          <w:lang w:val="en-US" w:eastAsia="zh-CN"/>
        </w:rPr>
        <w:t>七</w:t>
      </w:r>
      <w:r>
        <w:rPr>
          <w:rFonts w:hint="eastAsia" w:ascii="宋体" w:hAnsi="宋体" w:eastAsia="宋体" w:cs="宋体"/>
          <w:b/>
          <w:bCs/>
          <w:sz w:val="24"/>
        </w:rPr>
        <w:t>、其他事项</w:t>
      </w:r>
    </w:p>
    <w:p w14:paraId="2A6660CE">
      <w:pPr>
        <w:spacing w:line="360" w:lineRule="auto"/>
        <w:ind w:firstLine="480" w:firstLineChars="200"/>
        <w:rPr>
          <w:rFonts w:hint="eastAsia" w:ascii="宋体" w:hAnsi="宋体" w:eastAsia="宋体" w:cs="宋体"/>
          <w:sz w:val="24"/>
        </w:rPr>
      </w:pPr>
      <w:r>
        <w:rPr>
          <w:rFonts w:hint="eastAsia" w:ascii="宋体" w:hAnsi="宋体" w:eastAsia="宋体" w:cs="宋体"/>
          <w:sz w:val="24"/>
        </w:rPr>
        <w:t>（一）磋商文件、响应文件、澄清表（函）、成交通知书、合同附件均成为合同不可分割的部分。</w:t>
      </w:r>
    </w:p>
    <w:p w14:paraId="6CDC0B38">
      <w:pPr>
        <w:spacing w:line="360" w:lineRule="auto"/>
        <w:ind w:firstLine="480" w:firstLineChars="200"/>
        <w:rPr>
          <w:rFonts w:hint="eastAsia"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val="en-US" w:eastAsia="zh-CN"/>
        </w:rPr>
        <w:t>二</w:t>
      </w:r>
      <w:r>
        <w:rPr>
          <w:rFonts w:hint="eastAsia" w:ascii="宋体" w:hAnsi="宋体" w:eastAsia="宋体" w:cs="宋体"/>
          <w:sz w:val="24"/>
        </w:rPr>
        <w:t>）</w:t>
      </w:r>
      <w:r>
        <w:rPr>
          <w:rFonts w:hint="eastAsia" w:ascii="宋体" w:hAnsi="宋体" w:eastAsia="宋体" w:cs="宋体"/>
          <w:sz w:val="24"/>
        </w:rPr>
        <w:tab/>
      </w:r>
      <w:r>
        <w:rPr>
          <w:rFonts w:hint="eastAsia" w:ascii="宋体" w:hAnsi="宋体" w:eastAsia="宋体" w:cs="宋体"/>
          <w:sz w:val="24"/>
        </w:rPr>
        <w:t>甲乙双方因不可抗力导致本合同全部或部分不能履行时，发生不可抗力的一方应当在不可抗力发生后</w:t>
      </w:r>
      <w:r>
        <w:rPr>
          <w:rFonts w:hint="eastAsia" w:ascii="宋体" w:hAnsi="宋体" w:eastAsia="宋体" w:cs="宋体"/>
          <w:sz w:val="24"/>
          <w:u w:val="single"/>
        </w:rPr>
        <w:t xml:space="preserve">     </w:t>
      </w:r>
      <w:r>
        <w:rPr>
          <w:rFonts w:hint="eastAsia" w:ascii="宋体" w:hAnsi="宋体" w:eastAsia="宋体" w:cs="宋体"/>
          <w:sz w:val="24"/>
        </w:rPr>
        <w:t>天内书面通知对方，以减轻可能给对方造成的损失。因不可抗力导致本合同全部或部分不能履行时，双方各自承担其因此而造成的损失、损害。</w:t>
      </w:r>
    </w:p>
    <w:p w14:paraId="311A74B9">
      <w:pPr>
        <w:spacing w:line="360" w:lineRule="auto"/>
        <w:ind w:firstLine="480" w:firstLineChars="200"/>
        <w:rPr>
          <w:rFonts w:hint="eastAsia"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val="en-US" w:eastAsia="zh-CN"/>
        </w:rPr>
        <w:t>三</w:t>
      </w:r>
      <w:r>
        <w:rPr>
          <w:rFonts w:hint="eastAsia" w:ascii="宋体" w:hAnsi="宋体" w:eastAsia="宋体" w:cs="宋体"/>
          <w:sz w:val="24"/>
        </w:rPr>
        <w:t>）合同未尽事宜，由甲、乙双方协商后签订政府采购补充合同，与原合同具有同等法律效力。</w:t>
      </w:r>
    </w:p>
    <w:p w14:paraId="7709CC26">
      <w:pPr>
        <w:spacing w:line="500" w:lineRule="exact"/>
        <w:ind w:firstLine="480" w:firstLineChars="200"/>
        <w:rPr>
          <w:rFonts w:ascii="宋体" w:hAnsi="宋体" w:eastAsia="宋体" w:cs="仿宋"/>
          <w:sz w:val="24"/>
        </w:rPr>
      </w:pPr>
      <w:r>
        <w:rPr>
          <w:rFonts w:hint="eastAsia" w:ascii="宋体" w:hAnsi="宋体" w:eastAsia="宋体" w:cs="仿宋"/>
          <w:sz w:val="24"/>
        </w:rPr>
        <w:t>（以下无正文）</w:t>
      </w:r>
      <w:r>
        <w:rPr>
          <w:rFonts w:ascii="宋体" w:hAnsi="宋体" w:eastAsia="宋体" w:cs="仿宋"/>
          <w:sz w:val="24"/>
        </w:rPr>
        <w:t xml:space="preserve"> </w:t>
      </w:r>
    </w:p>
    <w:p w14:paraId="223A3FF4">
      <w:pPr>
        <w:pStyle w:val="2"/>
        <w:rPr>
          <w:rFonts w:ascii="宋体" w:hAnsi="宋体" w:eastAsia="宋体" w:cs="仿宋"/>
          <w:sz w:val="24"/>
        </w:rPr>
      </w:pPr>
    </w:p>
    <w:p w14:paraId="7B57CE4F">
      <w:pPr>
        <w:rPr>
          <w:rFonts w:ascii="宋体" w:hAnsi="宋体" w:eastAsia="宋体" w:cs="仿宋"/>
          <w:sz w:val="24"/>
        </w:rPr>
      </w:pPr>
    </w:p>
    <w:p w14:paraId="6B06DA64">
      <w:pPr>
        <w:pStyle w:val="2"/>
        <w:rPr>
          <w:rFonts w:ascii="宋体" w:hAnsi="宋体" w:eastAsia="宋体" w:cs="仿宋"/>
          <w:sz w:val="24"/>
        </w:rPr>
      </w:pPr>
    </w:p>
    <w:p w14:paraId="7A3862FF">
      <w:pPr>
        <w:rPr>
          <w:rFonts w:ascii="宋体" w:hAnsi="宋体" w:eastAsia="宋体" w:cs="仿宋"/>
          <w:sz w:val="24"/>
        </w:rPr>
      </w:pPr>
    </w:p>
    <w:p w14:paraId="1252F4C3">
      <w:pPr>
        <w:pStyle w:val="2"/>
        <w:rPr>
          <w:rFonts w:ascii="宋体" w:hAnsi="宋体" w:eastAsia="宋体" w:cs="仿宋"/>
          <w:sz w:val="24"/>
        </w:rPr>
      </w:pPr>
    </w:p>
    <w:p w14:paraId="61258C14">
      <w:pPr>
        <w:rPr>
          <w:rFonts w:ascii="宋体" w:hAnsi="宋体" w:eastAsia="宋体" w:cs="仿宋"/>
          <w:sz w:val="24"/>
        </w:rPr>
      </w:pPr>
    </w:p>
    <w:p w14:paraId="1692D9D8">
      <w:pPr>
        <w:pStyle w:val="2"/>
        <w:rPr>
          <w:rFonts w:ascii="宋体" w:hAnsi="宋体" w:eastAsia="宋体" w:cs="仿宋"/>
          <w:sz w:val="24"/>
        </w:rPr>
      </w:pPr>
    </w:p>
    <w:p w14:paraId="57E31AF9">
      <w:pPr>
        <w:rPr>
          <w:rFonts w:hint="eastAsia"/>
        </w:rPr>
      </w:pPr>
    </w:p>
    <w:p w14:paraId="5436BD35">
      <w:pPr>
        <w:pStyle w:val="4"/>
        <w:rPr>
          <w:rFonts w:hint="eastAsia" w:ascii="宋体" w:hAnsi="宋体" w:cs="宋体"/>
          <w:sz w:val="24"/>
          <w:szCs w:val="24"/>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93"/>
        <w:gridCol w:w="4429"/>
      </w:tblGrid>
      <w:tr w14:paraId="63A34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4204" w:type="dxa"/>
            <w:noWrap w:val="0"/>
            <w:vAlign w:val="center"/>
          </w:tcPr>
          <w:p w14:paraId="66681E02">
            <w:pPr>
              <w:pStyle w:val="4"/>
              <w:jc w:val="center"/>
              <w:rPr>
                <w:rFonts w:hint="eastAsia" w:ascii="宋体" w:hAnsi="宋体" w:cs="宋体"/>
                <w:sz w:val="24"/>
                <w:szCs w:val="24"/>
              </w:rPr>
            </w:pPr>
            <w:r>
              <w:rPr>
                <w:rFonts w:hint="eastAsia" w:ascii="宋体" w:hAnsi="宋体" w:cs="宋体"/>
                <w:sz w:val="24"/>
                <w:szCs w:val="24"/>
              </w:rPr>
              <w:t>甲方</w:t>
            </w:r>
          </w:p>
        </w:tc>
        <w:tc>
          <w:tcPr>
            <w:tcW w:w="4551" w:type="dxa"/>
            <w:noWrap w:val="0"/>
            <w:vAlign w:val="center"/>
          </w:tcPr>
          <w:p w14:paraId="0E6F85CD">
            <w:pPr>
              <w:pStyle w:val="4"/>
              <w:jc w:val="center"/>
              <w:rPr>
                <w:rFonts w:hint="eastAsia" w:ascii="宋体" w:hAnsi="宋体" w:cs="宋体"/>
                <w:sz w:val="24"/>
                <w:szCs w:val="24"/>
              </w:rPr>
            </w:pPr>
            <w:r>
              <w:rPr>
                <w:rFonts w:hint="eastAsia" w:ascii="宋体" w:hAnsi="宋体" w:cs="宋体"/>
                <w:sz w:val="24"/>
                <w:szCs w:val="24"/>
              </w:rPr>
              <w:t>乙方</w:t>
            </w:r>
          </w:p>
        </w:tc>
      </w:tr>
      <w:tr w14:paraId="26FD7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6" w:hRule="atLeast"/>
          <w:jc w:val="center"/>
        </w:trPr>
        <w:tc>
          <w:tcPr>
            <w:tcW w:w="4204" w:type="dxa"/>
            <w:noWrap w:val="0"/>
            <w:vAlign w:val="center"/>
          </w:tcPr>
          <w:p w14:paraId="43D1EA9F">
            <w:pPr>
              <w:pStyle w:val="4"/>
              <w:jc w:val="center"/>
              <w:rPr>
                <w:rFonts w:hint="eastAsia" w:ascii="宋体" w:hAnsi="宋体" w:cs="宋体"/>
                <w:sz w:val="24"/>
                <w:szCs w:val="24"/>
              </w:rPr>
            </w:pPr>
            <w:r>
              <w:rPr>
                <w:rFonts w:hint="eastAsia" w:ascii="宋体" w:hAnsi="宋体" w:cs="宋体"/>
                <w:sz w:val="24"/>
                <w:szCs w:val="24"/>
              </w:rPr>
              <w:t>采购人名称</w:t>
            </w:r>
          </w:p>
          <w:p w14:paraId="58DF41AD">
            <w:pPr>
              <w:jc w:val="center"/>
              <w:rPr>
                <w:rFonts w:hint="eastAsia" w:ascii="宋体" w:hAnsi="宋体" w:eastAsia="宋体" w:cs="宋体"/>
                <w:sz w:val="24"/>
              </w:rPr>
            </w:pPr>
            <w:r>
              <w:rPr>
                <w:rFonts w:hint="eastAsia" w:ascii="宋体" w:hAnsi="宋体" w:eastAsia="宋体" w:cs="宋体"/>
                <w:sz w:val="24"/>
              </w:rPr>
              <w:t>（盖章）</w:t>
            </w:r>
          </w:p>
        </w:tc>
        <w:tc>
          <w:tcPr>
            <w:tcW w:w="4551" w:type="dxa"/>
            <w:noWrap w:val="0"/>
            <w:vAlign w:val="center"/>
          </w:tcPr>
          <w:p w14:paraId="52747432">
            <w:pPr>
              <w:pStyle w:val="2"/>
              <w:jc w:val="center"/>
              <w:rPr>
                <w:rFonts w:hint="eastAsia" w:ascii="宋体" w:hAnsi="宋体" w:cs="宋体"/>
                <w:sz w:val="24"/>
              </w:rPr>
            </w:pPr>
            <w:r>
              <w:rPr>
                <w:rFonts w:hint="eastAsia" w:ascii="宋体" w:hAnsi="宋体" w:cs="宋体"/>
                <w:sz w:val="24"/>
              </w:rPr>
              <w:t>供应商全称</w:t>
            </w:r>
          </w:p>
          <w:p w14:paraId="313A7C76">
            <w:pPr>
              <w:pStyle w:val="4"/>
              <w:jc w:val="center"/>
              <w:rPr>
                <w:rFonts w:hint="eastAsia" w:ascii="宋体" w:hAnsi="宋体" w:cs="宋体"/>
                <w:sz w:val="24"/>
                <w:szCs w:val="24"/>
              </w:rPr>
            </w:pPr>
            <w:r>
              <w:rPr>
                <w:rFonts w:hint="eastAsia" w:ascii="宋体" w:hAnsi="宋体" w:cs="宋体"/>
                <w:sz w:val="24"/>
                <w:szCs w:val="24"/>
              </w:rPr>
              <w:t>（盖章）</w:t>
            </w:r>
          </w:p>
        </w:tc>
      </w:tr>
      <w:tr w14:paraId="5B9D0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4204" w:type="dxa"/>
            <w:noWrap w:val="0"/>
            <w:vAlign w:val="center"/>
          </w:tcPr>
          <w:p w14:paraId="2E04028F">
            <w:pPr>
              <w:pStyle w:val="4"/>
              <w:rPr>
                <w:rFonts w:hint="default" w:ascii="宋体" w:hAnsi="宋体" w:eastAsia="宋体" w:cs="宋体"/>
                <w:sz w:val="24"/>
                <w:szCs w:val="24"/>
                <w:lang w:val="en-US" w:eastAsia="zh-CN"/>
              </w:rPr>
            </w:pPr>
            <w:r>
              <w:rPr>
                <w:rFonts w:hint="eastAsia" w:ascii="宋体" w:hAnsi="宋体" w:cs="宋体"/>
                <w:sz w:val="24"/>
                <w:szCs w:val="24"/>
              </w:rPr>
              <w:t>地址：</w:t>
            </w:r>
            <w:r>
              <w:rPr>
                <w:rFonts w:hint="eastAsia" w:ascii="宋体" w:hAnsi="宋体" w:cs="宋体"/>
                <w:sz w:val="24"/>
                <w:szCs w:val="24"/>
                <w:lang w:val="en-US" w:eastAsia="zh-CN"/>
              </w:rPr>
              <w:t xml:space="preserve"> </w:t>
            </w:r>
          </w:p>
        </w:tc>
        <w:tc>
          <w:tcPr>
            <w:tcW w:w="4551" w:type="dxa"/>
            <w:noWrap w:val="0"/>
            <w:vAlign w:val="center"/>
          </w:tcPr>
          <w:p w14:paraId="38E1FBB3">
            <w:pPr>
              <w:pStyle w:val="4"/>
              <w:rPr>
                <w:rFonts w:hint="eastAsia" w:ascii="宋体" w:hAnsi="宋体" w:cs="宋体"/>
                <w:sz w:val="24"/>
                <w:szCs w:val="24"/>
              </w:rPr>
            </w:pPr>
            <w:r>
              <w:rPr>
                <w:rFonts w:hint="eastAsia" w:ascii="宋体" w:hAnsi="宋体" w:cs="宋体"/>
                <w:sz w:val="24"/>
                <w:szCs w:val="24"/>
              </w:rPr>
              <w:t>地址：</w:t>
            </w:r>
          </w:p>
        </w:tc>
      </w:tr>
      <w:tr w14:paraId="5568B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4204" w:type="dxa"/>
            <w:noWrap w:val="0"/>
            <w:vAlign w:val="center"/>
          </w:tcPr>
          <w:p w14:paraId="6577FA82">
            <w:pPr>
              <w:pStyle w:val="4"/>
              <w:rPr>
                <w:rFonts w:hint="eastAsia" w:ascii="宋体" w:hAnsi="宋体" w:cs="宋体"/>
                <w:sz w:val="24"/>
                <w:szCs w:val="24"/>
              </w:rPr>
            </w:pPr>
            <w:r>
              <w:rPr>
                <w:rFonts w:hint="eastAsia" w:ascii="宋体" w:hAnsi="宋体" w:cs="宋体"/>
                <w:sz w:val="24"/>
                <w:szCs w:val="24"/>
              </w:rPr>
              <w:t>邮编：</w:t>
            </w:r>
          </w:p>
        </w:tc>
        <w:tc>
          <w:tcPr>
            <w:tcW w:w="4551" w:type="dxa"/>
            <w:noWrap w:val="0"/>
            <w:vAlign w:val="center"/>
          </w:tcPr>
          <w:p w14:paraId="354967AE">
            <w:pPr>
              <w:pStyle w:val="4"/>
              <w:rPr>
                <w:rFonts w:hint="eastAsia" w:ascii="宋体" w:hAnsi="宋体" w:cs="宋体"/>
                <w:sz w:val="24"/>
                <w:szCs w:val="24"/>
              </w:rPr>
            </w:pPr>
            <w:r>
              <w:rPr>
                <w:rFonts w:hint="eastAsia" w:ascii="宋体" w:hAnsi="宋体" w:cs="宋体"/>
                <w:sz w:val="24"/>
                <w:szCs w:val="24"/>
              </w:rPr>
              <w:t>邮编：</w:t>
            </w:r>
          </w:p>
        </w:tc>
      </w:tr>
      <w:tr w14:paraId="2109D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4204" w:type="dxa"/>
            <w:noWrap w:val="0"/>
            <w:vAlign w:val="center"/>
          </w:tcPr>
          <w:p w14:paraId="6B63E3F4">
            <w:pPr>
              <w:pStyle w:val="4"/>
              <w:rPr>
                <w:rFonts w:hint="eastAsia" w:ascii="宋体" w:hAnsi="宋体" w:cs="宋体"/>
                <w:sz w:val="24"/>
                <w:szCs w:val="24"/>
              </w:rPr>
            </w:pPr>
            <w:r>
              <w:rPr>
                <w:rFonts w:hint="eastAsia" w:ascii="宋体" w:hAnsi="宋体" w:cs="宋体"/>
                <w:sz w:val="24"/>
                <w:szCs w:val="24"/>
              </w:rPr>
              <w:t>法定代表人：</w:t>
            </w:r>
          </w:p>
        </w:tc>
        <w:tc>
          <w:tcPr>
            <w:tcW w:w="4551" w:type="dxa"/>
            <w:noWrap w:val="0"/>
            <w:vAlign w:val="center"/>
          </w:tcPr>
          <w:p w14:paraId="58166DC3">
            <w:pPr>
              <w:pStyle w:val="4"/>
              <w:rPr>
                <w:rFonts w:hint="eastAsia" w:ascii="宋体" w:hAnsi="宋体" w:cs="宋体"/>
                <w:sz w:val="24"/>
                <w:szCs w:val="24"/>
              </w:rPr>
            </w:pPr>
            <w:r>
              <w:rPr>
                <w:rFonts w:hint="eastAsia" w:ascii="宋体" w:hAnsi="宋体" w:cs="宋体"/>
                <w:sz w:val="24"/>
                <w:szCs w:val="24"/>
              </w:rPr>
              <w:t>法定代表人：</w:t>
            </w:r>
          </w:p>
        </w:tc>
      </w:tr>
      <w:tr w14:paraId="100F3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4204" w:type="dxa"/>
            <w:noWrap w:val="0"/>
            <w:vAlign w:val="center"/>
          </w:tcPr>
          <w:p w14:paraId="0F2536CC">
            <w:pPr>
              <w:pStyle w:val="4"/>
              <w:rPr>
                <w:rFonts w:hint="eastAsia" w:ascii="宋体" w:hAnsi="宋体" w:cs="宋体"/>
                <w:sz w:val="24"/>
                <w:szCs w:val="24"/>
              </w:rPr>
            </w:pPr>
            <w:r>
              <w:rPr>
                <w:rFonts w:hint="eastAsia" w:ascii="宋体" w:hAnsi="宋体" w:cs="宋体"/>
                <w:sz w:val="24"/>
                <w:szCs w:val="24"/>
              </w:rPr>
              <w:t>被授权代表：（签字）</w:t>
            </w:r>
          </w:p>
        </w:tc>
        <w:tc>
          <w:tcPr>
            <w:tcW w:w="4551" w:type="dxa"/>
            <w:noWrap w:val="0"/>
            <w:vAlign w:val="center"/>
          </w:tcPr>
          <w:p w14:paraId="1B44F552">
            <w:pPr>
              <w:pStyle w:val="4"/>
              <w:rPr>
                <w:rFonts w:hint="eastAsia" w:ascii="宋体" w:hAnsi="宋体" w:cs="宋体"/>
                <w:sz w:val="24"/>
                <w:szCs w:val="24"/>
              </w:rPr>
            </w:pPr>
            <w:r>
              <w:rPr>
                <w:rFonts w:hint="eastAsia" w:ascii="宋体" w:hAnsi="宋体" w:cs="宋体"/>
                <w:sz w:val="24"/>
                <w:szCs w:val="24"/>
              </w:rPr>
              <w:t>被授权代表：（签字）</w:t>
            </w:r>
          </w:p>
        </w:tc>
      </w:tr>
      <w:tr w14:paraId="4806C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4204" w:type="dxa"/>
            <w:noWrap w:val="0"/>
            <w:vAlign w:val="center"/>
          </w:tcPr>
          <w:p w14:paraId="3B9D911E">
            <w:pPr>
              <w:pStyle w:val="4"/>
              <w:rPr>
                <w:rFonts w:hint="eastAsia" w:ascii="宋体" w:hAnsi="宋体" w:cs="宋体"/>
                <w:sz w:val="24"/>
                <w:szCs w:val="24"/>
              </w:rPr>
            </w:pPr>
            <w:r>
              <w:rPr>
                <w:rFonts w:hint="eastAsia" w:ascii="宋体" w:hAnsi="宋体" w:cs="宋体"/>
                <w:sz w:val="24"/>
                <w:szCs w:val="24"/>
              </w:rPr>
              <w:t>电话：</w:t>
            </w:r>
          </w:p>
        </w:tc>
        <w:tc>
          <w:tcPr>
            <w:tcW w:w="4551" w:type="dxa"/>
            <w:noWrap w:val="0"/>
            <w:vAlign w:val="center"/>
          </w:tcPr>
          <w:p w14:paraId="37753288">
            <w:pPr>
              <w:pStyle w:val="4"/>
              <w:rPr>
                <w:rFonts w:hint="eastAsia" w:ascii="宋体" w:hAnsi="宋体" w:cs="宋体"/>
                <w:sz w:val="24"/>
                <w:szCs w:val="24"/>
              </w:rPr>
            </w:pPr>
            <w:r>
              <w:rPr>
                <w:rFonts w:hint="eastAsia" w:ascii="宋体" w:hAnsi="宋体" w:cs="宋体"/>
                <w:sz w:val="24"/>
                <w:szCs w:val="24"/>
              </w:rPr>
              <w:t>电话：</w:t>
            </w:r>
          </w:p>
        </w:tc>
      </w:tr>
      <w:tr w14:paraId="00471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4204" w:type="dxa"/>
            <w:noWrap w:val="0"/>
            <w:vAlign w:val="center"/>
          </w:tcPr>
          <w:p w14:paraId="77139651">
            <w:pPr>
              <w:pStyle w:val="4"/>
              <w:rPr>
                <w:rFonts w:hint="eastAsia" w:ascii="宋体" w:hAnsi="宋体" w:cs="宋体"/>
                <w:sz w:val="24"/>
                <w:szCs w:val="24"/>
              </w:rPr>
            </w:pPr>
            <w:r>
              <w:rPr>
                <w:rFonts w:hint="eastAsia" w:ascii="宋体" w:hAnsi="宋体" w:cs="宋体"/>
                <w:sz w:val="24"/>
                <w:szCs w:val="24"/>
              </w:rPr>
              <w:t>传真：</w:t>
            </w:r>
          </w:p>
        </w:tc>
        <w:tc>
          <w:tcPr>
            <w:tcW w:w="4551" w:type="dxa"/>
            <w:noWrap w:val="0"/>
            <w:vAlign w:val="center"/>
          </w:tcPr>
          <w:p w14:paraId="323B0EE6">
            <w:pPr>
              <w:pStyle w:val="4"/>
              <w:rPr>
                <w:rFonts w:hint="eastAsia" w:ascii="宋体" w:hAnsi="宋体" w:cs="宋体"/>
                <w:sz w:val="24"/>
                <w:szCs w:val="24"/>
              </w:rPr>
            </w:pPr>
            <w:r>
              <w:rPr>
                <w:rFonts w:hint="eastAsia" w:ascii="宋体" w:hAnsi="宋体" w:cs="宋体"/>
                <w:sz w:val="24"/>
                <w:szCs w:val="24"/>
              </w:rPr>
              <w:t>传真：</w:t>
            </w:r>
          </w:p>
        </w:tc>
      </w:tr>
      <w:tr w14:paraId="18675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4204" w:type="dxa"/>
            <w:noWrap w:val="0"/>
            <w:vAlign w:val="center"/>
          </w:tcPr>
          <w:p w14:paraId="470B7086">
            <w:pPr>
              <w:pStyle w:val="4"/>
              <w:rPr>
                <w:rFonts w:hint="eastAsia" w:ascii="宋体" w:hAnsi="宋体" w:cs="宋体"/>
                <w:sz w:val="24"/>
                <w:szCs w:val="24"/>
              </w:rPr>
            </w:pPr>
          </w:p>
        </w:tc>
        <w:tc>
          <w:tcPr>
            <w:tcW w:w="4551" w:type="dxa"/>
            <w:noWrap w:val="0"/>
            <w:vAlign w:val="center"/>
          </w:tcPr>
          <w:p w14:paraId="01D7C532">
            <w:pPr>
              <w:pStyle w:val="4"/>
              <w:rPr>
                <w:rFonts w:hint="eastAsia" w:ascii="宋体" w:hAnsi="宋体" w:cs="宋体"/>
                <w:sz w:val="24"/>
                <w:szCs w:val="24"/>
              </w:rPr>
            </w:pPr>
            <w:r>
              <w:rPr>
                <w:rFonts w:hint="eastAsia" w:ascii="宋体" w:hAnsi="宋体" w:cs="宋体"/>
                <w:sz w:val="24"/>
                <w:szCs w:val="24"/>
              </w:rPr>
              <w:t>开户银行：</w:t>
            </w:r>
          </w:p>
        </w:tc>
      </w:tr>
      <w:tr w14:paraId="4734A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4204" w:type="dxa"/>
            <w:noWrap w:val="0"/>
            <w:vAlign w:val="center"/>
          </w:tcPr>
          <w:p w14:paraId="55857450">
            <w:pPr>
              <w:pStyle w:val="4"/>
              <w:rPr>
                <w:rFonts w:hint="eastAsia" w:ascii="宋体" w:hAnsi="宋体" w:cs="宋体"/>
                <w:sz w:val="24"/>
                <w:szCs w:val="24"/>
              </w:rPr>
            </w:pPr>
          </w:p>
        </w:tc>
        <w:tc>
          <w:tcPr>
            <w:tcW w:w="4551" w:type="dxa"/>
            <w:noWrap w:val="0"/>
            <w:vAlign w:val="center"/>
          </w:tcPr>
          <w:p w14:paraId="0707143B">
            <w:pPr>
              <w:pStyle w:val="4"/>
              <w:rPr>
                <w:rFonts w:hint="eastAsia" w:ascii="宋体" w:hAnsi="宋体" w:cs="宋体"/>
                <w:sz w:val="24"/>
                <w:szCs w:val="24"/>
              </w:rPr>
            </w:pPr>
            <w:r>
              <w:rPr>
                <w:rFonts w:hint="eastAsia" w:ascii="宋体" w:hAnsi="宋体" w:cs="宋体"/>
                <w:sz w:val="24"/>
                <w:szCs w:val="24"/>
              </w:rPr>
              <w:t>账号：</w:t>
            </w:r>
          </w:p>
        </w:tc>
      </w:tr>
      <w:tr w14:paraId="14CA3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4204" w:type="dxa"/>
            <w:noWrap w:val="0"/>
            <w:vAlign w:val="center"/>
          </w:tcPr>
          <w:p w14:paraId="14FC5A5C">
            <w:pPr>
              <w:pStyle w:val="4"/>
              <w:jc w:val="center"/>
              <w:rPr>
                <w:rFonts w:hint="eastAsia" w:ascii="宋体" w:hAnsi="宋体" w:cs="宋体"/>
                <w:sz w:val="24"/>
                <w:szCs w:val="24"/>
              </w:rPr>
            </w:pPr>
            <w:r>
              <w:rPr>
                <w:rFonts w:hint="eastAsia" w:ascii="宋体" w:hAnsi="宋体" w:cs="宋体"/>
                <w:sz w:val="24"/>
                <w:szCs w:val="24"/>
              </w:rPr>
              <w:t>日期：  年    月    日</w:t>
            </w:r>
          </w:p>
        </w:tc>
        <w:tc>
          <w:tcPr>
            <w:tcW w:w="4551" w:type="dxa"/>
            <w:noWrap w:val="0"/>
            <w:vAlign w:val="center"/>
          </w:tcPr>
          <w:p w14:paraId="79D70A07">
            <w:pPr>
              <w:pStyle w:val="4"/>
              <w:jc w:val="center"/>
              <w:rPr>
                <w:rFonts w:hint="eastAsia" w:ascii="宋体" w:hAnsi="宋体" w:cs="宋体"/>
                <w:sz w:val="24"/>
                <w:szCs w:val="24"/>
              </w:rPr>
            </w:pPr>
            <w:r>
              <w:rPr>
                <w:rFonts w:hint="eastAsia" w:ascii="宋体" w:hAnsi="宋体" w:cs="宋体"/>
                <w:sz w:val="24"/>
                <w:szCs w:val="24"/>
              </w:rPr>
              <w:t>日期：  年    月    日</w:t>
            </w:r>
          </w:p>
        </w:tc>
      </w:tr>
    </w:tbl>
    <w:p w14:paraId="2286E95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3D2FFC"/>
    <w:multiLevelType w:val="singleLevel"/>
    <w:tmpl w:val="B03D2FF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43144"/>
    <w:rsid w:val="035A74AF"/>
    <w:rsid w:val="0ED56029"/>
    <w:rsid w:val="1182211B"/>
    <w:rsid w:val="14EB19FB"/>
    <w:rsid w:val="16F947A3"/>
    <w:rsid w:val="1ACD2659"/>
    <w:rsid w:val="1B9C64CF"/>
    <w:rsid w:val="1D3E20A1"/>
    <w:rsid w:val="1ECE699F"/>
    <w:rsid w:val="20496733"/>
    <w:rsid w:val="25B14925"/>
    <w:rsid w:val="27982240"/>
    <w:rsid w:val="28AF67D5"/>
    <w:rsid w:val="29E51041"/>
    <w:rsid w:val="2BF81500"/>
    <w:rsid w:val="2DA52FC1"/>
    <w:rsid w:val="334E7C57"/>
    <w:rsid w:val="33664FA1"/>
    <w:rsid w:val="3AF85078"/>
    <w:rsid w:val="3C8666B4"/>
    <w:rsid w:val="3D6407A3"/>
    <w:rsid w:val="47046B53"/>
    <w:rsid w:val="4A196B3F"/>
    <w:rsid w:val="500B2D00"/>
    <w:rsid w:val="511856D5"/>
    <w:rsid w:val="51BD627C"/>
    <w:rsid w:val="565C6B11"/>
    <w:rsid w:val="5E954808"/>
    <w:rsid w:val="616B7AA3"/>
    <w:rsid w:val="66CF4630"/>
    <w:rsid w:val="69627926"/>
    <w:rsid w:val="6ACD70D8"/>
    <w:rsid w:val="72BA4B28"/>
    <w:rsid w:val="734272A2"/>
    <w:rsid w:val="77602BA3"/>
    <w:rsid w:val="776E579F"/>
    <w:rsid w:val="779836C9"/>
    <w:rsid w:val="7C547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Arial Unicode MS"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line="360" w:lineRule="auto"/>
    </w:pPr>
    <w:rPr>
      <w:rFonts w:ascii="Tahoma" w:hAnsi="Tahoma" w:eastAsia="宋体"/>
    </w:rPr>
  </w:style>
  <w:style w:type="paragraph" w:styleId="3">
    <w:name w:val="Body Text Indent 2"/>
    <w:basedOn w:val="1"/>
    <w:qFormat/>
    <w:uiPriority w:val="99"/>
    <w:pPr>
      <w:adjustRightInd w:val="0"/>
      <w:snapToGrid w:val="0"/>
      <w:spacing w:afterLines="25" w:line="420" w:lineRule="exact"/>
      <w:ind w:left="778" w:leftChars="378"/>
    </w:pPr>
    <w:rPr>
      <w:rFonts w:eastAsia="宋体"/>
      <w:sz w:val="24"/>
      <w:szCs w:val="30"/>
    </w:rPr>
  </w:style>
  <w:style w:type="paragraph" w:styleId="4">
    <w:name w:val="footer"/>
    <w:basedOn w:val="1"/>
    <w:qFormat/>
    <w:uiPriority w:val="99"/>
    <w:pPr>
      <w:tabs>
        <w:tab w:val="center" w:pos="4153"/>
        <w:tab w:val="right" w:pos="8306"/>
      </w:tabs>
      <w:adjustRightInd w:val="0"/>
      <w:spacing w:line="240" w:lineRule="atLeast"/>
      <w:jc w:val="left"/>
      <w:textAlignment w:val="baseline"/>
    </w:pPr>
    <w:rPr>
      <w:rFonts w:ascii="Tahoma" w:hAnsi="Tahoma" w:eastAsia="宋体"/>
      <w:sz w:val="18"/>
      <w:szCs w:val="18"/>
    </w:rPr>
  </w:style>
  <w:style w:type="paragraph" w:customStyle="1" w:styleId="7">
    <w:name w:val="正文空2格  1."/>
    <w:basedOn w:val="1"/>
    <w:qFormat/>
    <w:uiPriority w:val="0"/>
    <w:pPr>
      <w:adjustRightInd w:val="0"/>
      <w:spacing w:line="360" w:lineRule="auto"/>
      <w:ind w:firstLine="480" w:firstLineChars="200"/>
    </w:pPr>
    <w:rPr>
      <w:rFonts w:hint="eastAsia" w:eastAsia="仿宋" w:cs="宋体"/>
      <w:sz w:val="28"/>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5457</Words>
  <Characters>5519</Characters>
  <Lines>0</Lines>
  <Paragraphs>0</Paragraphs>
  <TotalTime>2</TotalTime>
  <ScaleCrop>false</ScaleCrop>
  <LinksUpToDate>false</LinksUpToDate>
  <CharactersWithSpaces>5994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2025-06-14T10:21:00Z</dcterms:created>
  <dc:creator>Administrator</dc:creator>
  <cp:lastModifiedBy>WY</cp:lastModifiedBy>
  <dcterms:modified xsi:type="dcterms:W3CDTF">2026-04-16T10:06:58Z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eyJoZGlkIjoiYWNlZDgxNjAwZTA2NmQyZWM5YmEzZGY2MWNmYjliNTEiLCJ1c2VySWQiOiIzMTg3MTM2MDUifQ==</vt:lpwstr>
  </property>
  <property fmtid="{D5CDD505-2E9C-101B-9397-08002B2CF9AE}" pid="4" name="ICV">
    <vt:lpwstr>4AA7CFB85DFE46E38EC650C6A4362854_12</vt:lpwstr>
  </property>
</Properties>
</file>