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9F779">
      <w:pPr>
        <w:keepNext w:val="0"/>
        <w:keepLines w:val="0"/>
        <w:pageBreakBefore w:val="0"/>
        <w:widowControl w:val="0"/>
        <w:wordWrap/>
        <w:overflowPunct/>
        <w:topLinePunct w:val="0"/>
        <w:bidi w:val="0"/>
        <w:spacing w:before="0" w:beforeAutospacing="0" w:after="0" w:afterAutospacing="0" w:line="300" w:lineRule="auto"/>
        <w:ind w:left="0" w:right="0" w:firstLine="422" w:firstLineChars="200"/>
        <w:jc w:val="both"/>
        <w:rPr>
          <w:rFonts w:hint="default" w:ascii="宋体" w:hAnsi="宋体" w:eastAsia="宋体" w:cs="宋体"/>
          <w:b/>
          <w:bCs w:val="0"/>
          <w:color w:val="auto"/>
          <w:kern w:val="0"/>
          <w:sz w:val="21"/>
          <w:szCs w:val="21"/>
          <w:highlight w:val="none"/>
          <w:lang w:val="en-US" w:eastAsia="zh-CN" w:bidi="ar-SA"/>
        </w:rPr>
      </w:pPr>
      <w:r>
        <w:rPr>
          <w:rFonts w:hint="eastAsia" w:ascii="宋体" w:hAnsi="宋体" w:eastAsia="宋体" w:cs="宋体"/>
          <w:b/>
          <w:bCs w:val="0"/>
          <w:color w:val="auto"/>
          <w:kern w:val="0"/>
          <w:sz w:val="21"/>
          <w:szCs w:val="21"/>
          <w:highlight w:val="none"/>
          <w:lang w:val="zh-CN" w:eastAsia="zh-CN" w:bidi="ar-SA"/>
        </w:rPr>
        <w:t>采购包1：御井路东侧规划路城市断头路打通工程</w:t>
      </w:r>
      <w:r>
        <w:rPr>
          <w:rFonts w:hint="eastAsia" w:ascii="宋体" w:hAnsi="宋体" w:eastAsia="宋体" w:cs="宋体"/>
          <w:b/>
          <w:bCs w:val="0"/>
          <w:color w:val="auto"/>
          <w:kern w:val="0"/>
          <w:sz w:val="21"/>
          <w:szCs w:val="21"/>
          <w:highlight w:val="none"/>
          <w:lang w:val="en-US" w:eastAsia="zh-CN" w:bidi="ar-SA"/>
        </w:rPr>
        <w:t>初步</w:t>
      </w:r>
      <w:r>
        <w:rPr>
          <w:rFonts w:hint="eastAsia" w:ascii="宋体" w:hAnsi="宋体" w:eastAsia="宋体" w:cs="宋体"/>
          <w:b/>
          <w:bCs w:val="0"/>
          <w:color w:val="auto"/>
          <w:kern w:val="0"/>
          <w:sz w:val="21"/>
          <w:szCs w:val="21"/>
          <w:highlight w:val="none"/>
          <w:lang w:val="zh-CN" w:eastAsia="zh-CN" w:bidi="ar-SA"/>
        </w:rPr>
        <w:t>设计（</w:t>
      </w:r>
      <w:r>
        <w:rPr>
          <w:rFonts w:hint="eastAsia" w:ascii="宋体" w:hAnsi="宋体" w:eastAsia="宋体" w:cs="宋体"/>
          <w:b/>
          <w:bCs w:val="0"/>
          <w:color w:val="auto"/>
          <w:kern w:val="0"/>
          <w:sz w:val="21"/>
          <w:szCs w:val="21"/>
          <w:highlight w:val="none"/>
          <w:lang w:val="en-US" w:eastAsia="zh-CN" w:bidi="ar-SA"/>
        </w:rPr>
        <w:t>代可研</w:t>
      </w:r>
      <w:r>
        <w:rPr>
          <w:rFonts w:hint="eastAsia" w:ascii="宋体" w:hAnsi="宋体" w:eastAsia="宋体" w:cs="宋体"/>
          <w:b/>
          <w:bCs w:val="0"/>
          <w:color w:val="auto"/>
          <w:kern w:val="0"/>
          <w:sz w:val="21"/>
          <w:szCs w:val="21"/>
          <w:highlight w:val="none"/>
          <w:lang w:val="zh-CN" w:eastAsia="zh-CN" w:bidi="ar-SA"/>
        </w:rPr>
        <w:t>）</w:t>
      </w:r>
    </w:p>
    <w:p w14:paraId="43755C97">
      <w:pPr>
        <w:keepNext w:val="0"/>
        <w:keepLines w:val="0"/>
        <w:pageBreakBefore w:val="0"/>
        <w:widowControl w:val="0"/>
        <w:wordWrap/>
        <w:overflowPunct/>
        <w:topLinePunct w:val="0"/>
        <w:bidi w:val="0"/>
        <w:spacing w:before="0" w:beforeAutospacing="0" w:after="0" w:afterAutospacing="0" w:line="300" w:lineRule="auto"/>
        <w:ind w:left="0" w:right="0" w:firstLine="400" w:firstLineChars="200"/>
        <w:jc w:val="left"/>
        <w:rPr>
          <w:rFonts w:hint="eastAsia" w:ascii="宋体" w:hAnsi="宋体" w:eastAsia="宋体" w:cs="宋体"/>
          <w:b w:val="0"/>
          <w:bCs/>
          <w:color w:val="auto"/>
          <w:kern w:val="0"/>
          <w:sz w:val="20"/>
          <w:szCs w:val="20"/>
          <w:highlight w:val="none"/>
          <w:lang w:val="zh-CN" w:eastAsia="zh-CN" w:bidi="ar-SA"/>
        </w:rPr>
      </w:pPr>
      <w:r>
        <w:rPr>
          <w:rFonts w:hint="eastAsia" w:ascii="宋体" w:hAnsi="宋体" w:eastAsia="宋体" w:cs="宋体"/>
          <w:b w:val="0"/>
          <w:bCs/>
          <w:color w:val="auto"/>
          <w:kern w:val="0"/>
          <w:sz w:val="20"/>
          <w:szCs w:val="20"/>
          <w:highlight w:val="none"/>
          <w:lang w:val="zh-CN" w:eastAsia="zh-CN" w:bidi="ar-SA"/>
        </w:rPr>
        <w:t>（此合同草案条款，</w:t>
      </w:r>
      <w:r>
        <w:rPr>
          <w:rFonts w:hint="eastAsia" w:ascii="宋体" w:hAnsi="宋体" w:eastAsia="宋体" w:cs="宋体"/>
          <w:b w:val="0"/>
          <w:bCs/>
          <w:color w:val="auto"/>
          <w:kern w:val="0"/>
          <w:sz w:val="20"/>
          <w:szCs w:val="20"/>
          <w:highlight w:val="none"/>
          <w:lang w:val="en-US" w:eastAsia="zh-CN" w:bidi="ar-SA"/>
        </w:rPr>
        <w:t>甲方和乙方</w:t>
      </w:r>
      <w:r>
        <w:rPr>
          <w:rFonts w:hint="eastAsia" w:ascii="宋体" w:hAnsi="宋体" w:eastAsia="宋体" w:cs="宋体"/>
          <w:b w:val="0"/>
          <w:bCs/>
          <w:color w:val="auto"/>
          <w:kern w:val="0"/>
          <w:sz w:val="20"/>
          <w:szCs w:val="20"/>
          <w:highlight w:val="none"/>
          <w:lang w:val="zh-CN" w:eastAsia="zh-CN" w:bidi="ar-SA"/>
        </w:rPr>
        <w:t>所签订的合同</w:t>
      </w:r>
      <w:r>
        <w:rPr>
          <w:rFonts w:hint="eastAsia" w:ascii="宋体" w:hAnsi="宋体" w:eastAsia="宋体" w:cs="宋体"/>
          <w:b w:val="0"/>
          <w:bCs/>
          <w:color w:val="auto"/>
          <w:kern w:val="0"/>
          <w:sz w:val="20"/>
          <w:szCs w:val="20"/>
          <w:highlight w:val="none"/>
          <w:lang w:val="en-US" w:eastAsia="zh-CN" w:bidi="ar-SA"/>
        </w:rPr>
        <w:t>不得对</w:t>
      </w:r>
      <w:r>
        <w:rPr>
          <w:rFonts w:hint="eastAsia" w:ascii="宋体" w:hAnsi="宋体" w:eastAsia="宋体" w:cs="宋体"/>
          <w:b w:val="0"/>
          <w:bCs/>
          <w:color w:val="auto"/>
          <w:kern w:val="0"/>
          <w:sz w:val="20"/>
          <w:szCs w:val="20"/>
          <w:highlight w:val="none"/>
          <w:lang w:val="zh-CN" w:eastAsia="zh-CN" w:bidi="ar-SA"/>
        </w:rPr>
        <w:t>采购文件确定的事项和</w:t>
      </w:r>
      <w:r>
        <w:rPr>
          <w:rFonts w:hint="eastAsia" w:ascii="宋体" w:hAnsi="宋体" w:eastAsia="宋体" w:cs="宋体"/>
          <w:b w:val="0"/>
          <w:bCs/>
          <w:color w:val="auto"/>
          <w:kern w:val="0"/>
          <w:sz w:val="20"/>
          <w:szCs w:val="20"/>
          <w:highlight w:val="none"/>
          <w:lang w:val="en-US" w:eastAsia="zh-CN" w:bidi="ar-SA"/>
        </w:rPr>
        <w:t>乙方</w:t>
      </w:r>
      <w:r>
        <w:rPr>
          <w:rFonts w:hint="eastAsia" w:ascii="宋体" w:hAnsi="宋体" w:eastAsia="宋体" w:cs="宋体"/>
          <w:b w:val="0"/>
          <w:bCs/>
          <w:color w:val="auto"/>
          <w:kern w:val="0"/>
          <w:sz w:val="20"/>
          <w:szCs w:val="20"/>
          <w:highlight w:val="none"/>
          <w:lang w:val="zh-CN" w:eastAsia="zh-CN" w:bidi="ar-SA"/>
        </w:rPr>
        <w:t>的</w:t>
      </w:r>
      <w:r>
        <w:rPr>
          <w:rFonts w:hint="eastAsia" w:ascii="宋体" w:hAnsi="宋体" w:eastAsia="宋体" w:cs="宋体"/>
          <w:b w:val="0"/>
          <w:bCs/>
          <w:color w:val="auto"/>
          <w:kern w:val="0"/>
          <w:sz w:val="20"/>
          <w:szCs w:val="20"/>
          <w:highlight w:val="none"/>
          <w:lang w:val="en-US" w:eastAsia="zh-CN" w:bidi="ar-SA"/>
        </w:rPr>
        <w:t>响应</w:t>
      </w:r>
      <w:r>
        <w:rPr>
          <w:rFonts w:hint="eastAsia" w:ascii="宋体" w:hAnsi="宋体" w:eastAsia="宋体" w:cs="宋体"/>
          <w:b w:val="0"/>
          <w:bCs/>
          <w:color w:val="auto"/>
          <w:kern w:val="0"/>
          <w:sz w:val="20"/>
          <w:szCs w:val="20"/>
          <w:highlight w:val="none"/>
          <w:lang w:val="zh-CN" w:eastAsia="zh-CN" w:bidi="ar-SA"/>
        </w:rPr>
        <w:t>文件做实质性修改，最终签订的合同以</w:t>
      </w:r>
      <w:r>
        <w:rPr>
          <w:rFonts w:hint="eastAsia" w:ascii="宋体" w:hAnsi="宋体" w:eastAsia="宋体" w:cs="宋体"/>
          <w:b w:val="0"/>
          <w:bCs/>
          <w:color w:val="auto"/>
          <w:kern w:val="0"/>
          <w:sz w:val="20"/>
          <w:szCs w:val="20"/>
          <w:highlight w:val="none"/>
          <w:lang w:val="en-US" w:eastAsia="zh-CN" w:bidi="ar-SA"/>
        </w:rPr>
        <w:t>甲方</w:t>
      </w:r>
      <w:r>
        <w:rPr>
          <w:rFonts w:hint="eastAsia" w:ascii="宋体" w:hAnsi="宋体" w:eastAsia="宋体" w:cs="宋体"/>
          <w:b w:val="0"/>
          <w:bCs/>
          <w:color w:val="auto"/>
          <w:kern w:val="0"/>
          <w:sz w:val="20"/>
          <w:szCs w:val="20"/>
          <w:highlight w:val="none"/>
          <w:lang w:val="zh-CN" w:eastAsia="zh-CN" w:bidi="ar-SA"/>
        </w:rPr>
        <w:t>确定的合同内容为准）</w:t>
      </w:r>
    </w:p>
    <w:p w14:paraId="668F62BC">
      <w:pPr>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auto"/>
          <w:sz w:val="20"/>
          <w:szCs w:val="20"/>
          <w:highlight w:val="none"/>
          <w:lang w:val="en-US" w:eastAsia="zh-CN" w:bidi="ar-SA"/>
        </w:rPr>
      </w:pPr>
      <w:r>
        <w:rPr>
          <w:rFonts w:hint="eastAsia" w:ascii="宋体" w:hAnsi="宋体" w:eastAsia="宋体" w:cs="宋体"/>
          <w:color w:val="auto"/>
          <w:sz w:val="20"/>
          <w:szCs w:val="20"/>
          <w:highlight w:val="none"/>
          <w:lang w:val="en-US" w:eastAsia="zh-CN" w:bidi="ar-SA"/>
        </w:rPr>
        <w:t>合同编号：</w:t>
      </w:r>
      <w:r>
        <w:rPr>
          <w:rFonts w:hint="eastAsia" w:ascii="宋体" w:hAnsi="宋体" w:eastAsia="宋体" w:cs="宋体"/>
          <w:b w:val="0"/>
          <w:bCs/>
          <w:color w:val="auto"/>
          <w:sz w:val="20"/>
          <w:szCs w:val="20"/>
          <w:highlight w:val="none"/>
          <w:u w:val="single"/>
          <w:lang w:val="en-US" w:eastAsia="zh-CN" w:bidi="ar-SA"/>
        </w:rPr>
        <w:t xml:space="preserve">                         </w:t>
      </w:r>
      <w:r>
        <w:rPr>
          <w:rFonts w:hint="eastAsia" w:ascii="宋体" w:hAnsi="宋体" w:eastAsia="宋体" w:cs="宋体"/>
          <w:color w:val="auto"/>
          <w:sz w:val="20"/>
          <w:szCs w:val="20"/>
          <w:highlight w:val="none"/>
          <w:lang w:val="en-US" w:eastAsia="zh-CN" w:bidi="ar-SA"/>
        </w:rPr>
        <w:t xml:space="preserve"> </w:t>
      </w:r>
    </w:p>
    <w:p w14:paraId="0069019D">
      <w:pPr>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auto"/>
          <w:sz w:val="20"/>
          <w:szCs w:val="20"/>
          <w:highlight w:val="none"/>
          <w:lang w:val="en-US" w:eastAsia="zh-CN" w:bidi="ar-SA"/>
        </w:rPr>
      </w:pPr>
      <w:r>
        <w:rPr>
          <w:rFonts w:hint="eastAsia" w:ascii="宋体" w:hAnsi="宋体" w:eastAsia="宋体" w:cs="宋体"/>
          <w:color w:val="auto"/>
          <w:sz w:val="20"/>
          <w:szCs w:val="20"/>
          <w:highlight w:val="none"/>
          <w:lang w:val="en-US" w:eastAsia="zh-CN" w:bidi="ar-SA"/>
        </w:rPr>
        <w:t xml:space="preserve">签订地点： </w:t>
      </w:r>
      <w:r>
        <w:rPr>
          <w:rFonts w:hint="eastAsia" w:ascii="宋体" w:hAnsi="宋体" w:eastAsia="宋体" w:cs="宋体"/>
          <w:b w:val="0"/>
          <w:bCs/>
          <w:color w:val="auto"/>
          <w:sz w:val="20"/>
          <w:szCs w:val="20"/>
          <w:highlight w:val="none"/>
          <w:u w:val="single"/>
          <w:lang w:val="en-US" w:eastAsia="zh-CN" w:bidi="ar-SA"/>
        </w:rPr>
        <w:t xml:space="preserve">                         </w:t>
      </w:r>
    </w:p>
    <w:p w14:paraId="415B4811">
      <w:pPr>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auto"/>
          <w:sz w:val="20"/>
          <w:szCs w:val="20"/>
          <w:highlight w:val="none"/>
          <w:lang w:val="en-US" w:eastAsia="zh-CN" w:bidi="ar-SA"/>
        </w:rPr>
      </w:pPr>
      <w:r>
        <w:rPr>
          <w:rFonts w:hint="eastAsia" w:ascii="宋体" w:hAnsi="宋体" w:eastAsia="宋体" w:cs="宋体"/>
          <w:color w:val="auto"/>
          <w:sz w:val="20"/>
          <w:szCs w:val="20"/>
          <w:highlight w:val="none"/>
          <w:lang w:val="en-US" w:eastAsia="zh-CN" w:bidi="ar-SA"/>
        </w:rPr>
        <w:t>签订时间：</w:t>
      </w:r>
      <w:r>
        <w:rPr>
          <w:rFonts w:hint="eastAsia" w:ascii="宋体" w:hAnsi="宋体" w:eastAsia="宋体" w:cs="宋体"/>
          <w:b w:val="0"/>
          <w:bCs/>
          <w:color w:val="auto"/>
          <w:sz w:val="20"/>
          <w:szCs w:val="20"/>
          <w:highlight w:val="none"/>
          <w:u w:val="single"/>
          <w:lang w:val="en-US" w:eastAsia="zh-CN" w:bidi="ar-SA"/>
        </w:rPr>
        <w:t xml:space="preserve">                         </w:t>
      </w:r>
    </w:p>
    <w:p w14:paraId="15C88B85">
      <w:pPr>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auto"/>
          <w:sz w:val="20"/>
          <w:szCs w:val="20"/>
          <w:highlight w:val="none"/>
          <w:lang w:val="en-US" w:eastAsia="zh-CN" w:bidi="ar-SA"/>
        </w:rPr>
      </w:pPr>
      <w:r>
        <w:rPr>
          <w:rFonts w:hint="eastAsia" w:ascii="宋体" w:hAnsi="宋体" w:eastAsia="宋体" w:cs="宋体"/>
          <w:color w:val="auto"/>
          <w:sz w:val="20"/>
          <w:szCs w:val="20"/>
          <w:highlight w:val="none"/>
          <w:lang w:val="en-US" w:eastAsia="zh-CN" w:bidi="ar-SA"/>
        </w:rPr>
        <w:t>甲方（采购人）：</w:t>
      </w:r>
      <w:r>
        <w:rPr>
          <w:rFonts w:hint="eastAsia" w:ascii="宋体" w:hAnsi="宋体" w:eastAsia="宋体" w:cs="宋体"/>
          <w:b w:val="0"/>
          <w:bCs/>
          <w:color w:val="auto"/>
          <w:sz w:val="20"/>
          <w:szCs w:val="20"/>
          <w:highlight w:val="none"/>
          <w:u w:val="single"/>
          <w:lang w:val="en-US" w:eastAsia="zh-CN" w:bidi="ar-SA"/>
        </w:rPr>
        <w:t xml:space="preserve">                         </w:t>
      </w:r>
    </w:p>
    <w:p w14:paraId="6FB1D5F2">
      <w:pPr>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color w:val="auto"/>
          <w:sz w:val="20"/>
          <w:szCs w:val="20"/>
          <w:highlight w:val="none"/>
          <w:lang w:val="en-US" w:eastAsia="zh-CN" w:bidi="ar-SA"/>
        </w:rPr>
      </w:pPr>
      <w:r>
        <w:rPr>
          <w:rFonts w:hint="eastAsia" w:ascii="宋体" w:hAnsi="宋体" w:eastAsia="宋体" w:cs="宋体"/>
          <w:color w:val="auto"/>
          <w:sz w:val="20"/>
          <w:szCs w:val="20"/>
          <w:highlight w:val="none"/>
          <w:lang w:val="en-US" w:eastAsia="zh-CN" w:bidi="ar-SA"/>
        </w:rPr>
        <w:t>乙方（供应商）：</w:t>
      </w:r>
      <w:r>
        <w:rPr>
          <w:rFonts w:hint="eastAsia" w:ascii="宋体" w:hAnsi="宋体" w:eastAsia="宋体" w:cs="宋体"/>
          <w:b w:val="0"/>
          <w:bCs/>
          <w:color w:val="auto"/>
          <w:sz w:val="20"/>
          <w:szCs w:val="20"/>
          <w:highlight w:val="none"/>
          <w:u w:val="single"/>
          <w:lang w:val="en-US" w:eastAsia="zh-CN" w:bidi="ar-SA"/>
        </w:rPr>
        <w:t xml:space="preserve">                         </w:t>
      </w:r>
    </w:p>
    <w:p w14:paraId="648F906E">
      <w:pPr>
        <w:keepNext w:val="0"/>
        <w:keepLines w:val="0"/>
        <w:pageBreakBefore w:val="0"/>
        <w:widowControl w:val="0"/>
        <w:wordWrap/>
        <w:overflowPunct/>
        <w:topLinePunct w:val="0"/>
        <w:bidi w:val="0"/>
        <w:spacing w:beforeAutospacing="0" w:afterAutospacing="0" w:line="300" w:lineRule="auto"/>
        <w:ind w:firstLine="420"/>
        <w:jc w:val="both"/>
        <w:rPr>
          <w:rFonts w:hint="eastAsia" w:ascii="宋体" w:hAnsi="宋体" w:eastAsia="宋体" w:cs="宋体"/>
          <w:bCs/>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根据《中华人民共和国政府采购法》及实施条例、《中华人民共和国民法典》和甲方</w:t>
      </w:r>
      <w:r>
        <w:rPr>
          <w:rFonts w:hint="eastAsia" w:ascii="宋体" w:hAnsi="宋体" w:eastAsia="宋体" w:cs="宋体"/>
          <w:color w:val="auto"/>
          <w:kern w:val="2"/>
          <w:sz w:val="20"/>
          <w:szCs w:val="20"/>
          <w:highlight w:val="none"/>
          <w:u w:val="single"/>
          <w:lang w:val="en-US" w:eastAsia="zh-CN" w:bidi="ar-SA"/>
        </w:rPr>
        <w:t xml:space="preserve"> （项目名称）（项目编号）</w:t>
      </w:r>
      <w:r>
        <w:rPr>
          <w:rFonts w:hint="eastAsia" w:ascii="宋体" w:hAnsi="宋体" w:eastAsia="宋体" w:cs="宋体"/>
          <w:color w:val="auto"/>
          <w:kern w:val="2"/>
          <w:sz w:val="20"/>
          <w:szCs w:val="20"/>
          <w:highlight w:val="none"/>
          <w:lang w:val="en-US" w:eastAsia="zh-CN" w:bidi="ar-SA"/>
        </w:rPr>
        <w:t>的采购文件、响应文件等有关规定，为确保甲方采购项目的顺利实施，甲、乙双方在平等自愿原则下签订本合同，并共同遵守如下条款：</w:t>
      </w:r>
    </w:p>
    <w:p w14:paraId="5C799545">
      <w:pPr>
        <w:keepNext w:val="0"/>
        <w:keepLines w:val="0"/>
        <w:pageBreakBefore w:val="0"/>
        <w:widowControl w:val="0"/>
        <w:kinsoku/>
        <w:wordWrap/>
        <w:overflowPunct/>
        <w:topLinePunct w:val="0"/>
        <w:autoSpaceDE w:val="0"/>
        <w:autoSpaceDN w:val="0"/>
        <w:bidi w:val="0"/>
        <w:adjustRightInd w:val="0"/>
        <w:snapToGrid/>
        <w:spacing w:line="300" w:lineRule="auto"/>
        <w:jc w:val="both"/>
        <w:textAlignment w:val="auto"/>
        <w:rPr>
          <w:rFonts w:hint="eastAsia" w:ascii="宋体" w:hAnsi="宋体" w:eastAsia="宋体" w:cs="宋体"/>
          <w:b/>
          <w:bCs/>
          <w:snapToGrid/>
          <w:color w:val="auto"/>
          <w:spacing w:val="0"/>
          <w:kern w:val="2"/>
          <w:sz w:val="20"/>
          <w:szCs w:val="20"/>
          <w:highlight w:val="none"/>
          <w:lang w:val="en-US" w:eastAsia="zh-CN"/>
        </w:rPr>
      </w:pPr>
      <w:r>
        <w:rPr>
          <w:rFonts w:hint="eastAsia" w:ascii="宋体" w:hAnsi="宋体" w:eastAsia="宋体" w:cs="宋体"/>
          <w:b/>
          <w:bCs/>
          <w:snapToGrid/>
          <w:color w:val="auto"/>
          <w:spacing w:val="0"/>
          <w:kern w:val="2"/>
          <w:sz w:val="20"/>
          <w:szCs w:val="20"/>
          <w:highlight w:val="none"/>
          <w:lang w:val="en-US" w:eastAsia="zh-CN"/>
        </w:rPr>
        <w:t>第一条 合同内容（格式自拟：包含服务内容、服务要求、质量标准、其他内容及要求等）</w:t>
      </w:r>
    </w:p>
    <w:p w14:paraId="3269A05E">
      <w:pPr>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b w:val="0"/>
          <w:bCs/>
          <w:color w:val="auto"/>
          <w:sz w:val="20"/>
          <w:szCs w:val="20"/>
          <w:highlight w:val="none"/>
          <w:lang w:val="en-US" w:eastAsia="zh-CN" w:bidi="ar-SA"/>
        </w:rPr>
      </w:pPr>
      <w:r>
        <w:rPr>
          <w:rFonts w:hint="eastAsia" w:ascii="宋体" w:hAnsi="宋体" w:eastAsia="宋体" w:cs="宋体"/>
          <w:b w:val="0"/>
          <w:bCs/>
          <w:color w:val="auto"/>
          <w:sz w:val="20"/>
          <w:szCs w:val="20"/>
          <w:highlight w:val="none"/>
          <w:lang w:val="en-US" w:eastAsia="zh-CN" w:bidi="ar-SA"/>
        </w:rPr>
        <w:t>1、服务内容：</w:t>
      </w:r>
      <w:r>
        <w:rPr>
          <w:rFonts w:hint="eastAsia" w:ascii="宋体" w:hAnsi="宋体" w:eastAsia="宋体" w:cs="宋体"/>
          <w:b w:val="0"/>
          <w:bCs/>
          <w:color w:val="auto"/>
          <w:sz w:val="20"/>
          <w:szCs w:val="20"/>
          <w:highlight w:val="none"/>
          <w:u w:val="single"/>
          <w:lang w:val="en-US" w:eastAsia="zh-CN" w:bidi="ar-SA"/>
        </w:rPr>
        <w:t xml:space="preserve">                         </w:t>
      </w:r>
    </w:p>
    <w:p w14:paraId="1E03D93B">
      <w:pPr>
        <w:keepNext w:val="0"/>
        <w:keepLines w:val="0"/>
        <w:pageBreakBefore w:val="0"/>
        <w:kinsoku/>
        <w:wordWrap/>
        <w:overflowPunct/>
        <w:topLinePunct w:val="0"/>
        <w:autoSpaceDE/>
        <w:autoSpaceDN/>
        <w:bidi w:val="0"/>
        <w:adjustRightInd/>
        <w:snapToGrid/>
        <w:spacing w:line="300" w:lineRule="auto"/>
        <w:ind w:firstLine="422"/>
        <w:jc w:val="both"/>
        <w:textAlignment w:val="auto"/>
        <w:rPr>
          <w:rFonts w:hint="eastAsia" w:ascii="宋体" w:hAnsi="宋体" w:eastAsia="宋体" w:cs="宋体"/>
          <w:b w:val="0"/>
          <w:bCs/>
          <w:color w:val="auto"/>
          <w:sz w:val="20"/>
          <w:szCs w:val="20"/>
          <w:highlight w:val="none"/>
          <w:u w:val="single"/>
          <w:lang w:val="en-US" w:eastAsia="zh-CN" w:bidi="ar-SA"/>
        </w:rPr>
      </w:pPr>
      <w:r>
        <w:rPr>
          <w:rFonts w:hint="eastAsia" w:ascii="宋体" w:hAnsi="宋体" w:eastAsia="宋体" w:cs="宋体"/>
          <w:b w:val="0"/>
          <w:bCs w:val="0"/>
          <w:color w:val="auto"/>
          <w:kern w:val="2"/>
          <w:sz w:val="20"/>
          <w:szCs w:val="20"/>
          <w:highlight w:val="none"/>
          <w:lang w:val="en-US" w:eastAsia="zh-CN" w:bidi="ar-SA"/>
        </w:rPr>
        <w:t>2、服务要求：</w:t>
      </w:r>
      <w:r>
        <w:rPr>
          <w:rFonts w:hint="eastAsia" w:ascii="宋体" w:hAnsi="宋体" w:eastAsia="宋体" w:cs="宋体"/>
          <w:b w:val="0"/>
          <w:bCs/>
          <w:color w:val="auto"/>
          <w:sz w:val="20"/>
          <w:szCs w:val="20"/>
          <w:highlight w:val="none"/>
          <w:u w:val="single"/>
          <w:lang w:val="en-US" w:eastAsia="zh-CN" w:bidi="ar-SA"/>
        </w:rPr>
        <w:t xml:space="preserve">                         </w:t>
      </w:r>
    </w:p>
    <w:p w14:paraId="2384DE63">
      <w:pPr>
        <w:keepNext w:val="0"/>
        <w:keepLines w:val="0"/>
        <w:pageBreakBefore w:val="0"/>
        <w:widowControl w:val="0"/>
        <w:shd w:val="clear" w:color="auto" w:fill="auto"/>
        <w:kinsoku/>
        <w:wordWrap/>
        <w:overflowPunct/>
        <w:topLinePunct w:val="0"/>
        <w:autoSpaceDE/>
        <w:autoSpaceDN/>
        <w:bidi w:val="0"/>
        <w:adjustRightInd/>
        <w:snapToGrid/>
        <w:spacing w:line="300" w:lineRule="auto"/>
        <w:ind w:left="0" w:firstLine="400" w:firstLineChars="200"/>
        <w:jc w:val="both"/>
        <w:textAlignment w:val="auto"/>
        <w:rPr>
          <w:rFonts w:hint="eastAsia" w:ascii="宋体" w:hAnsi="宋体" w:eastAsia="宋体" w:cs="宋体"/>
          <w:b/>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val="en-US" w:eastAsia="zh-CN"/>
        </w:rPr>
        <w:t>3、质量标准</w:t>
      </w:r>
      <w:r>
        <w:rPr>
          <w:rFonts w:hint="eastAsia" w:ascii="宋体" w:hAnsi="宋体" w:eastAsia="宋体" w:cs="宋体"/>
          <w:snapToGrid/>
          <w:color w:val="auto"/>
          <w:spacing w:val="0"/>
          <w:kern w:val="2"/>
          <w:sz w:val="20"/>
          <w:szCs w:val="20"/>
          <w:highlight w:val="none"/>
          <w:lang w:eastAsia="zh-CN"/>
        </w:rPr>
        <w:t>：</w:t>
      </w:r>
      <w:r>
        <w:rPr>
          <w:rFonts w:hint="eastAsia" w:ascii="宋体" w:hAnsi="宋体" w:eastAsia="宋体" w:cs="宋体"/>
          <w:b w:val="0"/>
          <w:bCs/>
          <w:snapToGrid/>
          <w:color w:val="auto"/>
          <w:spacing w:val="0"/>
          <w:kern w:val="2"/>
          <w:sz w:val="20"/>
          <w:szCs w:val="20"/>
          <w:highlight w:val="none"/>
          <w:u w:val="single"/>
          <w:lang w:val="en-US" w:eastAsia="zh-CN"/>
        </w:rPr>
        <w:t xml:space="preserve">                         </w:t>
      </w:r>
    </w:p>
    <w:p w14:paraId="29042A27">
      <w:pPr>
        <w:keepNext w:val="0"/>
        <w:keepLines w:val="0"/>
        <w:pageBreakBefore w:val="0"/>
        <w:widowControl w:val="0"/>
        <w:kinsoku/>
        <w:wordWrap/>
        <w:overflowPunct/>
        <w:topLinePunct w:val="0"/>
        <w:autoSpaceDE w:val="0"/>
        <w:autoSpaceDN w:val="0"/>
        <w:bidi w:val="0"/>
        <w:adjustRightInd w:val="0"/>
        <w:snapToGrid w:val="0"/>
        <w:spacing w:line="300" w:lineRule="auto"/>
        <w:ind w:firstLine="400" w:firstLineChars="200"/>
        <w:jc w:val="both"/>
        <w:textAlignment w:val="bottom"/>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b w:val="0"/>
          <w:bCs/>
          <w:snapToGrid/>
          <w:color w:val="auto"/>
          <w:spacing w:val="0"/>
          <w:kern w:val="0"/>
          <w:sz w:val="20"/>
          <w:szCs w:val="20"/>
          <w:highlight w:val="none"/>
          <w:lang w:val="en-US" w:eastAsia="zh-CN"/>
        </w:rPr>
        <w:t>4、其他：</w:t>
      </w:r>
      <w:r>
        <w:rPr>
          <w:rFonts w:hint="eastAsia" w:ascii="宋体" w:hAnsi="宋体" w:eastAsia="宋体" w:cs="宋体"/>
          <w:b w:val="0"/>
          <w:bCs/>
          <w:snapToGrid/>
          <w:color w:val="auto"/>
          <w:spacing w:val="0"/>
          <w:kern w:val="2"/>
          <w:sz w:val="20"/>
          <w:szCs w:val="20"/>
          <w:highlight w:val="none"/>
          <w:u w:val="single"/>
          <w:lang w:val="en-US" w:eastAsia="zh-CN"/>
        </w:rPr>
        <w:t xml:space="preserve">                             </w:t>
      </w:r>
    </w:p>
    <w:p w14:paraId="5974F83A">
      <w:pPr>
        <w:keepNext w:val="0"/>
        <w:keepLines w:val="0"/>
        <w:pageBreakBefore w:val="0"/>
        <w:widowControl w:val="0"/>
        <w:kinsoku/>
        <w:wordWrap/>
        <w:overflowPunct/>
        <w:topLinePunct w:val="0"/>
        <w:autoSpaceDE w:val="0"/>
        <w:autoSpaceDN w:val="0"/>
        <w:bidi w:val="0"/>
        <w:adjustRightInd w:val="0"/>
        <w:snapToGrid/>
        <w:spacing w:line="300" w:lineRule="auto"/>
        <w:jc w:val="both"/>
        <w:textAlignment w:val="auto"/>
        <w:rPr>
          <w:rFonts w:hint="eastAsia" w:ascii="宋体" w:hAnsi="宋体" w:eastAsia="宋体" w:cs="宋体"/>
          <w:b/>
          <w:bCs/>
          <w:snapToGrid/>
          <w:color w:val="auto"/>
          <w:spacing w:val="0"/>
          <w:kern w:val="2"/>
          <w:sz w:val="20"/>
          <w:szCs w:val="20"/>
          <w:highlight w:val="none"/>
          <w:lang w:val="en-US" w:eastAsia="zh-CN"/>
        </w:rPr>
      </w:pPr>
      <w:r>
        <w:rPr>
          <w:rFonts w:hint="eastAsia" w:ascii="宋体" w:hAnsi="宋体" w:eastAsia="宋体" w:cs="宋体"/>
          <w:b/>
          <w:bCs/>
          <w:snapToGrid/>
          <w:color w:val="auto"/>
          <w:spacing w:val="0"/>
          <w:kern w:val="2"/>
          <w:sz w:val="20"/>
          <w:szCs w:val="20"/>
          <w:highlight w:val="none"/>
          <w:lang w:val="en-US" w:eastAsia="zh-CN"/>
        </w:rPr>
        <w:t>第二条 履行期限及地点</w:t>
      </w:r>
    </w:p>
    <w:p w14:paraId="39B41567">
      <w:pPr>
        <w:keepNext w:val="0"/>
        <w:keepLines w:val="0"/>
        <w:pageBreakBefore w:val="0"/>
        <w:widowControl w:val="0"/>
        <w:kinsoku/>
        <w:wordWrap/>
        <w:overflowPunct/>
        <w:topLinePunct w:val="0"/>
        <w:autoSpaceDE w:val="0"/>
        <w:autoSpaceDN w:val="0"/>
        <w:bidi w:val="0"/>
        <w:adjustRightInd w:val="0"/>
        <w:snapToGrid/>
        <w:spacing w:line="300" w:lineRule="auto"/>
        <w:ind w:firstLine="400" w:firstLineChars="200"/>
        <w:jc w:val="both"/>
        <w:textAlignment w:val="auto"/>
        <w:rPr>
          <w:rFonts w:hint="eastAsia" w:ascii="宋体" w:hAnsi="宋体" w:eastAsia="宋体" w:cs="宋体"/>
          <w:bCs/>
          <w:snapToGrid/>
          <w:color w:val="auto"/>
          <w:spacing w:val="0"/>
          <w:kern w:val="2"/>
          <w:sz w:val="20"/>
          <w:szCs w:val="20"/>
          <w:highlight w:val="none"/>
          <w:lang w:eastAsia="zh-CN"/>
        </w:rPr>
      </w:pPr>
      <w:r>
        <w:rPr>
          <w:rFonts w:hint="eastAsia" w:ascii="宋体" w:hAnsi="宋体" w:eastAsia="宋体" w:cs="宋体"/>
          <w:b w:val="0"/>
          <w:bCs/>
          <w:snapToGrid/>
          <w:color w:val="auto"/>
          <w:spacing w:val="0"/>
          <w:kern w:val="2"/>
          <w:sz w:val="20"/>
          <w:szCs w:val="20"/>
          <w:highlight w:val="none"/>
          <w:lang w:val="en-US" w:eastAsia="zh-CN"/>
        </w:rPr>
        <w:t>1、</w:t>
      </w:r>
      <w:r>
        <w:rPr>
          <w:rFonts w:hint="eastAsia" w:ascii="宋体" w:hAnsi="宋体" w:eastAsia="宋体" w:cs="宋体"/>
          <w:snapToGrid/>
          <w:color w:val="auto"/>
          <w:spacing w:val="0"/>
          <w:kern w:val="2"/>
          <w:sz w:val="20"/>
          <w:szCs w:val="20"/>
          <w:highlight w:val="none"/>
          <w:lang w:eastAsia="zh-CN"/>
        </w:rPr>
        <w:t>服务</w:t>
      </w:r>
      <w:r>
        <w:rPr>
          <w:rFonts w:hint="eastAsia" w:ascii="宋体" w:hAnsi="宋体" w:eastAsia="宋体" w:cs="宋体"/>
          <w:bCs/>
          <w:snapToGrid/>
          <w:color w:val="auto"/>
          <w:spacing w:val="0"/>
          <w:kern w:val="2"/>
          <w:sz w:val="20"/>
          <w:szCs w:val="20"/>
          <w:highlight w:val="none"/>
          <w:lang w:eastAsia="zh-CN"/>
        </w:rPr>
        <w:t>期</w:t>
      </w:r>
      <w:r>
        <w:rPr>
          <w:rFonts w:hint="eastAsia" w:ascii="宋体" w:hAnsi="宋体" w:eastAsia="宋体" w:cs="宋体"/>
          <w:bCs/>
          <w:snapToGrid/>
          <w:color w:val="auto"/>
          <w:spacing w:val="0"/>
          <w:kern w:val="2"/>
          <w:sz w:val="20"/>
          <w:szCs w:val="20"/>
          <w:highlight w:val="none"/>
          <w:lang w:val="en-US" w:eastAsia="zh-CN"/>
        </w:rPr>
        <w:t>限</w:t>
      </w:r>
      <w:r>
        <w:rPr>
          <w:rFonts w:hint="eastAsia" w:ascii="宋体" w:hAnsi="宋体" w:eastAsia="宋体" w:cs="宋体"/>
          <w:bCs/>
          <w:snapToGrid/>
          <w:color w:val="auto"/>
          <w:spacing w:val="0"/>
          <w:kern w:val="2"/>
          <w:sz w:val="20"/>
          <w:szCs w:val="20"/>
          <w:highlight w:val="none"/>
          <w:lang w:eastAsia="zh-CN"/>
        </w:rPr>
        <w:t>：</w:t>
      </w:r>
      <w:r>
        <w:rPr>
          <w:rFonts w:hint="eastAsia" w:ascii="宋体" w:hAnsi="宋体" w:eastAsia="宋体" w:cs="宋体"/>
          <w:bCs/>
          <w:snapToGrid/>
          <w:color w:val="auto"/>
          <w:spacing w:val="0"/>
          <w:kern w:val="2"/>
          <w:sz w:val="20"/>
          <w:szCs w:val="20"/>
          <w:highlight w:val="none"/>
          <w:lang w:val="en-US" w:eastAsia="zh-CN"/>
        </w:rPr>
        <w:t>自合同签订生效之日起</w:t>
      </w:r>
      <w:r>
        <w:rPr>
          <w:rFonts w:hint="eastAsia" w:ascii="宋体" w:hAnsi="宋体" w:eastAsia="宋体" w:cs="宋体"/>
          <w:bCs/>
          <w:snapToGrid/>
          <w:color w:val="auto"/>
          <w:spacing w:val="0"/>
          <w:kern w:val="2"/>
          <w:sz w:val="20"/>
          <w:szCs w:val="20"/>
          <w:highlight w:val="none"/>
          <w:u w:val="single"/>
          <w:lang w:val="en-US" w:eastAsia="zh-CN"/>
        </w:rPr>
        <w:t xml:space="preserve">    </w:t>
      </w:r>
      <w:r>
        <w:rPr>
          <w:rFonts w:hint="eastAsia" w:ascii="宋体" w:hAnsi="宋体" w:eastAsia="宋体" w:cs="宋体"/>
          <w:bCs/>
          <w:snapToGrid/>
          <w:color w:val="auto"/>
          <w:spacing w:val="0"/>
          <w:kern w:val="2"/>
          <w:sz w:val="20"/>
          <w:szCs w:val="20"/>
          <w:highlight w:val="none"/>
          <w:lang w:val="en-US" w:eastAsia="zh-CN"/>
        </w:rPr>
        <w:t>。</w:t>
      </w:r>
    </w:p>
    <w:p w14:paraId="6C7A2559">
      <w:pPr>
        <w:keepNext w:val="0"/>
        <w:keepLines w:val="0"/>
        <w:pageBreakBefore w:val="0"/>
        <w:widowControl w:val="0"/>
        <w:kinsoku/>
        <w:wordWrap/>
        <w:overflowPunct/>
        <w:topLinePunct w:val="0"/>
        <w:autoSpaceDE w:val="0"/>
        <w:autoSpaceDN w:val="0"/>
        <w:bidi w:val="0"/>
        <w:adjustRightInd w:val="0"/>
        <w:snapToGrid/>
        <w:spacing w:line="300" w:lineRule="auto"/>
        <w:ind w:firstLine="400" w:firstLineChars="200"/>
        <w:jc w:val="both"/>
        <w:textAlignment w:val="auto"/>
        <w:rPr>
          <w:rFonts w:hint="eastAsia" w:ascii="宋体" w:hAnsi="宋体" w:eastAsia="宋体" w:cs="宋体"/>
          <w:b/>
          <w:snapToGrid/>
          <w:color w:val="auto"/>
          <w:spacing w:val="0"/>
          <w:kern w:val="2"/>
          <w:sz w:val="20"/>
          <w:szCs w:val="20"/>
          <w:highlight w:val="none"/>
          <w:lang w:eastAsia="zh-CN"/>
        </w:rPr>
      </w:pPr>
      <w:r>
        <w:rPr>
          <w:rFonts w:hint="eastAsia" w:ascii="宋体" w:hAnsi="宋体" w:eastAsia="宋体" w:cs="宋体"/>
          <w:b w:val="0"/>
          <w:bCs/>
          <w:snapToGrid/>
          <w:color w:val="auto"/>
          <w:spacing w:val="0"/>
          <w:kern w:val="2"/>
          <w:sz w:val="20"/>
          <w:szCs w:val="20"/>
          <w:highlight w:val="none"/>
          <w:lang w:val="en-US" w:eastAsia="zh-CN"/>
        </w:rPr>
        <w:t>2、</w:t>
      </w:r>
      <w:r>
        <w:rPr>
          <w:rFonts w:hint="eastAsia" w:ascii="宋体" w:hAnsi="宋体" w:eastAsia="宋体" w:cs="宋体"/>
          <w:bCs/>
          <w:snapToGrid/>
          <w:color w:val="auto"/>
          <w:spacing w:val="0"/>
          <w:kern w:val="2"/>
          <w:sz w:val="20"/>
          <w:szCs w:val="20"/>
          <w:highlight w:val="none"/>
          <w:lang w:eastAsia="zh-CN"/>
        </w:rPr>
        <w:t>服务地点：</w:t>
      </w:r>
      <w:r>
        <w:rPr>
          <w:rFonts w:hint="eastAsia" w:ascii="宋体" w:hAnsi="宋体" w:eastAsia="宋体" w:cs="宋体"/>
          <w:bCs/>
          <w:snapToGrid/>
          <w:color w:val="auto"/>
          <w:spacing w:val="0"/>
          <w:kern w:val="2"/>
          <w:sz w:val="20"/>
          <w:szCs w:val="20"/>
          <w:highlight w:val="none"/>
          <w:lang w:val="en-US" w:eastAsia="zh-CN"/>
        </w:rPr>
        <w:t>甲方</w:t>
      </w:r>
      <w:r>
        <w:rPr>
          <w:rFonts w:hint="eastAsia" w:ascii="宋体" w:hAnsi="宋体" w:eastAsia="宋体" w:cs="宋体"/>
          <w:bCs/>
          <w:snapToGrid/>
          <w:color w:val="auto"/>
          <w:spacing w:val="0"/>
          <w:kern w:val="2"/>
          <w:sz w:val="20"/>
          <w:szCs w:val="20"/>
          <w:highlight w:val="none"/>
          <w:lang w:eastAsia="zh-CN"/>
        </w:rPr>
        <w:t>指定地点。</w:t>
      </w:r>
    </w:p>
    <w:p w14:paraId="650A122B">
      <w:pPr>
        <w:keepNext w:val="0"/>
        <w:keepLines w:val="0"/>
        <w:pageBreakBefore w:val="0"/>
        <w:widowControl w:val="0"/>
        <w:kinsoku/>
        <w:wordWrap/>
        <w:overflowPunct/>
        <w:topLinePunct w:val="0"/>
        <w:autoSpaceDE w:val="0"/>
        <w:autoSpaceDN w:val="0"/>
        <w:bidi w:val="0"/>
        <w:adjustRightInd w:val="0"/>
        <w:snapToGrid/>
        <w:spacing w:line="300" w:lineRule="auto"/>
        <w:jc w:val="both"/>
        <w:textAlignment w:val="auto"/>
        <w:rPr>
          <w:rFonts w:hint="eastAsia" w:ascii="宋体" w:hAnsi="宋体" w:eastAsia="宋体" w:cs="宋体"/>
          <w:b/>
          <w:bCs/>
          <w:snapToGrid/>
          <w:color w:val="auto"/>
          <w:spacing w:val="0"/>
          <w:kern w:val="2"/>
          <w:sz w:val="20"/>
          <w:szCs w:val="20"/>
          <w:highlight w:val="none"/>
          <w:lang w:val="en-US" w:eastAsia="zh-CN"/>
        </w:rPr>
      </w:pPr>
      <w:r>
        <w:rPr>
          <w:rFonts w:hint="eastAsia" w:ascii="宋体" w:hAnsi="宋体" w:eastAsia="宋体" w:cs="宋体"/>
          <w:b/>
          <w:bCs/>
          <w:snapToGrid/>
          <w:color w:val="auto"/>
          <w:spacing w:val="0"/>
          <w:kern w:val="2"/>
          <w:sz w:val="20"/>
          <w:szCs w:val="20"/>
          <w:highlight w:val="none"/>
          <w:lang w:val="en-US" w:eastAsia="zh-CN"/>
        </w:rPr>
        <w:t>第三条 质量保证</w:t>
      </w:r>
    </w:p>
    <w:p w14:paraId="68BECCA0">
      <w:pPr>
        <w:keepNext w:val="0"/>
        <w:keepLines w:val="0"/>
        <w:pageBreakBefore w:val="0"/>
        <w:widowControl w:val="0"/>
        <w:tabs>
          <w:tab w:val="left" w:pos="840"/>
        </w:tabs>
        <w:kinsoku w:val="0"/>
        <w:wordWrap/>
        <w:overflowPunct/>
        <w:topLinePunct w:val="0"/>
        <w:autoSpaceDE/>
        <w:autoSpaceDN/>
        <w:bidi w:val="0"/>
        <w:adjustRightInd/>
        <w:snapToGrid/>
        <w:spacing w:line="300" w:lineRule="auto"/>
        <w:ind w:firstLine="400" w:firstLineChars="2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b w:val="0"/>
          <w:bCs/>
          <w:snapToGrid/>
          <w:color w:val="auto"/>
          <w:spacing w:val="0"/>
          <w:kern w:val="2"/>
          <w:sz w:val="20"/>
          <w:szCs w:val="20"/>
          <w:highlight w:val="none"/>
          <w:lang w:val="en-US" w:eastAsia="zh-CN"/>
        </w:rPr>
        <w:t>1、</w:t>
      </w:r>
      <w:r>
        <w:rPr>
          <w:rFonts w:hint="eastAsia" w:ascii="宋体" w:hAnsi="宋体" w:eastAsia="宋体" w:cs="宋体"/>
          <w:snapToGrid/>
          <w:color w:val="auto"/>
          <w:spacing w:val="0"/>
          <w:kern w:val="2"/>
          <w:sz w:val="20"/>
          <w:szCs w:val="20"/>
          <w:highlight w:val="none"/>
          <w:lang w:eastAsia="zh-CN"/>
        </w:rPr>
        <w:t>乙方所提供的服务应符合法律法规或国家、行业的相关标准、甲方的相关管理制度、标准或规范、乙方对甲方的各项承诺、甲方及本合同的要求。</w:t>
      </w:r>
    </w:p>
    <w:p w14:paraId="025BE056">
      <w:pPr>
        <w:keepNext w:val="0"/>
        <w:keepLines w:val="0"/>
        <w:pageBreakBefore w:val="0"/>
        <w:widowControl w:val="0"/>
        <w:tabs>
          <w:tab w:val="left" w:pos="840"/>
        </w:tabs>
        <w:kinsoku w:val="0"/>
        <w:wordWrap/>
        <w:overflowPunct/>
        <w:topLinePunct w:val="0"/>
        <w:autoSpaceDE/>
        <w:autoSpaceDN/>
        <w:bidi w:val="0"/>
        <w:adjustRightInd/>
        <w:snapToGrid/>
        <w:spacing w:line="300" w:lineRule="auto"/>
        <w:ind w:firstLine="400" w:firstLineChars="200"/>
        <w:jc w:val="both"/>
        <w:textAlignment w:val="auto"/>
        <w:rPr>
          <w:rFonts w:hint="eastAsia" w:ascii="宋体" w:hAnsi="宋体" w:eastAsia="宋体" w:cs="宋体"/>
          <w:bCs/>
          <w:snapToGrid/>
          <w:color w:val="auto"/>
          <w:spacing w:val="0"/>
          <w:kern w:val="2"/>
          <w:sz w:val="20"/>
          <w:szCs w:val="20"/>
          <w:highlight w:val="none"/>
          <w:lang w:eastAsia="zh-CN"/>
        </w:rPr>
      </w:pPr>
      <w:r>
        <w:rPr>
          <w:rFonts w:hint="eastAsia" w:ascii="宋体" w:hAnsi="宋体" w:eastAsia="宋体" w:cs="宋体"/>
          <w:b w:val="0"/>
          <w:bCs/>
          <w:snapToGrid/>
          <w:color w:val="auto"/>
          <w:spacing w:val="0"/>
          <w:kern w:val="2"/>
          <w:sz w:val="20"/>
          <w:szCs w:val="20"/>
          <w:highlight w:val="none"/>
          <w:lang w:val="en-US" w:eastAsia="zh-CN"/>
        </w:rPr>
        <w:t>2、</w:t>
      </w:r>
      <w:r>
        <w:rPr>
          <w:rFonts w:hint="eastAsia" w:ascii="宋体" w:hAnsi="宋体" w:eastAsia="宋体" w:cs="宋体"/>
          <w:bCs/>
          <w:snapToGrid/>
          <w:color w:val="auto"/>
          <w:spacing w:val="0"/>
          <w:kern w:val="2"/>
          <w:sz w:val="20"/>
          <w:szCs w:val="20"/>
          <w:highlight w:val="none"/>
          <w:lang w:eastAsia="zh-CN"/>
        </w:rPr>
        <w:t>必须满足</w:t>
      </w:r>
      <w:r>
        <w:rPr>
          <w:rFonts w:hint="eastAsia" w:ascii="宋体" w:hAnsi="宋体" w:eastAsia="宋体" w:cs="宋体"/>
          <w:bCs/>
          <w:snapToGrid/>
          <w:color w:val="auto"/>
          <w:spacing w:val="0"/>
          <w:kern w:val="2"/>
          <w:sz w:val="20"/>
          <w:szCs w:val="20"/>
          <w:highlight w:val="none"/>
          <w:lang w:val="en-US" w:eastAsia="zh-CN"/>
        </w:rPr>
        <w:t>甲方</w:t>
      </w:r>
      <w:r>
        <w:rPr>
          <w:rFonts w:hint="eastAsia" w:ascii="宋体" w:hAnsi="宋体" w:eastAsia="宋体" w:cs="宋体"/>
          <w:bCs/>
          <w:snapToGrid/>
          <w:color w:val="auto"/>
          <w:spacing w:val="0"/>
          <w:kern w:val="2"/>
          <w:sz w:val="20"/>
          <w:szCs w:val="20"/>
          <w:highlight w:val="none"/>
          <w:lang w:eastAsia="zh-CN"/>
        </w:rPr>
        <w:t>的各项技术指标要求，未满足</w:t>
      </w:r>
      <w:r>
        <w:rPr>
          <w:rFonts w:hint="eastAsia" w:ascii="宋体" w:hAnsi="宋体" w:eastAsia="宋体" w:cs="宋体"/>
          <w:bCs/>
          <w:snapToGrid/>
          <w:color w:val="auto"/>
          <w:spacing w:val="0"/>
          <w:kern w:val="2"/>
          <w:sz w:val="20"/>
          <w:szCs w:val="20"/>
          <w:highlight w:val="none"/>
          <w:lang w:val="en-US" w:eastAsia="zh-CN"/>
        </w:rPr>
        <w:t>服务</w:t>
      </w:r>
      <w:r>
        <w:rPr>
          <w:rFonts w:hint="eastAsia" w:ascii="宋体" w:hAnsi="宋体" w:eastAsia="宋体" w:cs="宋体"/>
          <w:bCs/>
          <w:snapToGrid/>
          <w:color w:val="auto"/>
          <w:spacing w:val="0"/>
          <w:kern w:val="2"/>
          <w:sz w:val="20"/>
          <w:szCs w:val="20"/>
          <w:highlight w:val="none"/>
          <w:lang w:eastAsia="zh-CN"/>
        </w:rPr>
        <w:t>质量要求标准</w:t>
      </w:r>
      <w:r>
        <w:rPr>
          <w:rFonts w:hint="eastAsia" w:ascii="宋体" w:hAnsi="宋体" w:eastAsia="宋体" w:cs="宋体"/>
          <w:bCs/>
          <w:snapToGrid/>
          <w:color w:val="auto"/>
          <w:spacing w:val="0"/>
          <w:kern w:val="2"/>
          <w:sz w:val="20"/>
          <w:szCs w:val="20"/>
          <w:highlight w:val="none"/>
          <w:lang w:val="en-US" w:eastAsia="zh-CN"/>
        </w:rPr>
        <w:t>的</w:t>
      </w:r>
      <w:r>
        <w:rPr>
          <w:rFonts w:hint="eastAsia" w:ascii="宋体" w:hAnsi="宋体" w:eastAsia="宋体" w:cs="宋体"/>
          <w:bCs/>
          <w:snapToGrid/>
          <w:color w:val="auto"/>
          <w:spacing w:val="0"/>
          <w:kern w:val="2"/>
          <w:sz w:val="20"/>
          <w:szCs w:val="20"/>
          <w:highlight w:val="none"/>
          <w:lang w:eastAsia="zh-CN"/>
        </w:rPr>
        <w:t>不予验收。</w:t>
      </w:r>
    </w:p>
    <w:p w14:paraId="3F220E8C">
      <w:pPr>
        <w:keepNext w:val="0"/>
        <w:keepLines w:val="0"/>
        <w:pageBreakBefore w:val="0"/>
        <w:widowControl w:val="0"/>
        <w:tabs>
          <w:tab w:val="left" w:pos="840"/>
        </w:tabs>
        <w:kinsoku w:val="0"/>
        <w:wordWrap/>
        <w:overflowPunct/>
        <w:topLinePunct w:val="0"/>
        <w:autoSpaceDE/>
        <w:autoSpaceDN/>
        <w:bidi w:val="0"/>
        <w:adjustRightInd/>
        <w:snapToGrid/>
        <w:spacing w:line="300" w:lineRule="auto"/>
        <w:ind w:firstLine="400" w:firstLineChars="2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b w:val="0"/>
          <w:bCs/>
          <w:snapToGrid/>
          <w:color w:val="auto"/>
          <w:spacing w:val="0"/>
          <w:kern w:val="2"/>
          <w:sz w:val="20"/>
          <w:szCs w:val="20"/>
          <w:highlight w:val="none"/>
          <w:lang w:val="en-US" w:eastAsia="zh-CN"/>
        </w:rPr>
        <w:t>3、</w:t>
      </w:r>
      <w:r>
        <w:rPr>
          <w:rFonts w:hint="eastAsia" w:ascii="宋体" w:hAnsi="宋体" w:eastAsia="宋体" w:cs="宋体"/>
          <w:snapToGrid/>
          <w:color w:val="auto"/>
          <w:spacing w:val="0"/>
          <w:kern w:val="2"/>
          <w:sz w:val="20"/>
          <w:szCs w:val="20"/>
          <w:highlight w:val="none"/>
          <w:lang w:eastAsia="zh-CN"/>
        </w:rPr>
        <w:t>甲方有权按照合同的约定对乙方进行考核，乙方应予以配合。</w:t>
      </w:r>
    </w:p>
    <w:p w14:paraId="2DF022C2">
      <w:pPr>
        <w:keepNext w:val="0"/>
        <w:keepLines w:val="0"/>
        <w:pageBreakBefore w:val="0"/>
        <w:widowControl w:val="0"/>
        <w:kinsoku/>
        <w:wordWrap/>
        <w:overflowPunct/>
        <w:topLinePunct w:val="0"/>
        <w:autoSpaceDE/>
        <w:autoSpaceDN/>
        <w:bidi w:val="0"/>
        <w:adjustRightInd/>
        <w:snapToGrid/>
        <w:spacing w:beforeAutospacing="0" w:afterAutospacing="0" w:line="324" w:lineRule="auto"/>
        <w:jc w:val="both"/>
        <w:textAlignment w:val="auto"/>
        <w:rPr>
          <w:rFonts w:hint="eastAsia" w:ascii="宋体" w:hAnsi="宋体" w:eastAsia="宋体" w:cs="宋体"/>
          <w:snapToGrid/>
          <w:color w:val="auto"/>
          <w:spacing w:val="6"/>
          <w:kern w:val="60"/>
          <w:sz w:val="20"/>
          <w:szCs w:val="20"/>
          <w:highlight w:val="none"/>
          <w:lang w:eastAsia="zh-CN"/>
        </w:rPr>
      </w:pPr>
      <w:r>
        <w:rPr>
          <w:rFonts w:hint="eastAsia" w:ascii="宋体" w:hAnsi="宋体" w:eastAsia="宋体" w:cs="宋体"/>
          <w:b/>
          <w:snapToGrid/>
          <w:color w:val="auto"/>
          <w:spacing w:val="0"/>
          <w:kern w:val="2"/>
          <w:sz w:val="20"/>
          <w:szCs w:val="20"/>
          <w:highlight w:val="none"/>
          <w:lang w:eastAsia="zh-CN"/>
        </w:rPr>
        <w:t>第</w:t>
      </w:r>
      <w:r>
        <w:rPr>
          <w:rFonts w:hint="eastAsia" w:ascii="宋体" w:hAnsi="宋体" w:eastAsia="宋体" w:cs="宋体"/>
          <w:b/>
          <w:snapToGrid/>
          <w:color w:val="auto"/>
          <w:spacing w:val="0"/>
          <w:kern w:val="2"/>
          <w:sz w:val="20"/>
          <w:szCs w:val="20"/>
          <w:highlight w:val="none"/>
          <w:lang w:val="en-US" w:eastAsia="zh-CN"/>
        </w:rPr>
        <w:t>四</w:t>
      </w:r>
      <w:r>
        <w:rPr>
          <w:rFonts w:hint="eastAsia" w:ascii="宋体" w:hAnsi="宋体" w:eastAsia="宋体" w:cs="宋体"/>
          <w:b/>
          <w:snapToGrid/>
          <w:color w:val="auto"/>
          <w:spacing w:val="0"/>
          <w:kern w:val="2"/>
          <w:sz w:val="20"/>
          <w:szCs w:val="20"/>
          <w:highlight w:val="none"/>
          <w:lang w:eastAsia="zh-CN"/>
        </w:rPr>
        <w:t>条合同价款及支付方式</w:t>
      </w:r>
    </w:p>
    <w:p w14:paraId="1646086C">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00" w:firstLineChars="200"/>
        <w:jc w:val="both"/>
        <w:textAlignment w:val="auto"/>
        <w:rPr>
          <w:rFonts w:hint="eastAsia" w:ascii="宋体" w:hAnsi="宋体" w:eastAsia="宋体" w:cs="宋体"/>
          <w:snapToGrid/>
          <w:color w:val="auto"/>
          <w:spacing w:val="0"/>
          <w:kern w:val="2"/>
          <w:sz w:val="20"/>
          <w:szCs w:val="20"/>
          <w:highlight w:val="none"/>
          <w:shd w:val="clear" w:color="auto" w:fill="FFFFFF"/>
          <w:lang w:eastAsia="zh-CN"/>
        </w:rPr>
      </w:pPr>
      <w:r>
        <w:rPr>
          <w:rFonts w:hint="eastAsia" w:ascii="宋体" w:hAnsi="宋体" w:eastAsia="宋体" w:cs="宋体"/>
          <w:snapToGrid/>
          <w:color w:val="auto"/>
          <w:spacing w:val="0"/>
          <w:kern w:val="2"/>
          <w:sz w:val="20"/>
          <w:szCs w:val="20"/>
          <w:highlight w:val="none"/>
          <w:shd w:val="clear" w:color="auto" w:fill="FFFFFF"/>
          <w:lang w:eastAsia="zh-CN"/>
        </w:rPr>
        <w:t>1、合同</w:t>
      </w:r>
      <w:r>
        <w:rPr>
          <w:rFonts w:hint="eastAsia" w:ascii="宋体" w:hAnsi="宋体" w:eastAsia="宋体" w:cs="宋体"/>
          <w:snapToGrid/>
          <w:color w:val="auto"/>
          <w:spacing w:val="0"/>
          <w:kern w:val="2"/>
          <w:sz w:val="20"/>
          <w:szCs w:val="20"/>
          <w:highlight w:val="none"/>
          <w:shd w:val="clear" w:color="auto" w:fill="FFFFFF"/>
          <w:lang w:val="en-US" w:eastAsia="zh-CN"/>
        </w:rPr>
        <w:t>价款为</w:t>
      </w:r>
      <w:r>
        <w:rPr>
          <w:rFonts w:hint="eastAsia" w:ascii="宋体" w:hAnsi="宋体" w:eastAsia="宋体" w:cs="宋体"/>
          <w:snapToGrid/>
          <w:color w:val="auto"/>
          <w:spacing w:val="0"/>
          <w:kern w:val="2"/>
          <w:sz w:val="20"/>
          <w:szCs w:val="20"/>
          <w:highlight w:val="none"/>
          <w:shd w:val="clear" w:color="auto" w:fill="FFFFFF"/>
          <w:lang w:eastAsia="zh-CN"/>
        </w:rPr>
        <w:t>人民币(大写)</w:t>
      </w:r>
      <w:r>
        <w:rPr>
          <w:rFonts w:hint="eastAsia" w:ascii="宋体" w:hAnsi="宋体" w:eastAsia="宋体" w:cs="宋体"/>
          <w:snapToGrid/>
          <w:color w:val="auto"/>
          <w:spacing w:val="0"/>
          <w:kern w:val="2"/>
          <w:sz w:val="20"/>
          <w:szCs w:val="20"/>
          <w:highlight w:val="none"/>
          <w:u w:val="single"/>
          <w:shd w:val="clear" w:color="auto" w:fill="FFFFFF"/>
          <w:lang w:val="en-US" w:eastAsia="zh-CN"/>
        </w:rPr>
        <w:t xml:space="preserve">          </w:t>
      </w:r>
      <w:r>
        <w:rPr>
          <w:rFonts w:hint="eastAsia" w:ascii="宋体" w:hAnsi="宋体" w:eastAsia="宋体" w:cs="宋体"/>
          <w:snapToGrid/>
          <w:color w:val="auto"/>
          <w:spacing w:val="0"/>
          <w:kern w:val="2"/>
          <w:sz w:val="20"/>
          <w:szCs w:val="20"/>
          <w:highlight w:val="none"/>
          <w:shd w:val="clear" w:color="auto" w:fill="FFFFFF"/>
          <w:lang w:eastAsia="zh-CN"/>
        </w:rPr>
        <w:t>(¥</w:t>
      </w:r>
      <w:r>
        <w:rPr>
          <w:rFonts w:hint="eastAsia" w:ascii="宋体" w:hAnsi="宋体" w:eastAsia="宋体" w:cs="宋体"/>
          <w:snapToGrid/>
          <w:color w:val="auto"/>
          <w:spacing w:val="0"/>
          <w:kern w:val="2"/>
          <w:sz w:val="20"/>
          <w:szCs w:val="20"/>
          <w:highlight w:val="none"/>
          <w:u w:val="single"/>
          <w:shd w:val="clear" w:color="auto" w:fill="FFFFFF"/>
          <w:lang w:val="en-US" w:eastAsia="zh-CN"/>
        </w:rPr>
        <w:t xml:space="preserve">          </w:t>
      </w:r>
      <w:r>
        <w:rPr>
          <w:rFonts w:hint="eastAsia" w:ascii="宋体" w:hAnsi="宋体" w:eastAsia="宋体" w:cs="宋体"/>
          <w:snapToGrid/>
          <w:color w:val="auto"/>
          <w:spacing w:val="0"/>
          <w:kern w:val="2"/>
          <w:sz w:val="20"/>
          <w:szCs w:val="20"/>
          <w:highlight w:val="none"/>
          <w:shd w:val="clear" w:color="auto" w:fill="FFFFFF"/>
          <w:lang w:val="en-US" w:eastAsia="zh-CN"/>
        </w:rPr>
        <w:t xml:space="preserve"> </w:t>
      </w:r>
      <w:r>
        <w:rPr>
          <w:rFonts w:hint="eastAsia" w:ascii="宋体" w:hAnsi="宋体" w:eastAsia="宋体" w:cs="宋体"/>
          <w:snapToGrid/>
          <w:color w:val="auto"/>
          <w:spacing w:val="0"/>
          <w:kern w:val="2"/>
          <w:sz w:val="20"/>
          <w:szCs w:val="20"/>
          <w:highlight w:val="none"/>
          <w:shd w:val="clear" w:color="auto" w:fill="FFFFFF"/>
          <w:lang w:eastAsia="zh-CN"/>
        </w:rPr>
        <w:t>)。</w:t>
      </w:r>
    </w:p>
    <w:p w14:paraId="53A330F0">
      <w:pPr>
        <w:keepNext w:val="0"/>
        <w:keepLines w:val="0"/>
        <w:pageBreakBefore w:val="0"/>
        <w:widowControl w:val="0"/>
        <w:kinsoku/>
        <w:wordWrap/>
        <w:overflowPunct/>
        <w:topLinePunct w:val="0"/>
        <w:autoSpaceDE/>
        <w:autoSpaceDN/>
        <w:bidi w:val="0"/>
        <w:adjustRightInd/>
        <w:snapToGrid/>
        <w:spacing w:beforeAutospacing="0" w:afterAutospacing="0" w:line="324" w:lineRule="auto"/>
        <w:ind w:left="3812" w:firstLine="406"/>
        <w:jc w:val="both"/>
        <w:textAlignment w:val="auto"/>
        <w:rPr>
          <w:rFonts w:hint="eastAsia" w:ascii="宋体" w:hAnsi="宋体" w:eastAsia="宋体" w:cs="宋体"/>
          <w:b/>
          <w:bCs/>
          <w:snapToGrid/>
          <w:color w:val="auto"/>
          <w:spacing w:val="-4"/>
          <w:kern w:val="2"/>
          <w:sz w:val="20"/>
          <w:szCs w:val="20"/>
          <w:highlight w:val="none"/>
          <w:lang w:eastAsia="zh-CN"/>
        </w:rPr>
      </w:pPr>
      <w:r>
        <w:rPr>
          <w:rFonts w:hint="eastAsia" w:ascii="宋体" w:hAnsi="宋体" w:eastAsia="宋体" w:cs="宋体"/>
          <w:b/>
          <w:bCs/>
          <w:snapToGrid/>
          <w:color w:val="auto"/>
          <w:spacing w:val="-4"/>
          <w:kern w:val="2"/>
          <w:sz w:val="20"/>
          <w:szCs w:val="20"/>
          <w:highlight w:val="none"/>
          <w:lang w:eastAsia="zh-CN"/>
        </w:rPr>
        <w:t>服务清单一览表</w:t>
      </w:r>
    </w:p>
    <w:tbl>
      <w:tblPr>
        <w:tblStyle w:val="4"/>
        <w:tblW w:w="963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1"/>
        <w:gridCol w:w="2578"/>
        <w:gridCol w:w="1985"/>
        <w:gridCol w:w="1276"/>
        <w:gridCol w:w="1417"/>
        <w:gridCol w:w="1559"/>
      </w:tblGrid>
      <w:tr w14:paraId="6EC3CF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jc w:val="center"/>
        </w:trPr>
        <w:tc>
          <w:tcPr>
            <w:tcW w:w="821" w:type="dxa"/>
            <w:vAlign w:val="center"/>
          </w:tcPr>
          <w:p w14:paraId="35367B00">
            <w:pPr>
              <w:keepNext w:val="0"/>
              <w:keepLines w:val="0"/>
              <w:pageBreakBefore w:val="0"/>
              <w:widowControl w:val="0"/>
              <w:wordWrap/>
              <w:overflowPunct/>
              <w:topLinePunct w:val="0"/>
              <w:bidi w:val="0"/>
              <w:spacing w:beforeAutospacing="0" w:afterAutospacing="0" w:line="324" w:lineRule="auto"/>
              <w:ind w:firstLine="0"/>
              <w:jc w:val="center"/>
              <w:rPr>
                <w:rFonts w:hint="eastAsia" w:ascii="宋体" w:hAnsi="宋体" w:eastAsia="宋体" w:cs="宋体"/>
                <w:b/>
                <w:color w:val="auto"/>
                <w:kern w:val="0"/>
                <w:sz w:val="20"/>
                <w:szCs w:val="20"/>
                <w:highlight w:val="none"/>
                <w:lang w:val="en-US" w:eastAsia="zh-CN" w:bidi="ar-SA"/>
              </w:rPr>
            </w:pPr>
            <w:r>
              <w:rPr>
                <w:rFonts w:hint="eastAsia" w:ascii="宋体" w:hAnsi="宋体" w:eastAsia="宋体" w:cs="宋体"/>
                <w:b/>
                <w:color w:val="auto"/>
                <w:kern w:val="0"/>
                <w:sz w:val="20"/>
                <w:szCs w:val="20"/>
                <w:highlight w:val="none"/>
                <w:lang w:val="en-US" w:eastAsia="zh-CN" w:bidi="ar-SA"/>
              </w:rPr>
              <w:t>序号</w:t>
            </w:r>
          </w:p>
        </w:tc>
        <w:tc>
          <w:tcPr>
            <w:tcW w:w="2578" w:type="dxa"/>
            <w:vAlign w:val="center"/>
          </w:tcPr>
          <w:p w14:paraId="186BF057">
            <w:pPr>
              <w:keepNext w:val="0"/>
              <w:keepLines w:val="0"/>
              <w:pageBreakBefore w:val="0"/>
              <w:widowControl w:val="0"/>
              <w:wordWrap/>
              <w:overflowPunct/>
              <w:topLinePunct w:val="0"/>
              <w:bidi w:val="0"/>
              <w:spacing w:beforeAutospacing="0" w:afterAutospacing="0" w:line="324" w:lineRule="auto"/>
              <w:ind w:firstLine="0"/>
              <w:jc w:val="center"/>
              <w:rPr>
                <w:rFonts w:hint="eastAsia" w:ascii="宋体" w:hAnsi="宋体" w:eastAsia="宋体" w:cs="宋体"/>
                <w:b/>
                <w:color w:val="auto"/>
                <w:kern w:val="0"/>
                <w:sz w:val="20"/>
                <w:szCs w:val="20"/>
                <w:highlight w:val="none"/>
                <w:lang w:val="en-US" w:eastAsia="zh-CN" w:bidi="ar-SA"/>
              </w:rPr>
            </w:pPr>
            <w:r>
              <w:rPr>
                <w:rFonts w:hint="eastAsia" w:ascii="宋体" w:hAnsi="宋体" w:eastAsia="宋体" w:cs="宋体"/>
                <w:b/>
                <w:color w:val="auto"/>
                <w:kern w:val="0"/>
                <w:sz w:val="20"/>
                <w:szCs w:val="20"/>
                <w:highlight w:val="none"/>
                <w:lang w:val="en-US" w:eastAsia="zh-CN" w:bidi="ar-SA"/>
              </w:rPr>
              <w:t>服务名称</w:t>
            </w:r>
          </w:p>
        </w:tc>
        <w:tc>
          <w:tcPr>
            <w:tcW w:w="1985" w:type="dxa"/>
            <w:vAlign w:val="center"/>
          </w:tcPr>
          <w:p w14:paraId="4045DC94">
            <w:pPr>
              <w:keepNext w:val="0"/>
              <w:keepLines w:val="0"/>
              <w:pageBreakBefore w:val="0"/>
              <w:widowControl w:val="0"/>
              <w:wordWrap/>
              <w:overflowPunct/>
              <w:topLinePunct w:val="0"/>
              <w:bidi w:val="0"/>
              <w:spacing w:beforeAutospacing="0" w:afterAutospacing="0" w:line="324" w:lineRule="auto"/>
              <w:ind w:firstLine="0"/>
              <w:jc w:val="center"/>
              <w:rPr>
                <w:rFonts w:hint="eastAsia" w:ascii="宋体" w:hAnsi="宋体" w:eastAsia="宋体" w:cs="宋体"/>
                <w:b/>
                <w:color w:val="auto"/>
                <w:kern w:val="0"/>
                <w:sz w:val="20"/>
                <w:szCs w:val="20"/>
                <w:highlight w:val="none"/>
                <w:lang w:val="en-US" w:eastAsia="zh-CN" w:bidi="ar-SA"/>
              </w:rPr>
            </w:pPr>
            <w:r>
              <w:rPr>
                <w:rFonts w:hint="eastAsia" w:ascii="宋体" w:hAnsi="宋体" w:eastAsia="宋体" w:cs="宋体"/>
                <w:b/>
                <w:color w:val="auto"/>
                <w:kern w:val="0"/>
                <w:sz w:val="20"/>
                <w:szCs w:val="20"/>
                <w:highlight w:val="none"/>
                <w:lang w:val="en-US" w:eastAsia="zh-CN" w:bidi="ar-SA"/>
              </w:rPr>
              <w:t>服务内容</w:t>
            </w:r>
          </w:p>
        </w:tc>
        <w:tc>
          <w:tcPr>
            <w:tcW w:w="1276" w:type="dxa"/>
            <w:vAlign w:val="center"/>
          </w:tcPr>
          <w:p w14:paraId="29AA3B9E">
            <w:pPr>
              <w:keepNext w:val="0"/>
              <w:keepLines w:val="0"/>
              <w:pageBreakBefore w:val="0"/>
              <w:widowControl w:val="0"/>
              <w:wordWrap/>
              <w:overflowPunct/>
              <w:topLinePunct w:val="0"/>
              <w:bidi w:val="0"/>
              <w:spacing w:beforeAutospacing="0" w:afterAutospacing="0" w:line="324" w:lineRule="auto"/>
              <w:ind w:firstLine="0"/>
              <w:jc w:val="center"/>
              <w:rPr>
                <w:rFonts w:hint="eastAsia" w:ascii="宋体" w:hAnsi="宋体" w:eastAsia="宋体" w:cs="宋体"/>
                <w:b/>
                <w:color w:val="auto"/>
                <w:kern w:val="0"/>
                <w:sz w:val="20"/>
                <w:szCs w:val="20"/>
                <w:highlight w:val="none"/>
                <w:lang w:val="en-US" w:eastAsia="zh-CN" w:bidi="ar-SA"/>
              </w:rPr>
            </w:pPr>
            <w:r>
              <w:rPr>
                <w:rFonts w:hint="eastAsia" w:ascii="宋体" w:hAnsi="宋体" w:eastAsia="宋体" w:cs="宋体"/>
                <w:b/>
                <w:color w:val="auto"/>
                <w:kern w:val="0"/>
                <w:sz w:val="20"/>
                <w:szCs w:val="20"/>
                <w:highlight w:val="none"/>
                <w:lang w:val="en-US" w:eastAsia="zh-CN" w:bidi="ar-SA"/>
              </w:rPr>
              <w:t>计量单位</w:t>
            </w:r>
          </w:p>
        </w:tc>
        <w:tc>
          <w:tcPr>
            <w:tcW w:w="1417" w:type="dxa"/>
            <w:vAlign w:val="center"/>
          </w:tcPr>
          <w:p w14:paraId="49ADA0A0">
            <w:pPr>
              <w:keepNext w:val="0"/>
              <w:keepLines w:val="0"/>
              <w:pageBreakBefore w:val="0"/>
              <w:widowControl w:val="0"/>
              <w:wordWrap/>
              <w:overflowPunct/>
              <w:topLinePunct w:val="0"/>
              <w:bidi w:val="0"/>
              <w:spacing w:beforeAutospacing="0" w:afterAutospacing="0" w:line="324" w:lineRule="auto"/>
              <w:ind w:firstLine="0"/>
              <w:jc w:val="center"/>
              <w:rPr>
                <w:rFonts w:hint="eastAsia" w:ascii="宋体" w:hAnsi="宋体" w:eastAsia="宋体" w:cs="宋体"/>
                <w:b/>
                <w:color w:val="auto"/>
                <w:kern w:val="0"/>
                <w:sz w:val="20"/>
                <w:szCs w:val="20"/>
                <w:highlight w:val="none"/>
                <w:lang w:val="en-US" w:eastAsia="zh-CN" w:bidi="ar-SA"/>
              </w:rPr>
            </w:pPr>
            <w:r>
              <w:rPr>
                <w:rFonts w:hint="eastAsia" w:ascii="宋体" w:hAnsi="宋体" w:eastAsia="宋体" w:cs="宋体"/>
                <w:b/>
                <w:color w:val="auto"/>
                <w:kern w:val="0"/>
                <w:sz w:val="20"/>
                <w:szCs w:val="20"/>
                <w:highlight w:val="none"/>
                <w:lang w:val="en-US" w:eastAsia="zh-CN" w:bidi="ar-SA"/>
              </w:rPr>
              <w:t>数量</w:t>
            </w:r>
          </w:p>
        </w:tc>
        <w:tc>
          <w:tcPr>
            <w:tcW w:w="1559" w:type="dxa"/>
            <w:vAlign w:val="center"/>
          </w:tcPr>
          <w:p w14:paraId="206619F9">
            <w:pPr>
              <w:keepNext w:val="0"/>
              <w:keepLines w:val="0"/>
              <w:pageBreakBefore w:val="0"/>
              <w:widowControl w:val="0"/>
              <w:wordWrap/>
              <w:overflowPunct/>
              <w:topLinePunct w:val="0"/>
              <w:bidi w:val="0"/>
              <w:spacing w:beforeAutospacing="0" w:afterAutospacing="0" w:line="324" w:lineRule="auto"/>
              <w:ind w:firstLine="0"/>
              <w:jc w:val="center"/>
              <w:rPr>
                <w:rFonts w:hint="eastAsia" w:ascii="宋体" w:hAnsi="宋体" w:eastAsia="宋体" w:cs="宋体"/>
                <w:b/>
                <w:color w:val="auto"/>
                <w:kern w:val="0"/>
                <w:sz w:val="20"/>
                <w:szCs w:val="20"/>
                <w:highlight w:val="none"/>
                <w:lang w:val="en-US" w:eastAsia="zh-CN" w:bidi="ar-SA"/>
              </w:rPr>
            </w:pPr>
            <w:r>
              <w:rPr>
                <w:rFonts w:hint="eastAsia" w:ascii="宋体" w:hAnsi="宋体" w:eastAsia="宋体" w:cs="宋体"/>
                <w:b/>
                <w:color w:val="auto"/>
                <w:kern w:val="0"/>
                <w:sz w:val="20"/>
                <w:szCs w:val="20"/>
                <w:highlight w:val="none"/>
                <w:lang w:val="en-US" w:eastAsia="zh-CN" w:bidi="ar-SA"/>
              </w:rPr>
              <w:t>服务费用</w:t>
            </w:r>
          </w:p>
        </w:tc>
      </w:tr>
      <w:tr w14:paraId="51B3E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4CA319EF">
            <w:pPr>
              <w:keepNext w:val="0"/>
              <w:keepLines w:val="0"/>
              <w:pageBreakBefore w:val="0"/>
              <w:widowControl w:val="0"/>
              <w:kinsoku w:val="0"/>
              <w:wordWrap/>
              <w:overflowPunct/>
              <w:topLinePunct w:val="0"/>
              <w:autoSpaceDE w:val="0"/>
              <w:autoSpaceDN w:val="0"/>
              <w:bidi w:val="0"/>
              <w:adjustRightInd w:val="0"/>
              <w:snapToGrid w:val="0"/>
              <w:spacing w:before="0" w:beforeAutospacing="0" w:afterAutospacing="0" w:line="324" w:lineRule="auto"/>
              <w:ind w:left="96" w:right="100" w:firstLine="200" w:firstLineChars="100"/>
              <w:jc w:val="center"/>
              <w:textAlignment w:val="baseline"/>
              <w:rPr>
                <w:rFonts w:hint="eastAsia" w:ascii="宋体" w:hAnsi="宋体" w:eastAsia="宋体" w:cs="宋体"/>
                <w:snapToGrid/>
                <w:color w:val="auto"/>
                <w:kern w:val="0"/>
                <w:sz w:val="20"/>
                <w:szCs w:val="20"/>
                <w:highlight w:val="none"/>
                <w:lang w:val="en-US" w:eastAsia="zh-CN" w:bidi="ar-SA"/>
              </w:rPr>
            </w:pPr>
          </w:p>
        </w:tc>
        <w:tc>
          <w:tcPr>
            <w:tcW w:w="2578" w:type="dxa"/>
            <w:vAlign w:val="center"/>
          </w:tcPr>
          <w:p w14:paraId="4BDC6B21">
            <w:pPr>
              <w:keepNext w:val="0"/>
              <w:keepLines w:val="0"/>
              <w:pageBreakBefore w:val="0"/>
              <w:widowControl w:val="0"/>
              <w:kinsoku w:val="0"/>
              <w:wordWrap/>
              <w:overflowPunct/>
              <w:topLinePunct w:val="0"/>
              <w:autoSpaceDE w:val="0"/>
              <w:autoSpaceDN w:val="0"/>
              <w:bidi w:val="0"/>
              <w:adjustRightInd w:val="0"/>
              <w:snapToGrid w:val="0"/>
              <w:spacing w:before="0" w:beforeAutospacing="0" w:afterAutospacing="0" w:line="324" w:lineRule="auto"/>
              <w:ind w:left="96" w:right="100" w:firstLine="200" w:firstLineChars="100"/>
              <w:jc w:val="center"/>
              <w:textAlignment w:val="baseline"/>
              <w:rPr>
                <w:rFonts w:hint="eastAsia" w:ascii="宋体" w:hAnsi="宋体" w:eastAsia="宋体" w:cs="宋体"/>
                <w:snapToGrid/>
                <w:color w:val="auto"/>
                <w:kern w:val="0"/>
                <w:sz w:val="20"/>
                <w:szCs w:val="20"/>
                <w:highlight w:val="none"/>
                <w:lang w:val="en-US" w:eastAsia="zh-CN" w:bidi="ar-SA"/>
              </w:rPr>
            </w:pPr>
          </w:p>
        </w:tc>
        <w:tc>
          <w:tcPr>
            <w:tcW w:w="1985" w:type="dxa"/>
            <w:vAlign w:val="center"/>
          </w:tcPr>
          <w:p w14:paraId="6880200A">
            <w:pPr>
              <w:keepNext w:val="0"/>
              <w:keepLines w:val="0"/>
              <w:pageBreakBefore w:val="0"/>
              <w:widowControl w:val="0"/>
              <w:kinsoku w:val="0"/>
              <w:wordWrap/>
              <w:overflowPunct/>
              <w:topLinePunct w:val="0"/>
              <w:autoSpaceDE w:val="0"/>
              <w:autoSpaceDN w:val="0"/>
              <w:bidi w:val="0"/>
              <w:adjustRightInd w:val="0"/>
              <w:snapToGrid w:val="0"/>
              <w:spacing w:before="0" w:beforeAutospacing="0" w:afterAutospacing="0" w:line="324" w:lineRule="auto"/>
              <w:ind w:left="96" w:right="100" w:firstLine="200" w:firstLineChars="100"/>
              <w:jc w:val="center"/>
              <w:textAlignment w:val="baseline"/>
              <w:rPr>
                <w:rFonts w:hint="eastAsia" w:ascii="宋体" w:hAnsi="宋体" w:eastAsia="宋体" w:cs="宋体"/>
                <w:snapToGrid/>
                <w:color w:val="auto"/>
                <w:kern w:val="0"/>
                <w:sz w:val="20"/>
                <w:szCs w:val="20"/>
                <w:highlight w:val="none"/>
                <w:lang w:val="en-US" w:eastAsia="zh-CN" w:bidi="ar-SA"/>
              </w:rPr>
            </w:pPr>
          </w:p>
        </w:tc>
        <w:tc>
          <w:tcPr>
            <w:tcW w:w="1276" w:type="dxa"/>
            <w:vAlign w:val="center"/>
          </w:tcPr>
          <w:p w14:paraId="4405BFA0">
            <w:pPr>
              <w:keepNext w:val="0"/>
              <w:keepLines w:val="0"/>
              <w:pageBreakBefore w:val="0"/>
              <w:widowControl w:val="0"/>
              <w:kinsoku/>
              <w:wordWrap/>
              <w:overflowPunct/>
              <w:topLinePunct w:val="0"/>
              <w:autoSpaceDE/>
              <w:autoSpaceDN/>
              <w:bidi w:val="0"/>
              <w:adjustRightInd/>
              <w:snapToGrid/>
              <w:spacing w:beforeAutospacing="0" w:afterAutospacing="0" w:line="324" w:lineRule="auto"/>
              <w:ind w:left="5250" w:right="-199" w:firstLine="420"/>
              <w:jc w:val="center"/>
              <w:textAlignment w:val="auto"/>
              <w:rPr>
                <w:rFonts w:hint="eastAsia" w:ascii="宋体" w:hAnsi="宋体" w:eastAsia="宋体" w:cs="宋体"/>
                <w:bCs/>
                <w:snapToGrid w:val="0"/>
                <w:color w:val="auto"/>
                <w:spacing w:val="0"/>
                <w:kern w:val="0"/>
                <w:sz w:val="20"/>
                <w:szCs w:val="20"/>
                <w:highlight w:val="none"/>
                <w:lang w:eastAsia="zh-CN"/>
              </w:rPr>
            </w:pPr>
            <w:r>
              <w:rPr>
                <w:rFonts w:hint="eastAsia" w:ascii="宋体" w:hAnsi="宋体" w:eastAsia="宋体" w:cs="宋体"/>
                <w:bCs/>
                <w:snapToGrid w:val="0"/>
                <w:color w:val="auto"/>
                <w:spacing w:val="0"/>
                <w:kern w:val="0"/>
                <w:sz w:val="20"/>
                <w:szCs w:val="20"/>
                <w:highlight w:val="none"/>
                <w:lang w:eastAsia="zh-CN"/>
              </w:rPr>
              <w:t>个</w:t>
            </w:r>
          </w:p>
        </w:tc>
        <w:tc>
          <w:tcPr>
            <w:tcW w:w="1417" w:type="dxa"/>
            <w:vAlign w:val="center"/>
          </w:tcPr>
          <w:p w14:paraId="6D2B2CEE">
            <w:pPr>
              <w:keepNext w:val="0"/>
              <w:keepLines w:val="0"/>
              <w:pageBreakBefore w:val="0"/>
              <w:widowControl w:val="0"/>
              <w:kinsoku/>
              <w:wordWrap/>
              <w:overflowPunct/>
              <w:topLinePunct w:val="0"/>
              <w:autoSpaceDE/>
              <w:autoSpaceDN/>
              <w:bidi w:val="0"/>
              <w:adjustRightInd/>
              <w:snapToGrid/>
              <w:spacing w:beforeAutospacing="0" w:afterAutospacing="0" w:line="324" w:lineRule="auto"/>
              <w:ind w:left="5250" w:right="-199" w:firstLine="420"/>
              <w:jc w:val="center"/>
              <w:textAlignment w:val="auto"/>
              <w:rPr>
                <w:rFonts w:hint="eastAsia" w:ascii="宋体" w:hAnsi="宋体" w:eastAsia="宋体" w:cs="宋体"/>
                <w:bCs/>
                <w:snapToGrid w:val="0"/>
                <w:color w:val="auto"/>
                <w:spacing w:val="0"/>
                <w:kern w:val="0"/>
                <w:sz w:val="20"/>
                <w:szCs w:val="20"/>
                <w:highlight w:val="none"/>
                <w:lang w:eastAsia="zh-CN"/>
              </w:rPr>
            </w:pPr>
          </w:p>
        </w:tc>
        <w:tc>
          <w:tcPr>
            <w:tcW w:w="1559" w:type="dxa"/>
            <w:vAlign w:val="center"/>
          </w:tcPr>
          <w:p w14:paraId="0731C849">
            <w:pPr>
              <w:keepNext w:val="0"/>
              <w:keepLines w:val="0"/>
              <w:pageBreakBefore w:val="0"/>
              <w:widowControl w:val="0"/>
              <w:kinsoku/>
              <w:wordWrap/>
              <w:overflowPunct/>
              <w:topLinePunct w:val="0"/>
              <w:autoSpaceDE/>
              <w:autoSpaceDN/>
              <w:bidi w:val="0"/>
              <w:adjustRightInd/>
              <w:snapToGrid/>
              <w:spacing w:beforeAutospacing="0" w:afterAutospacing="0" w:line="324" w:lineRule="auto"/>
              <w:ind w:left="5250" w:right="-199" w:firstLine="420"/>
              <w:jc w:val="center"/>
              <w:textAlignment w:val="auto"/>
              <w:rPr>
                <w:rFonts w:hint="eastAsia" w:ascii="宋体" w:hAnsi="宋体" w:eastAsia="宋体" w:cs="宋体"/>
                <w:bCs/>
                <w:snapToGrid w:val="0"/>
                <w:color w:val="auto"/>
                <w:spacing w:val="0"/>
                <w:kern w:val="0"/>
                <w:sz w:val="20"/>
                <w:szCs w:val="20"/>
                <w:highlight w:val="none"/>
                <w:lang w:eastAsia="zh-CN"/>
              </w:rPr>
            </w:pPr>
          </w:p>
        </w:tc>
      </w:tr>
      <w:tr w14:paraId="00CAF5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jc w:val="center"/>
        </w:trPr>
        <w:tc>
          <w:tcPr>
            <w:tcW w:w="821" w:type="dxa"/>
            <w:vAlign w:val="center"/>
          </w:tcPr>
          <w:p w14:paraId="752B72A0">
            <w:pPr>
              <w:keepNext w:val="0"/>
              <w:keepLines w:val="0"/>
              <w:pageBreakBefore w:val="0"/>
              <w:widowControl w:val="0"/>
              <w:kinsoku w:val="0"/>
              <w:wordWrap/>
              <w:overflowPunct/>
              <w:topLinePunct w:val="0"/>
              <w:autoSpaceDE w:val="0"/>
              <w:autoSpaceDN w:val="0"/>
              <w:bidi w:val="0"/>
              <w:adjustRightInd w:val="0"/>
              <w:snapToGrid w:val="0"/>
              <w:spacing w:before="0" w:beforeAutospacing="0" w:afterAutospacing="0" w:line="324" w:lineRule="auto"/>
              <w:ind w:left="96" w:right="100" w:firstLine="200" w:firstLineChars="100"/>
              <w:jc w:val="center"/>
              <w:textAlignment w:val="baseline"/>
              <w:rPr>
                <w:rFonts w:hint="eastAsia" w:ascii="宋体" w:hAnsi="宋体" w:eastAsia="宋体" w:cs="宋体"/>
                <w:snapToGrid/>
                <w:color w:val="auto"/>
                <w:kern w:val="0"/>
                <w:sz w:val="20"/>
                <w:szCs w:val="20"/>
                <w:highlight w:val="none"/>
                <w:lang w:val="en-US" w:eastAsia="zh-CN" w:bidi="ar-SA"/>
              </w:rPr>
            </w:pPr>
          </w:p>
        </w:tc>
        <w:tc>
          <w:tcPr>
            <w:tcW w:w="2578" w:type="dxa"/>
            <w:vAlign w:val="center"/>
          </w:tcPr>
          <w:p w14:paraId="2A14FB6D">
            <w:pPr>
              <w:keepNext w:val="0"/>
              <w:keepLines w:val="0"/>
              <w:pageBreakBefore w:val="0"/>
              <w:widowControl w:val="0"/>
              <w:kinsoku w:val="0"/>
              <w:wordWrap/>
              <w:overflowPunct/>
              <w:topLinePunct w:val="0"/>
              <w:autoSpaceDE w:val="0"/>
              <w:autoSpaceDN w:val="0"/>
              <w:bidi w:val="0"/>
              <w:adjustRightInd w:val="0"/>
              <w:snapToGrid w:val="0"/>
              <w:spacing w:before="0" w:beforeAutospacing="0" w:afterAutospacing="0" w:line="324" w:lineRule="auto"/>
              <w:ind w:left="96" w:right="100" w:firstLine="200" w:firstLineChars="100"/>
              <w:jc w:val="center"/>
              <w:textAlignment w:val="baseline"/>
              <w:rPr>
                <w:rFonts w:hint="eastAsia" w:ascii="宋体" w:hAnsi="宋体" w:eastAsia="宋体" w:cs="宋体"/>
                <w:snapToGrid/>
                <w:color w:val="auto"/>
                <w:kern w:val="0"/>
                <w:sz w:val="20"/>
                <w:szCs w:val="20"/>
                <w:highlight w:val="none"/>
                <w:lang w:val="en-US" w:eastAsia="zh-CN" w:bidi="ar-SA"/>
              </w:rPr>
            </w:pPr>
          </w:p>
        </w:tc>
        <w:tc>
          <w:tcPr>
            <w:tcW w:w="1985" w:type="dxa"/>
            <w:vAlign w:val="center"/>
          </w:tcPr>
          <w:p w14:paraId="50EDABD3">
            <w:pPr>
              <w:keepNext w:val="0"/>
              <w:keepLines w:val="0"/>
              <w:pageBreakBefore w:val="0"/>
              <w:widowControl w:val="0"/>
              <w:kinsoku w:val="0"/>
              <w:wordWrap/>
              <w:overflowPunct/>
              <w:topLinePunct w:val="0"/>
              <w:autoSpaceDE w:val="0"/>
              <w:autoSpaceDN w:val="0"/>
              <w:bidi w:val="0"/>
              <w:adjustRightInd w:val="0"/>
              <w:snapToGrid w:val="0"/>
              <w:spacing w:before="0" w:beforeAutospacing="0" w:afterAutospacing="0" w:line="324" w:lineRule="auto"/>
              <w:ind w:left="96" w:right="100" w:firstLine="200" w:firstLineChars="100"/>
              <w:jc w:val="center"/>
              <w:textAlignment w:val="baseline"/>
              <w:rPr>
                <w:rFonts w:hint="eastAsia" w:ascii="宋体" w:hAnsi="宋体" w:eastAsia="宋体" w:cs="宋体"/>
                <w:snapToGrid/>
                <w:color w:val="auto"/>
                <w:kern w:val="0"/>
                <w:sz w:val="20"/>
                <w:szCs w:val="20"/>
                <w:highlight w:val="none"/>
                <w:lang w:val="en-US" w:eastAsia="zh-CN" w:bidi="ar-SA"/>
              </w:rPr>
            </w:pPr>
          </w:p>
        </w:tc>
        <w:tc>
          <w:tcPr>
            <w:tcW w:w="1276" w:type="dxa"/>
            <w:vAlign w:val="center"/>
          </w:tcPr>
          <w:p w14:paraId="04C24AC4">
            <w:pPr>
              <w:keepNext w:val="0"/>
              <w:keepLines w:val="0"/>
              <w:pageBreakBefore w:val="0"/>
              <w:widowControl w:val="0"/>
              <w:kinsoku/>
              <w:wordWrap/>
              <w:overflowPunct/>
              <w:topLinePunct w:val="0"/>
              <w:autoSpaceDE/>
              <w:autoSpaceDN/>
              <w:bidi w:val="0"/>
              <w:adjustRightInd/>
              <w:snapToGrid/>
              <w:spacing w:beforeAutospacing="0" w:afterAutospacing="0" w:line="324" w:lineRule="auto"/>
              <w:ind w:left="5250" w:right="-199" w:firstLine="420"/>
              <w:jc w:val="center"/>
              <w:textAlignment w:val="auto"/>
              <w:rPr>
                <w:rFonts w:hint="eastAsia" w:ascii="宋体" w:hAnsi="宋体" w:eastAsia="宋体" w:cs="宋体"/>
                <w:bCs/>
                <w:snapToGrid w:val="0"/>
                <w:color w:val="auto"/>
                <w:spacing w:val="0"/>
                <w:kern w:val="0"/>
                <w:sz w:val="20"/>
                <w:szCs w:val="20"/>
                <w:highlight w:val="none"/>
                <w:lang w:eastAsia="zh-CN"/>
              </w:rPr>
            </w:pPr>
          </w:p>
        </w:tc>
        <w:tc>
          <w:tcPr>
            <w:tcW w:w="1417" w:type="dxa"/>
            <w:vAlign w:val="center"/>
          </w:tcPr>
          <w:p w14:paraId="077CB9C8">
            <w:pPr>
              <w:keepNext w:val="0"/>
              <w:keepLines w:val="0"/>
              <w:pageBreakBefore w:val="0"/>
              <w:widowControl w:val="0"/>
              <w:kinsoku/>
              <w:wordWrap/>
              <w:overflowPunct/>
              <w:topLinePunct w:val="0"/>
              <w:autoSpaceDE/>
              <w:autoSpaceDN/>
              <w:bidi w:val="0"/>
              <w:adjustRightInd/>
              <w:snapToGrid/>
              <w:spacing w:beforeAutospacing="0" w:afterAutospacing="0" w:line="324" w:lineRule="auto"/>
              <w:ind w:left="5250" w:right="-199" w:firstLine="420"/>
              <w:jc w:val="center"/>
              <w:textAlignment w:val="auto"/>
              <w:rPr>
                <w:rFonts w:hint="eastAsia" w:ascii="宋体" w:hAnsi="宋体" w:eastAsia="宋体" w:cs="宋体"/>
                <w:bCs/>
                <w:snapToGrid w:val="0"/>
                <w:color w:val="auto"/>
                <w:spacing w:val="0"/>
                <w:kern w:val="0"/>
                <w:sz w:val="20"/>
                <w:szCs w:val="20"/>
                <w:highlight w:val="none"/>
                <w:lang w:eastAsia="zh-CN"/>
              </w:rPr>
            </w:pPr>
          </w:p>
        </w:tc>
        <w:tc>
          <w:tcPr>
            <w:tcW w:w="1559" w:type="dxa"/>
            <w:vAlign w:val="center"/>
          </w:tcPr>
          <w:p w14:paraId="6F8BF383">
            <w:pPr>
              <w:keepNext w:val="0"/>
              <w:keepLines w:val="0"/>
              <w:pageBreakBefore w:val="0"/>
              <w:widowControl w:val="0"/>
              <w:kinsoku/>
              <w:wordWrap/>
              <w:overflowPunct/>
              <w:topLinePunct w:val="0"/>
              <w:autoSpaceDE/>
              <w:autoSpaceDN/>
              <w:bidi w:val="0"/>
              <w:adjustRightInd/>
              <w:snapToGrid/>
              <w:spacing w:beforeAutospacing="0" w:afterAutospacing="0" w:line="324" w:lineRule="auto"/>
              <w:ind w:left="5250" w:right="-199" w:firstLine="420"/>
              <w:jc w:val="center"/>
              <w:textAlignment w:val="auto"/>
              <w:rPr>
                <w:rFonts w:hint="eastAsia" w:ascii="宋体" w:hAnsi="宋体" w:eastAsia="宋体" w:cs="宋体"/>
                <w:bCs/>
                <w:snapToGrid w:val="0"/>
                <w:color w:val="auto"/>
                <w:spacing w:val="0"/>
                <w:kern w:val="0"/>
                <w:sz w:val="20"/>
                <w:szCs w:val="20"/>
                <w:highlight w:val="none"/>
                <w:lang w:eastAsia="zh-CN"/>
              </w:rPr>
            </w:pPr>
          </w:p>
        </w:tc>
      </w:tr>
      <w:tr w14:paraId="4799C7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0" w:hRule="atLeast"/>
          <w:jc w:val="center"/>
        </w:trPr>
        <w:tc>
          <w:tcPr>
            <w:tcW w:w="9636" w:type="dxa"/>
            <w:gridSpan w:val="6"/>
            <w:vAlign w:val="center"/>
          </w:tcPr>
          <w:p w14:paraId="42466C29">
            <w:pPr>
              <w:keepNext w:val="0"/>
              <w:keepLines w:val="0"/>
              <w:pageBreakBefore w:val="0"/>
              <w:widowControl w:val="0"/>
              <w:kinsoku/>
              <w:wordWrap/>
              <w:overflowPunct/>
              <w:topLinePunct w:val="0"/>
              <w:autoSpaceDE/>
              <w:autoSpaceDN/>
              <w:bidi w:val="0"/>
              <w:adjustRightInd/>
              <w:snapToGrid/>
              <w:spacing w:beforeAutospacing="0" w:afterAutospacing="0" w:line="324" w:lineRule="auto"/>
              <w:jc w:val="both"/>
              <w:textAlignment w:val="auto"/>
              <w:rPr>
                <w:rFonts w:hint="eastAsia" w:ascii="宋体" w:hAnsi="宋体" w:eastAsia="宋体" w:cs="宋体"/>
                <w:snapToGrid/>
                <w:color w:val="auto"/>
                <w:spacing w:val="0"/>
                <w:kern w:val="0"/>
                <w:sz w:val="20"/>
                <w:szCs w:val="20"/>
                <w:highlight w:val="none"/>
                <w:lang w:eastAsia="zh-CN"/>
              </w:rPr>
            </w:pPr>
            <w:r>
              <w:rPr>
                <w:rFonts w:hint="eastAsia" w:ascii="宋体" w:hAnsi="宋体" w:eastAsia="宋体" w:cs="宋体"/>
                <w:b/>
                <w:bCs/>
                <w:snapToGrid/>
                <w:color w:val="auto"/>
                <w:spacing w:val="0"/>
                <w:kern w:val="0"/>
                <w:sz w:val="20"/>
                <w:szCs w:val="20"/>
                <w:highlight w:val="none"/>
                <w:lang w:eastAsia="zh-CN"/>
              </w:rPr>
              <w:t>注：</w:t>
            </w:r>
            <w:r>
              <w:rPr>
                <w:rFonts w:hint="eastAsia" w:ascii="宋体" w:hAnsi="宋体" w:eastAsia="宋体" w:cs="宋体"/>
                <w:b w:val="0"/>
                <w:bCs w:val="0"/>
                <w:snapToGrid/>
                <w:color w:val="auto"/>
                <w:spacing w:val="0"/>
                <w:kern w:val="0"/>
                <w:sz w:val="20"/>
                <w:szCs w:val="20"/>
                <w:highlight w:val="none"/>
                <w:lang w:val="en-US" w:eastAsia="zh-CN"/>
              </w:rPr>
              <w:t>合同</w:t>
            </w:r>
            <w:r>
              <w:rPr>
                <w:rFonts w:hint="eastAsia" w:ascii="宋体" w:hAnsi="宋体" w:eastAsia="宋体" w:cs="宋体"/>
                <w:i w:val="0"/>
                <w:iCs w:val="0"/>
                <w:caps w:val="0"/>
                <w:snapToGrid/>
                <w:color w:val="auto"/>
                <w:spacing w:val="0"/>
                <w:kern w:val="2"/>
                <w:sz w:val="20"/>
                <w:szCs w:val="20"/>
                <w:highlight w:val="none"/>
                <w:shd w:val="clear" w:color="auto" w:fill="FFFFFF"/>
                <w:lang w:val="en-US" w:eastAsia="zh-CN"/>
              </w:rPr>
              <w:t>价款是完成全部服务内容</w:t>
            </w:r>
            <w:r>
              <w:rPr>
                <w:rFonts w:hint="eastAsia" w:ascii="宋体" w:hAnsi="宋体" w:eastAsia="宋体" w:cs="宋体"/>
                <w:b w:val="0"/>
                <w:bCs w:val="0"/>
                <w:snapToGrid/>
                <w:color w:val="auto"/>
                <w:spacing w:val="0"/>
                <w:kern w:val="0"/>
                <w:sz w:val="20"/>
                <w:szCs w:val="20"/>
                <w:highlight w:val="none"/>
                <w:lang w:eastAsia="zh-CN"/>
              </w:rPr>
              <w:t>所需的直接费用、间接费、利润、税金及其它相关的一切费用，包括但不限于：</w:t>
            </w:r>
            <w:r>
              <w:rPr>
                <w:rFonts w:hint="eastAsia" w:ascii="宋体" w:hAnsi="宋体" w:eastAsia="宋体" w:cs="宋体"/>
                <w:i w:val="0"/>
                <w:iCs w:val="0"/>
                <w:caps w:val="0"/>
                <w:snapToGrid/>
                <w:color w:val="auto"/>
                <w:spacing w:val="0"/>
                <w:kern w:val="2"/>
                <w:sz w:val="20"/>
                <w:szCs w:val="20"/>
                <w:highlight w:val="none"/>
                <w:shd w:val="clear" w:color="auto" w:fill="FFFFFF"/>
                <w:lang w:val="en-US" w:eastAsia="zh-CN"/>
              </w:rPr>
              <w:t>服务费、人工费、设备使用费、资料费、管理费、</w:t>
            </w:r>
            <w:r>
              <w:rPr>
                <w:rFonts w:hint="eastAsia" w:ascii="宋体" w:hAnsi="宋体" w:eastAsia="宋体" w:cs="宋体"/>
                <w:b w:val="0"/>
                <w:bCs w:val="0"/>
                <w:snapToGrid/>
                <w:color w:val="auto"/>
                <w:spacing w:val="0"/>
                <w:kern w:val="0"/>
                <w:sz w:val="20"/>
                <w:szCs w:val="20"/>
                <w:highlight w:val="none"/>
                <w:lang w:eastAsia="zh-CN"/>
              </w:rPr>
              <w:t>验收费、利润、</w:t>
            </w:r>
            <w:r>
              <w:rPr>
                <w:rFonts w:hint="eastAsia" w:ascii="宋体" w:hAnsi="宋体" w:eastAsia="宋体" w:cs="宋体"/>
                <w:b w:val="0"/>
                <w:bCs w:val="0"/>
                <w:snapToGrid/>
                <w:color w:val="auto"/>
                <w:spacing w:val="0"/>
                <w:kern w:val="0"/>
                <w:sz w:val="20"/>
                <w:szCs w:val="20"/>
                <w:highlight w:val="none"/>
                <w:lang w:val="en-US" w:eastAsia="zh-CN"/>
              </w:rPr>
              <w:t>税金</w:t>
            </w:r>
            <w:r>
              <w:rPr>
                <w:rFonts w:hint="eastAsia" w:ascii="宋体" w:hAnsi="宋体" w:eastAsia="宋体" w:cs="宋体"/>
                <w:b w:val="0"/>
                <w:bCs w:val="0"/>
                <w:snapToGrid/>
                <w:color w:val="auto"/>
                <w:spacing w:val="0"/>
                <w:kern w:val="0"/>
                <w:sz w:val="20"/>
                <w:szCs w:val="20"/>
                <w:highlight w:val="none"/>
                <w:lang w:eastAsia="zh-CN"/>
              </w:rPr>
              <w:t>及不可预见费等全部费用；在提供服务的过程中的任何遗漏，均由乙方免费提供，甲方将不再支付任何费用。</w:t>
            </w:r>
          </w:p>
        </w:tc>
      </w:tr>
    </w:tbl>
    <w:p w14:paraId="3EF92D62">
      <w:pPr>
        <w:keepNext w:val="0"/>
        <w:keepLines w:val="0"/>
        <w:pageBreakBefore w:val="0"/>
        <w:widowControl w:val="0"/>
        <w:kinsoku/>
        <w:wordWrap/>
        <w:overflowPunct/>
        <w:topLinePunct w:val="0"/>
        <w:autoSpaceDE/>
        <w:autoSpaceDN/>
        <w:bidi w:val="0"/>
        <w:adjustRightInd/>
        <w:snapToGrid/>
        <w:spacing w:beforeAutospacing="0" w:afterAutospacing="0" w:line="324" w:lineRule="auto"/>
        <w:ind w:left="11" w:right="-199" w:firstLine="400" w:firstLineChars="2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2、合同签订生效，</w:t>
      </w:r>
      <w:r>
        <w:rPr>
          <w:rFonts w:hint="eastAsia" w:ascii="宋体" w:hAnsi="宋体" w:eastAsia="宋体" w:cs="宋体"/>
          <w:snapToGrid/>
          <w:color w:val="auto"/>
          <w:spacing w:val="0"/>
          <w:kern w:val="2"/>
          <w:sz w:val="20"/>
          <w:szCs w:val="20"/>
          <w:highlight w:val="none"/>
          <w:lang w:val="en-US" w:eastAsia="zh-CN"/>
        </w:rPr>
        <w:t>乙方</w:t>
      </w:r>
      <w:r>
        <w:rPr>
          <w:rFonts w:hint="eastAsia" w:ascii="宋体" w:hAnsi="宋体" w:eastAsia="宋体" w:cs="宋体"/>
          <w:snapToGrid/>
          <w:color w:val="auto"/>
          <w:spacing w:val="0"/>
          <w:kern w:val="2"/>
          <w:sz w:val="20"/>
          <w:szCs w:val="20"/>
          <w:highlight w:val="none"/>
          <w:lang w:eastAsia="zh-CN"/>
        </w:rPr>
        <w:t>方开始服务，待拿到初步设计(代可研)批复</w:t>
      </w:r>
      <w:r>
        <w:rPr>
          <w:rFonts w:hint="eastAsia" w:ascii="宋体" w:hAnsi="宋体" w:eastAsia="宋体" w:cs="宋体"/>
          <w:snapToGrid/>
          <w:color w:val="auto"/>
          <w:spacing w:val="0"/>
          <w:kern w:val="2"/>
          <w:sz w:val="20"/>
          <w:szCs w:val="20"/>
          <w:highlight w:val="none"/>
          <w:lang w:val="en-US" w:eastAsia="zh-CN"/>
        </w:rPr>
        <w:t>后</w:t>
      </w:r>
      <w:r>
        <w:rPr>
          <w:rFonts w:hint="eastAsia" w:ascii="宋体" w:hAnsi="宋体" w:eastAsia="宋体" w:cs="宋体"/>
          <w:snapToGrid/>
          <w:color w:val="auto"/>
          <w:spacing w:val="0"/>
          <w:kern w:val="2"/>
          <w:sz w:val="20"/>
          <w:szCs w:val="20"/>
          <w:highlight w:val="none"/>
          <w:lang w:eastAsia="zh-CN"/>
        </w:rPr>
        <w:t>10日内</w:t>
      </w:r>
      <w:r>
        <w:rPr>
          <w:rFonts w:hint="eastAsia" w:ascii="宋体" w:hAnsi="宋体" w:eastAsia="宋体" w:cs="宋体"/>
          <w:snapToGrid/>
          <w:color w:val="auto"/>
          <w:spacing w:val="0"/>
          <w:kern w:val="2"/>
          <w:sz w:val="20"/>
          <w:szCs w:val="20"/>
          <w:highlight w:val="none"/>
          <w:lang w:val="en-US" w:eastAsia="zh-CN"/>
        </w:rPr>
        <w:t>甲方</w:t>
      </w:r>
      <w:r>
        <w:rPr>
          <w:rFonts w:hint="eastAsia" w:ascii="宋体" w:hAnsi="宋体" w:eastAsia="宋体" w:cs="宋体"/>
          <w:snapToGrid/>
          <w:color w:val="auto"/>
          <w:spacing w:val="0"/>
          <w:kern w:val="2"/>
          <w:sz w:val="20"/>
          <w:szCs w:val="20"/>
          <w:highlight w:val="none"/>
          <w:lang w:eastAsia="zh-CN"/>
        </w:rPr>
        <w:t>一次性支付合同价款的100%</w:t>
      </w:r>
      <w:r>
        <w:rPr>
          <w:rFonts w:hint="eastAsia" w:ascii="宋体" w:hAnsi="宋体" w:eastAsia="宋体" w:cs="宋体"/>
          <w:snapToGrid/>
          <w:color w:val="auto"/>
          <w:spacing w:val="0"/>
          <w:kern w:val="2"/>
          <w:sz w:val="20"/>
          <w:szCs w:val="20"/>
          <w:highlight w:val="none"/>
          <w:lang w:val="en-US" w:eastAsia="zh-CN"/>
        </w:rPr>
        <w:t>。</w:t>
      </w:r>
    </w:p>
    <w:p w14:paraId="2562D95F">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3、付款前，乙方应开具与付款金额一致的正式发票给甲方，甲方收到发票后以转账形式支付给乙方服务费用，否则，甲方有权拒绝付款且不承担任何违约责任，且乙方不得以此为由停止履行本合同项下的任意义务。</w:t>
      </w:r>
    </w:p>
    <w:p w14:paraId="5C434631">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4、因甲方所有的付款均需审批，本合同履行期间，非因甲方故意拖延付款申请流程造成逾期付款的，乙方对此予以谅解</w:t>
      </w:r>
      <w:r>
        <w:rPr>
          <w:rFonts w:hint="eastAsia" w:ascii="宋体" w:hAnsi="宋体" w:eastAsia="宋体" w:cs="宋体"/>
          <w:snapToGrid/>
          <w:color w:val="auto"/>
          <w:spacing w:val="0"/>
          <w:kern w:val="2"/>
          <w:sz w:val="20"/>
          <w:szCs w:val="20"/>
          <w:highlight w:val="none"/>
          <w:lang w:val="en-US" w:eastAsia="zh-CN"/>
        </w:rPr>
        <w:t>且</w:t>
      </w:r>
      <w:r>
        <w:rPr>
          <w:rFonts w:hint="eastAsia" w:ascii="宋体" w:hAnsi="宋体" w:eastAsia="宋体" w:cs="宋体"/>
          <w:snapToGrid/>
          <w:color w:val="auto"/>
          <w:spacing w:val="0"/>
          <w:kern w:val="2"/>
          <w:sz w:val="20"/>
          <w:szCs w:val="20"/>
          <w:highlight w:val="none"/>
          <w:lang w:eastAsia="zh-CN"/>
        </w:rPr>
        <w:t>不得追究甲方的逾期付款责任</w:t>
      </w:r>
      <w:r>
        <w:rPr>
          <w:rFonts w:hint="eastAsia" w:ascii="宋体" w:hAnsi="宋体" w:eastAsia="宋体" w:cs="宋体"/>
          <w:snapToGrid/>
          <w:color w:val="auto"/>
          <w:spacing w:val="0"/>
          <w:kern w:val="2"/>
          <w:sz w:val="20"/>
          <w:szCs w:val="20"/>
          <w:highlight w:val="none"/>
          <w:lang w:eastAsia="zh-CN"/>
        </w:rPr>
        <w:t>。</w:t>
      </w:r>
    </w:p>
    <w:p w14:paraId="33E7D9ED">
      <w:pPr>
        <w:keepNext w:val="0"/>
        <w:keepLines w:val="0"/>
        <w:pageBreakBefore w:val="0"/>
        <w:widowControl w:val="0"/>
        <w:kinsoku/>
        <w:wordWrap/>
        <w:overflowPunct/>
        <w:topLinePunct w:val="0"/>
        <w:autoSpaceDE/>
        <w:autoSpaceDN/>
        <w:bidi w:val="0"/>
        <w:adjustRightInd/>
        <w:snapToGrid/>
        <w:spacing w:beforeAutospacing="0" w:afterAutospacing="0" w:line="324" w:lineRule="auto"/>
        <w:jc w:val="both"/>
        <w:textAlignment w:val="auto"/>
        <w:rPr>
          <w:rFonts w:hint="eastAsia" w:ascii="宋体" w:hAnsi="宋体" w:eastAsia="宋体" w:cs="宋体"/>
          <w:b/>
          <w:snapToGrid/>
          <w:color w:val="auto"/>
          <w:spacing w:val="0"/>
          <w:kern w:val="2"/>
          <w:sz w:val="20"/>
          <w:szCs w:val="20"/>
          <w:highlight w:val="none"/>
          <w:lang w:eastAsia="zh-CN"/>
        </w:rPr>
      </w:pPr>
      <w:r>
        <w:rPr>
          <w:rFonts w:hint="eastAsia" w:ascii="宋体" w:hAnsi="宋体" w:eastAsia="宋体" w:cs="宋体"/>
          <w:b/>
          <w:snapToGrid/>
          <w:color w:val="auto"/>
          <w:spacing w:val="0"/>
          <w:kern w:val="2"/>
          <w:sz w:val="20"/>
          <w:szCs w:val="20"/>
          <w:highlight w:val="none"/>
          <w:lang w:eastAsia="zh-CN"/>
        </w:rPr>
        <w:t>第</w:t>
      </w:r>
      <w:r>
        <w:rPr>
          <w:rFonts w:hint="eastAsia" w:ascii="宋体" w:hAnsi="宋体" w:eastAsia="宋体" w:cs="宋体"/>
          <w:b/>
          <w:snapToGrid/>
          <w:color w:val="auto"/>
          <w:spacing w:val="0"/>
          <w:kern w:val="2"/>
          <w:sz w:val="20"/>
          <w:szCs w:val="20"/>
          <w:highlight w:val="none"/>
          <w:lang w:val="en-US" w:eastAsia="zh-CN"/>
        </w:rPr>
        <w:t>五</w:t>
      </w:r>
      <w:r>
        <w:rPr>
          <w:rFonts w:hint="eastAsia" w:ascii="宋体" w:hAnsi="宋体" w:eastAsia="宋体" w:cs="宋体"/>
          <w:b/>
          <w:snapToGrid/>
          <w:color w:val="auto"/>
          <w:spacing w:val="0"/>
          <w:kern w:val="2"/>
          <w:sz w:val="20"/>
          <w:szCs w:val="20"/>
          <w:highlight w:val="none"/>
          <w:lang w:eastAsia="zh-CN"/>
        </w:rPr>
        <w:t>条知识产权</w:t>
      </w:r>
    </w:p>
    <w:p w14:paraId="2A10FED3">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1、乙方应保证所提供的成果（或服务）其任何一部分均不会侵犯任何第三方的专利权、商标权或著作权。</w:t>
      </w:r>
    </w:p>
    <w:p w14:paraId="516D3CC9">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2、乙方保证其在项目实施过程中不侵犯任何第三方的知识产权；如出现侵犯第三方知识产权，乙方应负责解决并承担由此造成的一切损失，包括但不限于第三方权益补偿、甲方经济利益的减损、甲方为证实乙方之违约行为所支出的各项调查取证、公证费用，甲方为寻求救济而支付的诉讼费用、律师费用等。</w:t>
      </w:r>
    </w:p>
    <w:p w14:paraId="2C707B0B">
      <w:pPr>
        <w:keepNext w:val="0"/>
        <w:keepLines w:val="0"/>
        <w:pageBreakBefore w:val="0"/>
        <w:widowControl w:val="0"/>
        <w:shd w:val="clear" w:color="auto" w:fill="FFFFFF"/>
        <w:wordWrap/>
        <w:overflowPunct/>
        <w:topLinePunct w:val="0"/>
        <w:bidi w:val="0"/>
        <w:spacing w:before="0" w:beforeAutospacing="0" w:after="0" w:afterAutospacing="0" w:line="324" w:lineRule="auto"/>
        <w:ind w:left="0" w:right="0"/>
        <w:jc w:val="left"/>
        <w:rPr>
          <w:rFonts w:hint="eastAsia" w:ascii="宋体" w:hAnsi="宋体" w:eastAsia="宋体" w:cs="宋体"/>
          <w:b/>
          <w:bCs/>
          <w:color w:val="auto"/>
          <w:kern w:val="0"/>
          <w:sz w:val="20"/>
          <w:szCs w:val="20"/>
          <w:highlight w:val="none"/>
          <w:lang w:val="en-US" w:eastAsia="zh-CN" w:bidi="ar-SA"/>
        </w:rPr>
      </w:pPr>
      <w:r>
        <w:rPr>
          <w:rFonts w:hint="eastAsia" w:ascii="宋体" w:hAnsi="宋体" w:eastAsia="宋体" w:cs="宋体"/>
          <w:b/>
          <w:bCs/>
          <w:color w:val="auto"/>
          <w:kern w:val="0"/>
          <w:sz w:val="20"/>
          <w:szCs w:val="20"/>
          <w:highlight w:val="none"/>
          <w:lang w:val="en-US" w:eastAsia="zh-CN" w:bidi="ar-SA"/>
        </w:rPr>
        <w:t>第六条甲方的权利和义务</w:t>
      </w:r>
    </w:p>
    <w:p w14:paraId="38D9F55F">
      <w:pPr>
        <w:keepNext w:val="0"/>
        <w:keepLines w:val="0"/>
        <w:pageBreakBefore w:val="0"/>
        <w:widowControl w:val="0"/>
        <w:shd w:val="clear" w:color="auto" w:fill="FFFFFF"/>
        <w:wordWrap/>
        <w:overflowPunct/>
        <w:topLinePunct w:val="0"/>
        <w:bidi w:val="0"/>
        <w:spacing w:before="0" w:beforeAutospacing="0" w:after="0" w:afterAutospacing="0" w:line="324" w:lineRule="auto"/>
        <w:ind w:left="0" w:right="0" w:firstLine="400" w:firstLineChars="200"/>
        <w:jc w:val="left"/>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1、甲方负责检查监督乙方管理工作的实施及制度的执行情况。</w:t>
      </w:r>
    </w:p>
    <w:p w14:paraId="22ED8947">
      <w:pPr>
        <w:keepNext w:val="0"/>
        <w:keepLines w:val="0"/>
        <w:pageBreakBefore w:val="0"/>
        <w:widowControl w:val="0"/>
        <w:shd w:val="clear" w:color="auto" w:fill="FFFFFF"/>
        <w:wordWrap/>
        <w:overflowPunct/>
        <w:topLinePunct w:val="0"/>
        <w:bidi w:val="0"/>
        <w:spacing w:before="0" w:beforeAutospacing="0" w:after="0" w:afterAutospacing="0" w:line="324" w:lineRule="auto"/>
        <w:ind w:left="0" w:right="0" w:firstLine="400" w:firstLineChars="200"/>
        <w:jc w:val="left"/>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2、甲方应在有效的时间内将与本项目相关的数据和资料提供给乙方，乙方收到甲方提供的数据和资料后一次性告知甲方需要补充的材料。</w:t>
      </w:r>
    </w:p>
    <w:p w14:paraId="1C6FDE8D">
      <w:pPr>
        <w:keepNext w:val="0"/>
        <w:keepLines w:val="0"/>
        <w:pageBreakBefore w:val="0"/>
        <w:widowControl w:val="0"/>
        <w:shd w:val="clear" w:color="auto" w:fill="FFFFFF"/>
        <w:wordWrap/>
        <w:overflowPunct/>
        <w:topLinePunct w:val="0"/>
        <w:bidi w:val="0"/>
        <w:spacing w:before="0" w:beforeAutospacing="0" w:after="0" w:afterAutospacing="0" w:line="324" w:lineRule="auto"/>
        <w:ind w:left="0" w:right="0" w:firstLine="400" w:firstLineChars="200"/>
        <w:jc w:val="left"/>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3、甲方有权对乙方人员的工作情况及纪律作风监督检查，明确员工职责范围，对工作中不负责任、违反管理规定的人员，有权提出辞退要求，情况属实，乙方应无条件予以执行。</w:t>
      </w:r>
    </w:p>
    <w:p w14:paraId="1C4969E9">
      <w:pPr>
        <w:keepNext w:val="0"/>
        <w:keepLines w:val="0"/>
        <w:pageBreakBefore w:val="0"/>
        <w:widowControl w:val="0"/>
        <w:shd w:val="clear" w:color="auto" w:fill="FFFFFF"/>
        <w:wordWrap/>
        <w:overflowPunct/>
        <w:topLinePunct w:val="0"/>
        <w:bidi w:val="0"/>
        <w:spacing w:before="0" w:beforeAutospacing="0" w:after="0" w:afterAutospacing="0" w:line="324" w:lineRule="auto"/>
        <w:ind w:left="0" w:right="0" w:firstLine="400" w:firstLineChars="200"/>
        <w:jc w:val="left"/>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4、甲方不得要求乙方违反国家有关标准进行编制。</w:t>
      </w:r>
    </w:p>
    <w:p w14:paraId="1390B20C">
      <w:pPr>
        <w:keepNext w:val="0"/>
        <w:keepLines w:val="0"/>
        <w:pageBreakBefore w:val="0"/>
        <w:widowControl w:val="0"/>
        <w:shd w:val="clear" w:color="auto" w:fill="FFFFFF"/>
        <w:wordWrap/>
        <w:overflowPunct/>
        <w:topLinePunct w:val="0"/>
        <w:bidi w:val="0"/>
        <w:spacing w:before="0" w:beforeAutospacing="0" w:after="0" w:afterAutospacing="0" w:line="324" w:lineRule="auto"/>
        <w:ind w:left="0" w:right="0" w:firstLine="400" w:firstLineChars="200"/>
        <w:jc w:val="left"/>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5、甲方应当配合乙方的现场调研、成果文件呈报审查工作等相关工作。</w:t>
      </w:r>
    </w:p>
    <w:p w14:paraId="0F9ED189">
      <w:pPr>
        <w:keepNext w:val="0"/>
        <w:keepLines w:val="0"/>
        <w:pageBreakBefore w:val="0"/>
        <w:widowControl w:val="0"/>
        <w:shd w:val="clear" w:color="auto" w:fill="FFFFFF"/>
        <w:wordWrap/>
        <w:overflowPunct/>
        <w:topLinePunct w:val="0"/>
        <w:bidi w:val="0"/>
        <w:spacing w:before="0" w:beforeAutospacing="0" w:after="0" w:afterAutospacing="0" w:line="324" w:lineRule="auto"/>
        <w:ind w:left="0" w:right="0" w:firstLine="400" w:firstLineChars="200"/>
        <w:jc w:val="left"/>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6、甲方对乙方可行性研究报告编制服务的进度享有知情权与监督权。</w:t>
      </w:r>
    </w:p>
    <w:p w14:paraId="7779765D">
      <w:pPr>
        <w:keepNext w:val="0"/>
        <w:keepLines w:val="0"/>
        <w:pageBreakBefore w:val="0"/>
        <w:widowControl w:val="0"/>
        <w:shd w:val="clear" w:color="auto" w:fill="FFFFFF"/>
        <w:wordWrap/>
        <w:overflowPunct/>
        <w:topLinePunct w:val="0"/>
        <w:bidi w:val="0"/>
        <w:spacing w:before="0" w:beforeAutospacing="0" w:after="0" w:afterAutospacing="0" w:line="324" w:lineRule="auto"/>
        <w:ind w:left="0" w:right="0" w:firstLine="400" w:firstLineChars="200"/>
        <w:jc w:val="left"/>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7、国家法律、法规所规定由甲方承担的其他责任。</w:t>
      </w:r>
    </w:p>
    <w:p w14:paraId="3E5CB68C">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24" w:lineRule="auto"/>
        <w:ind w:left="0" w:right="0"/>
        <w:jc w:val="left"/>
        <w:textAlignment w:val="auto"/>
        <w:rPr>
          <w:rFonts w:hint="eastAsia" w:ascii="宋体" w:hAnsi="宋体" w:eastAsia="宋体" w:cs="宋体"/>
          <w:b/>
          <w:bCs/>
          <w:color w:val="auto"/>
          <w:kern w:val="0"/>
          <w:sz w:val="20"/>
          <w:szCs w:val="20"/>
          <w:highlight w:val="none"/>
          <w:lang w:val="en-US" w:eastAsia="zh-CN" w:bidi="ar-SA"/>
        </w:rPr>
      </w:pPr>
      <w:r>
        <w:rPr>
          <w:rFonts w:hint="eastAsia" w:ascii="宋体" w:hAnsi="宋体" w:eastAsia="宋体" w:cs="宋体"/>
          <w:b/>
          <w:bCs/>
          <w:color w:val="auto"/>
          <w:kern w:val="0"/>
          <w:sz w:val="20"/>
          <w:szCs w:val="20"/>
          <w:highlight w:val="none"/>
          <w:lang w:val="en-US" w:eastAsia="zh-CN" w:bidi="ar-SA"/>
        </w:rPr>
        <w:t>第七条乙方的权利和义务</w:t>
      </w:r>
    </w:p>
    <w:p w14:paraId="7E282AFD">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24" w:lineRule="auto"/>
        <w:ind w:left="0" w:right="0" w:firstLine="400" w:firstLineChars="200"/>
        <w:jc w:val="left"/>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1、按合同要求派出合格的服务人员，依据岗位职责结合甲方交予的任务执行服务工作；遵守甲方制定的各项规章制度，为甲方提供保障服务。</w:t>
      </w:r>
    </w:p>
    <w:p w14:paraId="60AD17C2">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24" w:lineRule="auto"/>
        <w:ind w:left="0" w:right="0" w:firstLine="400" w:firstLineChars="200"/>
        <w:jc w:val="left"/>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2、乙方依据有关政策和实际情况，对项目进行综合研究、提出建议，按合同约定的内容、时间及份数向发包人交付编制成果，并对提交的编制成果的质量负责。</w:t>
      </w:r>
    </w:p>
    <w:p w14:paraId="4C3C5EBE">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24" w:lineRule="auto"/>
        <w:ind w:left="0" w:right="0" w:firstLine="400" w:firstLineChars="200"/>
        <w:jc w:val="left"/>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3、乙方在规定的时间内出具的编制成果，应体现甲方要求，必须达到国家标准、行业标准及国家有关技术规范深度要求；乙方完成编制初稿后应按甲方提出的审查意见和修改意见无偿进行修改，直至获得甲方及有关主管部门审批通过。</w:t>
      </w:r>
    </w:p>
    <w:p w14:paraId="7E2492A3">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24" w:lineRule="auto"/>
        <w:ind w:left="0" w:right="0" w:firstLine="400" w:firstLineChars="200"/>
        <w:jc w:val="left"/>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4、乙方对编制成果出现的遗漏或错误负责无偿修改或补充。</w:t>
      </w:r>
    </w:p>
    <w:p w14:paraId="166B3FB6">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24" w:lineRule="auto"/>
        <w:ind w:left="0" w:right="0" w:firstLine="400" w:firstLineChars="200"/>
        <w:jc w:val="left"/>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5、乙方交付编制成果后，按规定参加审查，并根据审查结论做必要的解释说明和调整补充，调整补充已包含在合同工作内容中，不再计付费用。</w:t>
      </w:r>
    </w:p>
    <w:p w14:paraId="2B8BC5B5">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24" w:lineRule="auto"/>
        <w:ind w:left="0" w:right="0" w:firstLine="400" w:firstLineChars="200"/>
        <w:jc w:val="left"/>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6、乙方为本项目所完成的编制成果的所有权、知识产权归甲方。</w:t>
      </w:r>
    </w:p>
    <w:p w14:paraId="2B6C9925">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24" w:lineRule="auto"/>
        <w:ind w:left="0" w:right="0" w:firstLine="400" w:firstLineChars="200"/>
        <w:jc w:val="left"/>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7、乙方人员因工作失职或疏忽直接造成损失，由乙方处理并承担相关责任。</w:t>
      </w:r>
    </w:p>
    <w:p w14:paraId="115759EB">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24" w:lineRule="auto"/>
        <w:ind w:left="0" w:right="0" w:firstLine="400" w:firstLineChars="200"/>
        <w:jc w:val="left"/>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8、乙方应当及时向甲方通告本项目服务范围内有关服务的重大事项，及时配合处理投诉。</w:t>
      </w:r>
    </w:p>
    <w:p w14:paraId="1BD01E37">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24" w:lineRule="auto"/>
        <w:ind w:left="0" w:right="0" w:firstLine="400" w:firstLineChars="200"/>
        <w:jc w:val="left"/>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9、乙方应自觉接受项目行业管理部门及政府有关部门的指导，接受甲方的监督。</w:t>
      </w:r>
    </w:p>
    <w:p w14:paraId="56C99FA2">
      <w:pPr>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324" w:lineRule="auto"/>
        <w:ind w:left="0" w:right="0" w:firstLine="400" w:firstLineChars="200"/>
        <w:jc w:val="left"/>
        <w:textAlignment w:val="auto"/>
        <w:rPr>
          <w:rFonts w:hint="eastAsia" w:ascii="宋体" w:hAnsi="宋体" w:eastAsia="宋体" w:cs="宋体"/>
          <w:color w:val="auto"/>
          <w:kern w:val="0"/>
          <w:sz w:val="20"/>
          <w:szCs w:val="20"/>
          <w:highlight w:val="none"/>
          <w:lang w:val="en-US" w:eastAsia="zh-CN" w:bidi="ar-SA"/>
        </w:rPr>
      </w:pPr>
      <w:r>
        <w:rPr>
          <w:rFonts w:hint="eastAsia" w:ascii="宋体" w:hAnsi="宋体" w:eastAsia="宋体" w:cs="宋体"/>
          <w:color w:val="auto"/>
          <w:kern w:val="0"/>
          <w:sz w:val="20"/>
          <w:szCs w:val="20"/>
          <w:highlight w:val="none"/>
          <w:lang w:val="en-US" w:eastAsia="zh-CN" w:bidi="ar-SA"/>
        </w:rPr>
        <w:t>10、国家法律、法规所规定由乙方承担的其他责任。</w:t>
      </w:r>
    </w:p>
    <w:p w14:paraId="4286EEFF">
      <w:pPr>
        <w:keepNext w:val="0"/>
        <w:keepLines w:val="0"/>
        <w:pageBreakBefore w:val="0"/>
        <w:widowControl w:val="0"/>
        <w:kinsoku/>
        <w:wordWrap/>
        <w:overflowPunct/>
        <w:topLinePunct w:val="0"/>
        <w:autoSpaceDE/>
        <w:autoSpaceDN/>
        <w:bidi w:val="0"/>
        <w:adjustRightInd/>
        <w:snapToGrid/>
        <w:spacing w:beforeAutospacing="0" w:afterAutospacing="0" w:line="324" w:lineRule="auto"/>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b/>
          <w:bCs/>
          <w:snapToGrid/>
          <w:color w:val="auto"/>
          <w:spacing w:val="0"/>
          <w:kern w:val="2"/>
          <w:sz w:val="20"/>
          <w:szCs w:val="20"/>
          <w:highlight w:val="none"/>
          <w:shd w:val="clear" w:color="auto" w:fill="FFFFFF"/>
          <w:lang w:eastAsia="zh-CN"/>
        </w:rPr>
        <w:t>第</w:t>
      </w:r>
      <w:r>
        <w:rPr>
          <w:rFonts w:hint="eastAsia" w:ascii="宋体" w:hAnsi="宋体" w:eastAsia="宋体" w:cs="宋体"/>
          <w:b/>
          <w:bCs/>
          <w:snapToGrid/>
          <w:color w:val="auto"/>
          <w:spacing w:val="0"/>
          <w:kern w:val="2"/>
          <w:sz w:val="20"/>
          <w:szCs w:val="20"/>
          <w:highlight w:val="none"/>
          <w:shd w:val="clear" w:color="auto" w:fill="FFFFFF"/>
          <w:lang w:val="en-US" w:eastAsia="zh-CN"/>
        </w:rPr>
        <w:t>八</w:t>
      </w:r>
      <w:r>
        <w:rPr>
          <w:rFonts w:hint="eastAsia" w:ascii="宋体" w:hAnsi="宋体" w:eastAsia="宋体" w:cs="宋体"/>
          <w:b/>
          <w:bCs/>
          <w:snapToGrid/>
          <w:color w:val="auto"/>
          <w:spacing w:val="0"/>
          <w:kern w:val="2"/>
          <w:sz w:val="20"/>
          <w:szCs w:val="20"/>
          <w:highlight w:val="none"/>
          <w:shd w:val="clear" w:color="auto" w:fill="FFFFFF"/>
          <w:lang w:eastAsia="zh-CN"/>
        </w:rPr>
        <w:t>条考核（验收）标准和方法</w:t>
      </w:r>
    </w:p>
    <w:p w14:paraId="49ACA8C4">
      <w:pPr>
        <w:keepNext w:val="0"/>
        <w:keepLines w:val="0"/>
        <w:pageBreakBefore w:val="0"/>
        <w:widowControl w:val="0"/>
        <w:kinsoku/>
        <w:wordWrap/>
        <w:overflowPunct/>
        <w:topLinePunct w:val="0"/>
        <w:autoSpaceDE/>
        <w:autoSpaceDN/>
        <w:bidi w:val="0"/>
        <w:spacing w:beforeAutospacing="0" w:after="0" w:afterAutospacing="0" w:line="324" w:lineRule="auto"/>
        <w:ind w:firstLine="400" w:firstLineChars="200"/>
        <w:jc w:val="both"/>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现行的国家标准或国家行政部门颁布的法律法规、规章制度等，是项目验收的重要依据，甲方单位根据有关规范、规定及项目要求对服务进行检查或考核，乙方须接受甲方的各类考核或检查；若验收不通过或服务质量不符合采购要求，乙方应在一定期限内以甲方要求的标准进行整改或进一步完善，并再次进行考核或检查，若乙方在接受检查整改后最终仍未按要求提供符合要求和服务，甲方有权按违约予以撤项，由此产生的一切责任和费用均由乙方承担，具体程序如下：</w:t>
      </w:r>
    </w:p>
    <w:p w14:paraId="4BBA0C68">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00" w:firstLineChars="200"/>
        <w:jc w:val="both"/>
        <w:textAlignment w:val="auto"/>
        <w:rPr>
          <w:rFonts w:hint="eastAsia" w:ascii="宋体" w:hAnsi="宋体" w:eastAsia="宋体" w:cs="宋体"/>
          <w:snapToGrid/>
          <w:color w:val="auto"/>
          <w:spacing w:val="0"/>
          <w:kern w:val="2"/>
          <w:sz w:val="20"/>
          <w:szCs w:val="20"/>
          <w:highlight w:val="none"/>
          <w:shd w:val="clear" w:color="auto" w:fill="FFFFFF"/>
          <w:lang w:eastAsia="zh-CN"/>
        </w:rPr>
      </w:pPr>
      <w:r>
        <w:rPr>
          <w:rFonts w:hint="eastAsia" w:ascii="宋体" w:hAnsi="宋体" w:eastAsia="宋体" w:cs="宋体"/>
          <w:snapToGrid/>
          <w:color w:val="auto"/>
          <w:spacing w:val="0"/>
          <w:kern w:val="2"/>
          <w:sz w:val="20"/>
          <w:szCs w:val="20"/>
          <w:highlight w:val="none"/>
          <w:shd w:val="clear" w:color="auto" w:fill="FFFFFF"/>
          <w:lang w:eastAsia="zh-CN"/>
        </w:rPr>
        <w:t>（</w:t>
      </w:r>
      <w:r>
        <w:rPr>
          <w:rFonts w:hint="eastAsia" w:ascii="宋体" w:hAnsi="宋体" w:eastAsia="宋体" w:cs="宋体"/>
          <w:snapToGrid/>
          <w:color w:val="auto"/>
          <w:spacing w:val="0"/>
          <w:kern w:val="2"/>
          <w:sz w:val="20"/>
          <w:szCs w:val="20"/>
          <w:highlight w:val="none"/>
          <w:shd w:val="clear" w:color="auto" w:fill="FFFFFF"/>
          <w:lang w:val="en-US" w:eastAsia="zh-CN"/>
        </w:rPr>
        <w:t>1</w:t>
      </w:r>
      <w:r>
        <w:rPr>
          <w:rFonts w:hint="eastAsia" w:ascii="宋体" w:hAnsi="宋体" w:eastAsia="宋体" w:cs="宋体"/>
          <w:snapToGrid/>
          <w:color w:val="auto"/>
          <w:spacing w:val="0"/>
          <w:kern w:val="2"/>
          <w:sz w:val="20"/>
          <w:szCs w:val="20"/>
          <w:highlight w:val="none"/>
          <w:shd w:val="clear" w:color="auto" w:fill="FFFFFF"/>
          <w:lang w:eastAsia="zh-CN"/>
        </w:rPr>
        <w:t>）验收</w:t>
      </w:r>
      <w:r>
        <w:rPr>
          <w:rFonts w:hint="eastAsia" w:ascii="宋体" w:hAnsi="宋体" w:eastAsia="宋体" w:cs="宋体"/>
          <w:snapToGrid/>
          <w:color w:val="auto"/>
          <w:spacing w:val="0"/>
          <w:kern w:val="2"/>
          <w:sz w:val="20"/>
          <w:szCs w:val="20"/>
          <w:highlight w:val="none"/>
          <w:shd w:val="clear" w:color="auto" w:fill="FFFFFF"/>
          <w:lang w:val="en-US" w:eastAsia="zh-CN"/>
        </w:rPr>
        <w:t>时</w:t>
      </w:r>
      <w:r>
        <w:rPr>
          <w:rFonts w:hint="eastAsia" w:ascii="宋体" w:hAnsi="宋体" w:eastAsia="宋体" w:cs="宋体"/>
          <w:snapToGrid/>
          <w:color w:val="auto"/>
          <w:spacing w:val="0"/>
          <w:kern w:val="2"/>
          <w:sz w:val="20"/>
          <w:szCs w:val="20"/>
          <w:highlight w:val="none"/>
          <w:shd w:val="clear" w:color="auto" w:fill="FFFFFF"/>
          <w:lang w:eastAsia="zh-CN"/>
        </w:rPr>
        <w:t>甲乙双方必须同时在场，乙方所提供的服务不符合合同内容规定的，甲方有权拒绝验收。乙方应及时按本合同内容规定和甲方要求免费进行整改，直至验收合格，视为乙方按本合同规定完成服务。</w:t>
      </w:r>
    </w:p>
    <w:p w14:paraId="0E633972">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00" w:firstLineChars="200"/>
        <w:jc w:val="both"/>
        <w:textAlignment w:val="auto"/>
        <w:rPr>
          <w:rFonts w:hint="eastAsia" w:ascii="宋体" w:hAnsi="宋体" w:eastAsia="宋体" w:cs="宋体"/>
          <w:b/>
          <w:bCs/>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shd w:val="clear" w:color="auto" w:fill="FFFFFF"/>
          <w:lang w:eastAsia="zh-CN"/>
        </w:rPr>
        <w:t>（</w:t>
      </w:r>
      <w:r>
        <w:rPr>
          <w:rFonts w:hint="eastAsia" w:ascii="宋体" w:hAnsi="宋体" w:eastAsia="宋体" w:cs="宋体"/>
          <w:snapToGrid/>
          <w:color w:val="auto"/>
          <w:spacing w:val="0"/>
          <w:kern w:val="2"/>
          <w:sz w:val="20"/>
          <w:szCs w:val="20"/>
          <w:highlight w:val="none"/>
          <w:shd w:val="clear" w:color="auto" w:fill="FFFFFF"/>
          <w:lang w:val="en-US" w:eastAsia="zh-CN"/>
        </w:rPr>
        <w:t>2</w:t>
      </w:r>
      <w:r>
        <w:rPr>
          <w:rFonts w:hint="eastAsia" w:ascii="宋体" w:hAnsi="宋体" w:eastAsia="宋体" w:cs="宋体"/>
          <w:snapToGrid/>
          <w:color w:val="auto"/>
          <w:spacing w:val="0"/>
          <w:kern w:val="2"/>
          <w:sz w:val="20"/>
          <w:szCs w:val="20"/>
          <w:highlight w:val="none"/>
          <w:shd w:val="clear" w:color="auto" w:fill="FFFFFF"/>
          <w:lang w:eastAsia="zh-CN"/>
        </w:rPr>
        <w:t>）在经过乙方两次限期整改后，服务仍达不到合同文件规定内容的，甲方有权拒收，并可以解除合同，由此引起甲方损失及赔偿责任由乙方承担。</w:t>
      </w:r>
    </w:p>
    <w:p w14:paraId="3173DC8F">
      <w:pPr>
        <w:keepNext w:val="0"/>
        <w:keepLines w:val="0"/>
        <w:pageBreakBefore w:val="0"/>
        <w:widowControl w:val="0"/>
        <w:shd w:val="clear" w:color="auto" w:fill="FFFFFF"/>
        <w:wordWrap/>
        <w:overflowPunct/>
        <w:topLinePunct w:val="0"/>
        <w:bidi w:val="0"/>
        <w:spacing w:before="0" w:beforeAutospacing="0" w:after="0" w:afterAutospacing="0" w:line="324" w:lineRule="auto"/>
        <w:ind w:left="0" w:right="0"/>
        <w:jc w:val="left"/>
        <w:rPr>
          <w:rFonts w:hint="eastAsia" w:ascii="宋体" w:hAnsi="宋体" w:eastAsia="宋体" w:cs="宋体"/>
          <w:b/>
          <w:bCs/>
          <w:color w:val="auto"/>
          <w:kern w:val="0"/>
          <w:sz w:val="20"/>
          <w:szCs w:val="20"/>
          <w:highlight w:val="none"/>
          <w:lang w:val="en-US" w:eastAsia="zh-CN" w:bidi="ar-SA"/>
        </w:rPr>
      </w:pPr>
      <w:r>
        <w:rPr>
          <w:rFonts w:hint="eastAsia" w:ascii="宋体" w:hAnsi="宋体" w:eastAsia="宋体" w:cs="宋体"/>
          <w:b/>
          <w:bCs/>
          <w:color w:val="auto"/>
          <w:kern w:val="0"/>
          <w:sz w:val="20"/>
          <w:szCs w:val="20"/>
          <w:highlight w:val="none"/>
          <w:lang w:val="en-US" w:eastAsia="zh-CN" w:bidi="ar-SA"/>
        </w:rPr>
        <w:t>第九条违约责任</w:t>
      </w:r>
    </w:p>
    <w:p w14:paraId="6637AA87">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00" w:firstLineChars="2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1、合同违约情况按《中华人民共和国民法典》中的相关条款执行。</w:t>
      </w:r>
    </w:p>
    <w:p w14:paraId="392968CA">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00" w:firstLineChars="2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2、甲乙双方必须遵守本合同并执行合同中的各项规定，保证本合同的正常履行。</w:t>
      </w:r>
    </w:p>
    <w:p w14:paraId="13876C7C">
      <w:pPr>
        <w:keepNext w:val="0"/>
        <w:keepLines w:val="0"/>
        <w:pageBreakBefore w:val="0"/>
        <w:widowControl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val="en-US" w:eastAsia="zh-CN"/>
        </w:rPr>
        <w:t>3</w:t>
      </w:r>
      <w:r>
        <w:rPr>
          <w:rFonts w:hint="eastAsia" w:ascii="宋体" w:hAnsi="宋体" w:eastAsia="宋体" w:cs="宋体"/>
          <w:snapToGrid/>
          <w:color w:val="auto"/>
          <w:spacing w:val="0"/>
          <w:kern w:val="2"/>
          <w:sz w:val="20"/>
          <w:szCs w:val="20"/>
          <w:highlight w:val="none"/>
          <w:lang w:eastAsia="zh-CN"/>
        </w:rPr>
        <w:t>、因甲方原因，未按合同约定时间支付相应阶段款项，每逾期一天，按应付款的</w:t>
      </w:r>
      <w:r>
        <w:rPr>
          <w:rFonts w:hint="eastAsia" w:ascii="宋体" w:hAnsi="宋体" w:eastAsia="宋体" w:cs="宋体"/>
          <w:snapToGrid/>
          <w:color w:val="auto"/>
          <w:spacing w:val="0"/>
          <w:kern w:val="2"/>
          <w:sz w:val="20"/>
          <w:szCs w:val="20"/>
          <w:highlight w:val="none"/>
          <w:u w:val="none"/>
          <w:lang w:eastAsia="zh-CN"/>
        </w:rPr>
        <w:t>‰</w:t>
      </w:r>
      <w:r>
        <w:rPr>
          <w:rFonts w:hint="eastAsia" w:ascii="宋体" w:hAnsi="宋体" w:eastAsia="宋体" w:cs="宋体"/>
          <w:snapToGrid/>
          <w:color w:val="auto"/>
          <w:spacing w:val="0"/>
          <w:kern w:val="2"/>
          <w:sz w:val="20"/>
          <w:szCs w:val="20"/>
          <w:highlight w:val="none"/>
          <w:lang w:eastAsia="zh-CN"/>
        </w:rPr>
        <w:t>支付违约金。</w:t>
      </w:r>
    </w:p>
    <w:p w14:paraId="7B5CBF75">
      <w:pPr>
        <w:keepNext w:val="0"/>
        <w:keepLines w:val="0"/>
        <w:pageBreakBefore w:val="0"/>
        <w:widowControl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val="en-US" w:eastAsia="zh-CN"/>
        </w:rPr>
        <w:t>4</w:t>
      </w:r>
      <w:r>
        <w:rPr>
          <w:rFonts w:hint="eastAsia" w:ascii="宋体" w:hAnsi="宋体" w:eastAsia="宋体" w:cs="宋体"/>
          <w:snapToGrid/>
          <w:color w:val="auto"/>
          <w:spacing w:val="0"/>
          <w:kern w:val="2"/>
          <w:sz w:val="20"/>
          <w:szCs w:val="20"/>
          <w:highlight w:val="none"/>
          <w:lang w:eastAsia="zh-CN"/>
        </w:rPr>
        <w:t>、因乙方原因，乙方逾期提交可行性研究报告的，每逾期一天，应向甲方支付合同总价款</w:t>
      </w:r>
      <w:r>
        <w:rPr>
          <w:rFonts w:hint="eastAsia" w:ascii="宋体" w:hAnsi="宋体" w:eastAsia="宋体" w:cs="宋体"/>
          <w:snapToGrid/>
          <w:color w:val="auto"/>
          <w:spacing w:val="0"/>
          <w:kern w:val="2"/>
          <w:sz w:val="20"/>
          <w:szCs w:val="20"/>
          <w:highlight w:val="none"/>
          <w:u w:val="none"/>
          <w:lang w:eastAsia="zh-CN"/>
        </w:rPr>
        <w:t>‰</w:t>
      </w:r>
      <w:r>
        <w:rPr>
          <w:rFonts w:hint="eastAsia" w:ascii="宋体" w:hAnsi="宋体" w:eastAsia="宋体" w:cs="宋体"/>
          <w:snapToGrid/>
          <w:color w:val="auto"/>
          <w:spacing w:val="0"/>
          <w:kern w:val="2"/>
          <w:sz w:val="20"/>
          <w:szCs w:val="20"/>
          <w:highlight w:val="none"/>
          <w:lang w:eastAsia="zh-CN"/>
        </w:rPr>
        <w:t>的违约金；迟延达到日，甲方有权单方解除本合同，乙方应返还甲方已支付的所有款项。</w:t>
      </w:r>
    </w:p>
    <w:p w14:paraId="4E734BC6">
      <w:pPr>
        <w:keepNext w:val="0"/>
        <w:keepLines w:val="0"/>
        <w:pageBreakBefore w:val="0"/>
        <w:widowControl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val="en-US" w:eastAsia="zh-CN"/>
        </w:rPr>
        <w:t>5</w:t>
      </w:r>
      <w:r>
        <w:rPr>
          <w:rFonts w:hint="eastAsia" w:ascii="宋体" w:hAnsi="宋体" w:eastAsia="宋体" w:cs="宋体"/>
          <w:snapToGrid/>
          <w:color w:val="auto"/>
          <w:spacing w:val="0"/>
          <w:kern w:val="2"/>
          <w:sz w:val="20"/>
          <w:szCs w:val="20"/>
          <w:highlight w:val="none"/>
          <w:lang w:eastAsia="zh-CN"/>
        </w:rPr>
        <w:t>、乙方提交的可行性研究报告不符合同约定标准，乙方应无偿修改至甲方确认为止。</w:t>
      </w:r>
    </w:p>
    <w:p w14:paraId="128FBE36">
      <w:pPr>
        <w:keepNext w:val="0"/>
        <w:keepLines w:val="0"/>
        <w:pageBreakBefore w:val="0"/>
        <w:widowControl w:val="0"/>
        <w:kinsoku/>
        <w:wordWrap/>
        <w:overflowPunct/>
        <w:topLinePunct w:val="0"/>
        <w:autoSpaceDE/>
        <w:autoSpaceDN/>
        <w:bidi w:val="0"/>
        <w:adjustRightInd/>
        <w:snapToGrid/>
        <w:spacing w:line="500" w:lineRule="exact"/>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val="en-US" w:eastAsia="zh-CN"/>
        </w:rPr>
        <w:t>6</w:t>
      </w:r>
      <w:r>
        <w:rPr>
          <w:rFonts w:hint="eastAsia" w:ascii="宋体" w:hAnsi="宋体" w:eastAsia="宋体" w:cs="宋体"/>
          <w:snapToGrid/>
          <w:color w:val="auto"/>
          <w:spacing w:val="0"/>
          <w:kern w:val="2"/>
          <w:sz w:val="20"/>
          <w:szCs w:val="20"/>
          <w:highlight w:val="none"/>
          <w:lang w:eastAsia="zh-CN"/>
        </w:rPr>
        <w:t>、由于乙方错误造成质量事故损失的，乙方除负责采取补救措施外，应免收直接损失部分的编制费。损失严重的，应根据损失的程度和乙方责任大小向甲方支付赔偿金。</w:t>
      </w:r>
    </w:p>
    <w:p w14:paraId="644551A7">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00" w:firstLineChars="2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val="en-US" w:eastAsia="zh-CN"/>
        </w:rPr>
        <w:t>7</w:t>
      </w:r>
      <w:r>
        <w:rPr>
          <w:rFonts w:hint="eastAsia" w:ascii="宋体" w:hAnsi="宋体" w:eastAsia="宋体" w:cs="宋体"/>
          <w:snapToGrid/>
          <w:color w:val="auto"/>
          <w:spacing w:val="0"/>
          <w:kern w:val="2"/>
          <w:sz w:val="20"/>
          <w:szCs w:val="20"/>
          <w:highlight w:val="none"/>
          <w:lang w:eastAsia="zh-CN"/>
        </w:rPr>
        <w:t>、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7930C39">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00" w:firstLineChars="2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val="en-US" w:eastAsia="zh-CN"/>
        </w:rPr>
        <w:t>8</w:t>
      </w:r>
      <w:r>
        <w:rPr>
          <w:rFonts w:hint="eastAsia" w:ascii="宋体" w:hAnsi="宋体" w:eastAsia="宋体" w:cs="宋体"/>
          <w:snapToGrid/>
          <w:color w:val="auto"/>
          <w:spacing w:val="0"/>
          <w:kern w:val="2"/>
          <w:sz w:val="20"/>
          <w:szCs w:val="20"/>
          <w:highlight w:val="none"/>
          <w:lang w:eastAsia="zh-CN"/>
        </w:rPr>
        <w:t>、未按合同要求提供服务或质量不能满足技术要求，甲方有权终止合同并对乙方违约行为进行追究，同时按政府采购法的有关规定进行相应的处罚。</w:t>
      </w:r>
    </w:p>
    <w:p w14:paraId="7AF4744B">
      <w:pPr>
        <w:keepNext w:val="0"/>
        <w:keepLines w:val="0"/>
        <w:pageBreakBefore w:val="0"/>
        <w:widowControl w:val="0"/>
        <w:kinsoku/>
        <w:wordWrap/>
        <w:overflowPunct/>
        <w:topLinePunct w:val="0"/>
        <w:autoSpaceDE/>
        <w:autoSpaceDN/>
        <w:bidi w:val="0"/>
        <w:adjustRightInd/>
        <w:snapToGrid/>
        <w:spacing w:beforeAutospacing="0" w:afterAutospacing="0" w:line="324" w:lineRule="auto"/>
        <w:jc w:val="both"/>
        <w:textAlignment w:val="auto"/>
        <w:rPr>
          <w:rFonts w:hint="eastAsia" w:ascii="宋体" w:hAnsi="宋体" w:eastAsia="宋体" w:cs="宋体"/>
          <w:b/>
          <w:snapToGrid/>
          <w:color w:val="auto"/>
          <w:spacing w:val="0"/>
          <w:kern w:val="2"/>
          <w:sz w:val="20"/>
          <w:szCs w:val="20"/>
          <w:highlight w:val="none"/>
          <w:lang w:eastAsia="zh-CN"/>
        </w:rPr>
      </w:pPr>
      <w:r>
        <w:rPr>
          <w:rFonts w:hint="eastAsia" w:ascii="宋体" w:hAnsi="宋体" w:eastAsia="宋体" w:cs="宋体"/>
          <w:b/>
          <w:snapToGrid/>
          <w:color w:val="auto"/>
          <w:spacing w:val="0"/>
          <w:kern w:val="2"/>
          <w:sz w:val="20"/>
          <w:szCs w:val="20"/>
          <w:highlight w:val="none"/>
          <w:lang w:eastAsia="zh-CN"/>
        </w:rPr>
        <w:t>第十条合同的变更和终止</w:t>
      </w:r>
    </w:p>
    <w:p w14:paraId="1E0BFD6A">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除《中华人民共和国政府采购法》第49条、第50条第二款规定的情形外，本合同一经签订，甲乙双方不得擅自变更、中止或终止合同。</w:t>
      </w:r>
    </w:p>
    <w:p w14:paraId="3122BA1D">
      <w:pPr>
        <w:keepNext w:val="0"/>
        <w:keepLines w:val="0"/>
        <w:pageBreakBefore w:val="0"/>
        <w:widowControl w:val="0"/>
        <w:kinsoku/>
        <w:wordWrap/>
        <w:overflowPunct/>
        <w:topLinePunct w:val="0"/>
        <w:autoSpaceDE/>
        <w:autoSpaceDN/>
        <w:bidi w:val="0"/>
        <w:adjustRightInd/>
        <w:snapToGrid/>
        <w:spacing w:beforeAutospacing="0" w:afterAutospacing="0" w:line="324" w:lineRule="auto"/>
        <w:jc w:val="both"/>
        <w:textAlignment w:val="auto"/>
        <w:rPr>
          <w:rFonts w:hint="eastAsia" w:ascii="宋体" w:hAnsi="宋体" w:eastAsia="宋体" w:cs="宋体"/>
          <w:b/>
          <w:snapToGrid/>
          <w:color w:val="auto"/>
          <w:spacing w:val="0"/>
          <w:kern w:val="2"/>
          <w:sz w:val="20"/>
          <w:szCs w:val="20"/>
          <w:highlight w:val="none"/>
          <w:lang w:eastAsia="zh-CN"/>
        </w:rPr>
      </w:pPr>
      <w:r>
        <w:rPr>
          <w:rFonts w:hint="eastAsia" w:ascii="宋体" w:hAnsi="宋体" w:eastAsia="宋体" w:cs="宋体"/>
          <w:b/>
          <w:snapToGrid/>
          <w:color w:val="auto"/>
          <w:spacing w:val="0"/>
          <w:kern w:val="2"/>
          <w:sz w:val="20"/>
          <w:szCs w:val="20"/>
          <w:highlight w:val="none"/>
          <w:lang w:eastAsia="zh-CN"/>
        </w:rPr>
        <w:t>第十</w:t>
      </w:r>
      <w:r>
        <w:rPr>
          <w:rFonts w:hint="eastAsia" w:ascii="宋体" w:hAnsi="宋体" w:eastAsia="宋体" w:cs="宋体"/>
          <w:b/>
          <w:snapToGrid/>
          <w:color w:val="auto"/>
          <w:spacing w:val="0"/>
          <w:kern w:val="2"/>
          <w:sz w:val="20"/>
          <w:szCs w:val="20"/>
          <w:highlight w:val="none"/>
          <w:lang w:val="en-US" w:eastAsia="zh-CN"/>
        </w:rPr>
        <w:t>一</w:t>
      </w:r>
      <w:r>
        <w:rPr>
          <w:rFonts w:hint="eastAsia" w:ascii="宋体" w:hAnsi="宋体" w:eastAsia="宋体" w:cs="宋体"/>
          <w:b/>
          <w:snapToGrid/>
          <w:color w:val="auto"/>
          <w:spacing w:val="0"/>
          <w:kern w:val="2"/>
          <w:sz w:val="20"/>
          <w:szCs w:val="20"/>
          <w:highlight w:val="none"/>
          <w:lang w:eastAsia="zh-CN"/>
        </w:rPr>
        <w:t>条解决合同纠纷的方式</w:t>
      </w:r>
    </w:p>
    <w:p w14:paraId="007DF3D6">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1、合同一经签订，不得随意变更、中止或终止；对确需变更、调整或者中止、终止合同的，应按规定履行相应的手续；在执行本合同中发生的或与本合同有关的争端，双方应通过友好协商解决，经协商不能达成协议时，则采取以下第</w:t>
      </w:r>
      <w:r>
        <w:rPr>
          <w:rFonts w:hint="eastAsia" w:ascii="宋体" w:hAnsi="宋体" w:eastAsia="宋体" w:cs="宋体"/>
          <w:snapToGrid/>
          <w:color w:val="auto"/>
          <w:spacing w:val="0"/>
          <w:kern w:val="2"/>
          <w:sz w:val="20"/>
          <w:szCs w:val="20"/>
          <w:highlight w:val="none"/>
          <w:u w:val="single"/>
          <w:lang w:eastAsia="zh-CN"/>
        </w:rPr>
        <w:t>（</w:t>
      </w:r>
      <w:r>
        <w:rPr>
          <w:rFonts w:hint="eastAsia" w:ascii="宋体" w:hAnsi="宋体" w:eastAsia="宋体" w:cs="宋体"/>
          <w:snapToGrid/>
          <w:color w:val="auto"/>
          <w:spacing w:val="0"/>
          <w:kern w:val="2"/>
          <w:sz w:val="20"/>
          <w:szCs w:val="20"/>
          <w:highlight w:val="none"/>
          <w:u w:val="single"/>
          <w:lang w:val="en-US" w:eastAsia="zh-CN"/>
        </w:rPr>
        <w:t>1</w:t>
      </w:r>
      <w:r>
        <w:rPr>
          <w:rFonts w:hint="eastAsia" w:ascii="宋体" w:hAnsi="宋体" w:eastAsia="宋体" w:cs="宋体"/>
          <w:snapToGrid/>
          <w:color w:val="auto"/>
          <w:spacing w:val="0"/>
          <w:kern w:val="2"/>
          <w:sz w:val="20"/>
          <w:szCs w:val="20"/>
          <w:highlight w:val="none"/>
          <w:u w:val="single"/>
          <w:lang w:eastAsia="zh-CN"/>
        </w:rPr>
        <w:t>）</w:t>
      </w:r>
      <w:r>
        <w:rPr>
          <w:rFonts w:hint="eastAsia" w:ascii="宋体" w:hAnsi="宋体" w:eastAsia="宋体" w:cs="宋体"/>
          <w:snapToGrid/>
          <w:color w:val="auto"/>
          <w:spacing w:val="0"/>
          <w:kern w:val="2"/>
          <w:sz w:val="20"/>
          <w:szCs w:val="20"/>
          <w:highlight w:val="none"/>
          <w:lang w:eastAsia="zh-CN"/>
        </w:rPr>
        <w:t>种方式解决争议：</w:t>
      </w:r>
    </w:p>
    <w:p w14:paraId="767E9095">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（1）向甲方所在地有管辖权的人民法院提起诉讼；</w:t>
      </w:r>
    </w:p>
    <w:p w14:paraId="37CFC91D">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（2）向西安仲裁委员会按其仲裁规则申请仲裁。</w:t>
      </w:r>
    </w:p>
    <w:p w14:paraId="3960DA02">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2、在仲裁期间，除双方有争议的部分外，本合同其他部分仍然有效，各方应继续履行。</w:t>
      </w:r>
    </w:p>
    <w:p w14:paraId="1559D350">
      <w:pPr>
        <w:keepNext w:val="0"/>
        <w:keepLines w:val="0"/>
        <w:pageBreakBefore w:val="0"/>
        <w:widowControl w:val="0"/>
        <w:kinsoku/>
        <w:wordWrap/>
        <w:overflowPunct/>
        <w:topLinePunct w:val="0"/>
        <w:autoSpaceDE/>
        <w:autoSpaceDN/>
        <w:bidi w:val="0"/>
        <w:adjustRightInd/>
        <w:snapToGrid/>
        <w:spacing w:beforeAutospacing="0" w:afterAutospacing="0" w:line="324" w:lineRule="auto"/>
        <w:jc w:val="both"/>
        <w:textAlignment w:val="auto"/>
        <w:rPr>
          <w:rFonts w:hint="eastAsia" w:ascii="宋体" w:hAnsi="宋体" w:eastAsia="宋体" w:cs="宋体"/>
          <w:b/>
          <w:snapToGrid/>
          <w:color w:val="auto"/>
          <w:spacing w:val="0"/>
          <w:kern w:val="2"/>
          <w:sz w:val="20"/>
          <w:szCs w:val="20"/>
          <w:highlight w:val="none"/>
          <w:lang w:eastAsia="zh-CN"/>
        </w:rPr>
      </w:pPr>
      <w:r>
        <w:rPr>
          <w:rFonts w:hint="eastAsia" w:ascii="宋体" w:hAnsi="宋体" w:eastAsia="宋体" w:cs="宋体"/>
          <w:b/>
          <w:snapToGrid/>
          <w:color w:val="auto"/>
          <w:spacing w:val="0"/>
          <w:kern w:val="2"/>
          <w:sz w:val="20"/>
          <w:szCs w:val="20"/>
          <w:highlight w:val="none"/>
          <w:lang w:eastAsia="zh-CN"/>
        </w:rPr>
        <w:t>第十</w:t>
      </w:r>
      <w:r>
        <w:rPr>
          <w:rFonts w:hint="eastAsia" w:ascii="宋体" w:hAnsi="宋体" w:eastAsia="宋体" w:cs="宋体"/>
          <w:b/>
          <w:snapToGrid/>
          <w:color w:val="auto"/>
          <w:spacing w:val="0"/>
          <w:kern w:val="2"/>
          <w:sz w:val="20"/>
          <w:szCs w:val="20"/>
          <w:highlight w:val="none"/>
          <w:lang w:val="en-US" w:eastAsia="zh-CN"/>
        </w:rPr>
        <w:t>二</w:t>
      </w:r>
      <w:r>
        <w:rPr>
          <w:rFonts w:hint="eastAsia" w:ascii="宋体" w:hAnsi="宋体" w:eastAsia="宋体" w:cs="宋体"/>
          <w:b/>
          <w:snapToGrid/>
          <w:color w:val="auto"/>
          <w:spacing w:val="0"/>
          <w:kern w:val="2"/>
          <w:sz w:val="20"/>
          <w:szCs w:val="20"/>
          <w:highlight w:val="none"/>
          <w:lang w:eastAsia="zh-CN"/>
        </w:rPr>
        <w:t>条附件</w:t>
      </w:r>
    </w:p>
    <w:p w14:paraId="4CCD5B4D">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1、采购文件</w:t>
      </w:r>
    </w:p>
    <w:p w14:paraId="0712C0E9">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2、修改澄清文件</w:t>
      </w:r>
    </w:p>
    <w:p w14:paraId="466975BC">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3、响应文件</w:t>
      </w:r>
    </w:p>
    <w:p w14:paraId="6A8932F3">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4、成交通知书</w:t>
      </w:r>
    </w:p>
    <w:p w14:paraId="69937EF3">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b/>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5、其他</w:t>
      </w:r>
    </w:p>
    <w:p w14:paraId="71A1BC10">
      <w:pPr>
        <w:keepNext w:val="0"/>
        <w:keepLines w:val="0"/>
        <w:pageBreakBefore w:val="0"/>
        <w:widowControl w:val="0"/>
        <w:kinsoku/>
        <w:wordWrap/>
        <w:overflowPunct/>
        <w:topLinePunct w:val="0"/>
        <w:autoSpaceDE/>
        <w:autoSpaceDN/>
        <w:bidi w:val="0"/>
        <w:adjustRightInd/>
        <w:snapToGrid/>
        <w:spacing w:beforeAutospacing="0" w:afterAutospacing="0" w:line="324" w:lineRule="auto"/>
        <w:jc w:val="both"/>
        <w:textAlignment w:val="auto"/>
        <w:rPr>
          <w:rFonts w:hint="eastAsia" w:ascii="宋体" w:hAnsi="宋体" w:eastAsia="宋体" w:cs="宋体"/>
          <w:b/>
          <w:snapToGrid/>
          <w:color w:val="auto"/>
          <w:spacing w:val="0"/>
          <w:kern w:val="2"/>
          <w:sz w:val="20"/>
          <w:szCs w:val="20"/>
          <w:highlight w:val="none"/>
          <w:lang w:eastAsia="zh-CN"/>
        </w:rPr>
      </w:pPr>
      <w:r>
        <w:rPr>
          <w:rFonts w:hint="eastAsia" w:ascii="宋体" w:hAnsi="宋体" w:eastAsia="宋体" w:cs="宋体"/>
          <w:b/>
          <w:snapToGrid/>
          <w:color w:val="auto"/>
          <w:spacing w:val="0"/>
          <w:kern w:val="2"/>
          <w:sz w:val="20"/>
          <w:szCs w:val="20"/>
          <w:highlight w:val="none"/>
          <w:lang w:eastAsia="zh-CN"/>
        </w:rPr>
        <w:t>第十</w:t>
      </w:r>
      <w:r>
        <w:rPr>
          <w:rFonts w:hint="eastAsia" w:ascii="宋体" w:hAnsi="宋体" w:eastAsia="宋体" w:cs="宋体"/>
          <w:b/>
          <w:snapToGrid/>
          <w:color w:val="auto"/>
          <w:spacing w:val="0"/>
          <w:kern w:val="2"/>
          <w:sz w:val="20"/>
          <w:szCs w:val="20"/>
          <w:highlight w:val="none"/>
          <w:lang w:val="en-US" w:eastAsia="zh-CN"/>
        </w:rPr>
        <w:t>三</w:t>
      </w:r>
      <w:r>
        <w:rPr>
          <w:rFonts w:hint="eastAsia" w:ascii="宋体" w:hAnsi="宋体" w:eastAsia="宋体" w:cs="宋体"/>
          <w:b/>
          <w:snapToGrid/>
          <w:color w:val="auto"/>
          <w:spacing w:val="0"/>
          <w:kern w:val="2"/>
          <w:sz w:val="20"/>
          <w:szCs w:val="20"/>
          <w:highlight w:val="none"/>
          <w:lang w:eastAsia="zh-CN"/>
        </w:rPr>
        <w:t>条合同生效及其他</w:t>
      </w:r>
    </w:p>
    <w:p w14:paraId="05E628B8">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1、合同经双方法定代表人或授权委托代理人签字并加盖单位公章后生效。</w:t>
      </w:r>
    </w:p>
    <w:p w14:paraId="126DE31B">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2、合同执行中涉及采购资金和采购内容修改或补充的，须经政府采购监管部门审批，并签订书面补充协议报政府采购监督管理部门备案，方可作为主合同不可分割的一部分。</w:t>
      </w:r>
    </w:p>
    <w:p w14:paraId="7E51F4A8">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3、本合同一式份，自双方签章之日起生效。甲方份，乙方份，政府采购代理机构壹份，同级财政部门备案壹份，具有同等法律效力。</w:t>
      </w:r>
    </w:p>
    <w:p w14:paraId="390E24BD">
      <w:pPr>
        <w:keepNext w:val="0"/>
        <w:keepLines w:val="0"/>
        <w:pageBreakBefore w:val="0"/>
        <w:widowControl w:val="0"/>
        <w:kinsoku/>
        <w:wordWrap/>
        <w:overflowPunct/>
        <w:topLinePunct w:val="0"/>
        <w:autoSpaceDE/>
        <w:autoSpaceDN/>
        <w:bidi w:val="0"/>
        <w:adjustRightInd/>
        <w:snapToGrid/>
        <w:spacing w:beforeAutospacing="0" w:afterAutospacing="0" w:line="300" w:lineRule="auto"/>
        <w:ind w:firstLine="422"/>
        <w:jc w:val="center"/>
        <w:textAlignment w:val="auto"/>
        <w:rPr>
          <w:rFonts w:hint="eastAsia" w:ascii="宋体" w:hAnsi="宋体" w:eastAsia="宋体" w:cs="宋体"/>
          <w:b/>
          <w:snapToGrid/>
          <w:color w:val="auto"/>
          <w:spacing w:val="0"/>
          <w:kern w:val="2"/>
          <w:sz w:val="20"/>
          <w:szCs w:val="20"/>
          <w:highlight w:val="none"/>
          <w:lang w:eastAsia="zh-CN"/>
        </w:rPr>
      </w:pPr>
      <w:r>
        <w:rPr>
          <w:rFonts w:hint="eastAsia" w:ascii="宋体" w:hAnsi="宋体" w:eastAsia="宋体" w:cs="宋体"/>
          <w:b/>
          <w:snapToGrid/>
          <w:color w:val="auto"/>
          <w:spacing w:val="0"/>
          <w:kern w:val="2"/>
          <w:sz w:val="20"/>
          <w:szCs w:val="20"/>
          <w:highlight w:val="none"/>
          <w:lang w:eastAsia="zh-CN"/>
        </w:rPr>
        <w:t>（以下为合同签署页）</w:t>
      </w:r>
    </w:p>
    <w:p w14:paraId="459F4F88">
      <w:pPr>
        <w:keepNext w:val="0"/>
        <w:keepLines w:val="0"/>
        <w:pageBreakBefore w:val="0"/>
        <w:widowControl w:val="0"/>
        <w:kinsoku/>
        <w:wordWrap/>
        <w:overflowPunct/>
        <w:topLinePunct w:val="0"/>
        <w:autoSpaceDE/>
        <w:autoSpaceDN/>
        <w:bidi w:val="0"/>
        <w:adjustRightInd/>
        <w:snapToGrid/>
        <w:spacing w:beforeAutospacing="0" w:afterAutospacing="0" w:line="300" w:lineRule="auto"/>
        <w:ind w:firstLine="800" w:firstLineChars="4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 xml:space="preserve">甲方（盖章）：                         </w:t>
      </w:r>
      <w:r>
        <w:rPr>
          <w:rFonts w:hint="eastAsia" w:ascii="宋体" w:hAnsi="宋体" w:eastAsia="宋体" w:cs="宋体"/>
          <w:snapToGrid/>
          <w:color w:val="auto"/>
          <w:spacing w:val="0"/>
          <w:kern w:val="2"/>
          <w:sz w:val="20"/>
          <w:szCs w:val="20"/>
          <w:highlight w:val="none"/>
          <w:lang w:val="en-US" w:eastAsia="zh-CN"/>
        </w:rPr>
        <w:t xml:space="preserve"> </w:t>
      </w:r>
      <w:r>
        <w:rPr>
          <w:rFonts w:hint="eastAsia" w:ascii="宋体" w:hAnsi="宋体" w:eastAsia="宋体" w:cs="宋体"/>
          <w:snapToGrid/>
          <w:color w:val="auto"/>
          <w:spacing w:val="0"/>
          <w:kern w:val="2"/>
          <w:sz w:val="20"/>
          <w:szCs w:val="20"/>
          <w:highlight w:val="none"/>
          <w:lang w:eastAsia="zh-CN"/>
        </w:rPr>
        <w:t xml:space="preserve">乙方（盖章）：                   </w:t>
      </w:r>
    </w:p>
    <w:p w14:paraId="2CF72BA5">
      <w:pPr>
        <w:keepNext w:val="0"/>
        <w:keepLines w:val="0"/>
        <w:pageBreakBefore w:val="0"/>
        <w:widowControl w:val="0"/>
        <w:kinsoku/>
        <w:wordWrap/>
        <w:overflowPunct/>
        <w:topLinePunct w:val="0"/>
        <w:autoSpaceDE/>
        <w:autoSpaceDN/>
        <w:bidi w:val="0"/>
        <w:adjustRightInd/>
        <w:snapToGrid/>
        <w:spacing w:beforeAutospacing="0" w:afterAutospacing="0" w:line="300" w:lineRule="auto"/>
        <w:ind w:firstLine="800" w:firstLineChars="4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 xml:space="preserve">法定代表人/授权代理人                  法定代表人/授权代理人             </w:t>
      </w:r>
    </w:p>
    <w:p w14:paraId="30E4AAAE">
      <w:pPr>
        <w:keepNext w:val="0"/>
        <w:keepLines w:val="0"/>
        <w:pageBreakBefore w:val="0"/>
        <w:widowControl w:val="0"/>
        <w:kinsoku/>
        <w:wordWrap/>
        <w:overflowPunct/>
        <w:topLinePunct w:val="0"/>
        <w:autoSpaceDE/>
        <w:autoSpaceDN/>
        <w:bidi w:val="0"/>
        <w:adjustRightInd/>
        <w:snapToGrid/>
        <w:spacing w:beforeAutospacing="0" w:afterAutospacing="0" w:line="300" w:lineRule="auto"/>
        <w:ind w:firstLine="800" w:firstLineChars="4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 xml:space="preserve">（签字或盖章）：                       （签字或盖章）：          </w:t>
      </w:r>
    </w:p>
    <w:p w14:paraId="5CC63382">
      <w:pPr>
        <w:keepNext w:val="0"/>
        <w:keepLines w:val="0"/>
        <w:pageBreakBefore w:val="0"/>
        <w:widowControl w:val="0"/>
        <w:kinsoku/>
        <w:wordWrap/>
        <w:overflowPunct/>
        <w:topLinePunct w:val="0"/>
        <w:autoSpaceDE/>
        <w:autoSpaceDN/>
        <w:bidi w:val="0"/>
        <w:adjustRightInd/>
        <w:snapToGrid/>
        <w:spacing w:beforeAutospacing="0" w:afterAutospacing="0" w:line="300" w:lineRule="auto"/>
        <w:ind w:firstLine="800" w:firstLineChars="4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 xml:space="preserve">地址：                                  地址：                        </w:t>
      </w:r>
    </w:p>
    <w:p w14:paraId="7DA09570">
      <w:pPr>
        <w:keepNext w:val="0"/>
        <w:keepLines w:val="0"/>
        <w:pageBreakBefore w:val="0"/>
        <w:widowControl w:val="0"/>
        <w:kinsoku/>
        <w:wordWrap/>
        <w:overflowPunct/>
        <w:topLinePunct w:val="0"/>
        <w:autoSpaceDE/>
        <w:autoSpaceDN/>
        <w:bidi w:val="0"/>
        <w:adjustRightInd/>
        <w:snapToGrid/>
        <w:spacing w:beforeAutospacing="0" w:afterAutospacing="0" w:line="300" w:lineRule="auto"/>
        <w:ind w:firstLine="800" w:firstLineChars="4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 xml:space="preserve">电话：                                  电话：                    </w:t>
      </w:r>
    </w:p>
    <w:p w14:paraId="3DEC2E67">
      <w:pPr>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800" w:firstLineChars="400"/>
        <w:jc w:val="both"/>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账户名称：                              账户名称：</w:t>
      </w:r>
    </w:p>
    <w:p w14:paraId="609047BD">
      <w:pPr>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800" w:firstLineChars="400"/>
        <w:jc w:val="both"/>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账户号码：                              账户号码：</w:t>
      </w:r>
    </w:p>
    <w:p w14:paraId="554D0987">
      <w:pPr>
        <w:keepNext w:val="0"/>
        <w:keepLines w:val="0"/>
        <w:pageBreakBefore w:val="0"/>
        <w:widowControl w:val="0"/>
        <w:kinsoku/>
        <w:wordWrap/>
        <w:overflowPunct/>
        <w:topLinePunct w:val="0"/>
        <w:autoSpaceDE/>
        <w:autoSpaceDN/>
        <w:bidi w:val="0"/>
        <w:adjustRightInd w:val="0"/>
        <w:snapToGrid w:val="0"/>
        <w:spacing w:beforeAutospacing="0" w:afterAutospacing="0" w:line="300" w:lineRule="auto"/>
        <w:ind w:firstLine="800" w:firstLineChars="400"/>
        <w:jc w:val="both"/>
        <w:textAlignment w:val="auto"/>
        <w:rPr>
          <w:rFonts w:hint="eastAsia" w:ascii="宋体" w:hAnsi="宋体" w:eastAsia="宋体" w:cs="宋体"/>
          <w:color w:val="auto"/>
          <w:kern w:val="2"/>
          <w:sz w:val="20"/>
          <w:szCs w:val="20"/>
          <w:highlight w:val="none"/>
          <w:lang w:val="en-US" w:eastAsia="zh-CN" w:bidi="ar-SA"/>
        </w:rPr>
      </w:pPr>
      <w:r>
        <w:rPr>
          <w:rFonts w:hint="eastAsia" w:ascii="宋体" w:hAnsi="宋体" w:eastAsia="宋体" w:cs="宋体"/>
          <w:color w:val="auto"/>
          <w:kern w:val="2"/>
          <w:sz w:val="20"/>
          <w:szCs w:val="20"/>
          <w:highlight w:val="none"/>
          <w:lang w:val="en-US" w:eastAsia="zh-CN" w:bidi="ar-SA"/>
        </w:rPr>
        <w:t>开户银行：                              开户银行：</w:t>
      </w:r>
    </w:p>
    <w:p w14:paraId="60F4D647">
      <w:pPr>
        <w:keepNext w:val="0"/>
        <w:keepLines w:val="0"/>
        <w:pageBreakBefore w:val="0"/>
        <w:widowControl w:val="0"/>
        <w:kinsoku/>
        <w:wordWrap/>
        <w:overflowPunct/>
        <w:topLinePunct w:val="0"/>
        <w:autoSpaceDE/>
        <w:autoSpaceDN/>
        <w:bidi w:val="0"/>
        <w:adjustRightInd/>
        <w:snapToGrid/>
        <w:spacing w:beforeAutospacing="0" w:afterAutospacing="0" w:line="300" w:lineRule="auto"/>
        <w:ind w:firstLine="800" w:firstLineChars="400"/>
        <w:jc w:val="both"/>
        <w:textAlignment w:val="auto"/>
        <w:rPr>
          <w:rFonts w:hint="eastAsia" w:ascii="宋体" w:hAnsi="宋体" w:eastAsia="宋体" w:cs="宋体"/>
          <w:snapToGrid/>
          <w:color w:val="auto"/>
          <w:spacing w:val="0"/>
          <w:kern w:val="2"/>
          <w:sz w:val="20"/>
          <w:szCs w:val="20"/>
          <w:highlight w:val="none"/>
          <w:lang w:eastAsia="zh-CN"/>
        </w:rPr>
      </w:pPr>
      <w:r>
        <w:rPr>
          <w:rFonts w:hint="eastAsia" w:ascii="宋体" w:hAnsi="宋体" w:eastAsia="宋体" w:cs="宋体"/>
          <w:snapToGrid/>
          <w:color w:val="auto"/>
          <w:spacing w:val="0"/>
          <w:kern w:val="2"/>
          <w:sz w:val="20"/>
          <w:szCs w:val="20"/>
          <w:highlight w:val="none"/>
          <w:lang w:eastAsia="zh-CN"/>
        </w:rPr>
        <w:t xml:space="preserve">签约时间：                              签约时间： </w:t>
      </w:r>
    </w:p>
    <w:p w14:paraId="249603ED">
      <w:pPr>
        <w:widowControl w:val="0"/>
        <w:kinsoku/>
        <w:autoSpaceDE/>
        <w:autoSpaceDN/>
        <w:adjustRightInd/>
        <w:snapToGrid/>
        <w:spacing w:line="240" w:lineRule="auto"/>
        <w:jc w:val="both"/>
        <w:textAlignment w:val="auto"/>
        <w:rPr>
          <w:rFonts w:hint="eastAsia" w:ascii="宋体" w:hAnsi="宋体" w:eastAsia="宋体" w:cs="宋体"/>
          <w:b w:val="0"/>
          <w:bCs/>
          <w:snapToGrid/>
          <w:color w:val="auto"/>
          <w:spacing w:val="0"/>
          <w:kern w:val="2"/>
          <w:sz w:val="20"/>
          <w:szCs w:val="20"/>
          <w:highlight w:val="none"/>
          <w:lang w:val="zh-CN" w:eastAsia="zh-CN"/>
        </w:rPr>
      </w:pPr>
      <w:r>
        <w:rPr>
          <w:rFonts w:hint="eastAsia" w:ascii="宋体" w:hAnsi="宋体" w:eastAsia="宋体" w:cs="宋体"/>
          <w:b w:val="0"/>
          <w:bCs/>
          <w:snapToGrid/>
          <w:color w:val="auto"/>
          <w:spacing w:val="0"/>
          <w:kern w:val="2"/>
          <w:sz w:val="20"/>
          <w:szCs w:val="20"/>
          <w:highlight w:val="none"/>
          <w:lang w:val="zh-CN" w:eastAsia="zh-CN"/>
        </w:rPr>
        <w:br w:type="page"/>
      </w:r>
    </w:p>
    <w:p w14:paraId="75905B74">
      <w:pPr>
        <w:keepNext w:val="0"/>
        <w:keepLines w:val="0"/>
        <w:pageBreakBefore w:val="0"/>
        <w:widowControl w:val="0"/>
        <w:kinsoku/>
        <w:wordWrap/>
        <w:overflowPunct/>
        <w:topLinePunct w:val="0"/>
        <w:autoSpaceDE/>
        <w:autoSpaceDN/>
        <w:bidi w:val="0"/>
        <w:adjustRightInd/>
        <w:snapToGrid/>
        <w:spacing w:beforeAutospacing="0" w:afterAutospacing="0" w:line="300" w:lineRule="auto"/>
        <w:jc w:val="both"/>
        <w:textAlignment w:val="auto"/>
        <w:rPr>
          <w:rFonts w:hint="eastAsia" w:ascii="宋体" w:hAnsi="宋体" w:eastAsia="宋体" w:cs="宋体"/>
          <w:b/>
          <w:bCs w:val="0"/>
          <w:snapToGrid/>
          <w:color w:val="auto"/>
          <w:spacing w:val="0"/>
          <w:kern w:val="2"/>
          <w:sz w:val="22"/>
          <w:szCs w:val="22"/>
          <w:highlight w:val="none"/>
          <w:lang w:val="en-US" w:eastAsia="zh-CN"/>
        </w:rPr>
      </w:pPr>
      <w:r>
        <w:rPr>
          <w:rFonts w:hint="eastAsia" w:ascii="宋体" w:hAnsi="宋体" w:eastAsia="宋体" w:cs="宋体"/>
          <w:b/>
          <w:bCs w:val="0"/>
          <w:snapToGrid/>
          <w:color w:val="auto"/>
          <w:spacing w:val="0"/>
          <w:kern w:val="2"/>
          <w:sz w:val="22"/>
          <w:szCs w:val="22"/>
          <w:highlight w:val="none"/>
          <w:lang w:val="zh-CN" w:eastAsia="zh-CN"/>
        </w:rPr>
        <w:t>采购包</w:t>
      </w:r>
      <w:r>
        <w:rPr>
          <w:rFonts w:hint="eastAsia" w:ascii="宋体" w:hAnsi="宋体" w:eastAsia="宋体" w:cs="宋体"/>
          <w:b/>
          <w:bCs w:val="0"/>
          <w:snapToGrid/>
          <w:color w:val="auto"/>
          <w:spacing w:val="0"/>
          <w:kern w:val="2"/>
          <w:sz w:val="22"/>
          <w:szCs w:val="22"/>
          <w:highlight w:val="none"/>
          <w:lang w:val="en-US" w:eastAsia="zh-CN"/>
        </w:rPr>
        <w:t>2：御井路东侧规划路城市断头路打通工程施工图设计</w:t>
      </w:r>
    </w:p>
    <w:p w14:paraId="7EA57CD9">
      <w:pPr>
        <w:widowControl w:val="0"/>
        <w:kinsoku/>
        <w:autoSpaceDE/>
        <w:autoSpaceDN/>
        <w:adjustRightInd/>
        <w:snapToGrid/>
        <w:spacing w:line="240" w:lineRule="auto"/>
        <w:ind w:firstLine="480"/>
        <w:jc w:val="both"/>
        <w:textAlignment w:val="auto"/>
        <w:rPr>
          <w:rFonts w:hint="eastAsia" w:ascii="宋体" w:hAnsi="宋体" w:eastAsia="宋体" w:cs="宋体"/>
          <w:snapToGrid/>
          <w:color w:val="auto"/>
          <w:spacing w:val="0"/>
          <w:kern w:val="2"/>
          <w:sz w:val="24"/>
          <w:szCs w:val="22"/>
          <w:highlight w:val="none"/>
          <w:lang w:eastAsia="zh-CN"/>
        </w:rPr>
      </w:pPr>
      <w:r>
        <w:rPr>
          <w:rFonts w:hint="eastAsia" w:ascii="宋体" w:hAnsi="宋体" w:eastAsia="宋体" w:cs="宋体"/>
          <w:snapToGrid/>
          <w:color w:val="auto"/>
          <w:spacing w:val="0"/>
          <w:kern w:val="2"/>
          <w:sz w:val="24"/>
          <w:szCs w:val="22"/>
          <w:highlight w:val="none"/>
          <w:lang w:eastAsia="zh-CN"/>
        </w:rPr>
        <w:t>GF—2015—0210</w:t>
      </w:r>
    </w:p>
    <w:p w14:paraId="64C45B76">
      <w:pPr>
        <w:widowControl w:val="0"/>
        <w:kinsoku/>
        <w:autoSpaceDE/>
        <w:autoSpaceDN/>
        <w:adjustRightInd/>
        <w:snapToGrid/>
        <w:spacing w:line="240" w:lineRule="auto"/>
        <w:ind w:firstLine="480"/>
        <w:jc w:val="both"/>
        <w:textAlignment w:val="auto"/>
        <w:rPr>
          <w:rFonts w:hint="eastAsia" w:ascii="宋体" w:hAnsi="宋体" w:eastAsia="宋体" w:cs="宋体"/>
          <w:snapToGrid/>
          <w:color w:val="auto"/>
          <w:spacing w:val="0"/>
          <w:kern w:val="2"/>
          <w:sz w:val="24"/>
          <w:szCs w:val="22"/>
          <w:highlight w:val="none"/>
          <w:lang w:eastAsia="zh-CN"/>
        </w:rPr>
      </w:pPr>
    </w:p>
    <w:p w14:paraId="5693BAFA">
      <w:pPr>
        <w:widowControl w:val="0"/>
        <w:kinsoku/>
        <w:autoSpaceDE/>
        <w:autoSpaceDN/>
        <w:adjustRightInd/>
        <w:snapToGrid/>
        <w:spacing w:line="240" w:lineRule="auto"/>
        <w:ind w:firstLine="482"/>
        <w:jc w:val="both"/>
        <w:textAlignment w:val="auto"/>
        <w:rPr>
          <w:rFonts w:hint="eastAsia" w:ascii="宋体" w:hAnsi="宋体" w:eastAsia="宋体" w:cs="宋体"/>
          <w:b/>
          <w:snapToGrid/>
          <w:color w:val="auto"/>
          <w:spacing w:val="0"/>
          <w:kern w:val="2"/>
          <w:sz w:val="24"/>
          <w:szCs w:val="22"/>
          <w:highlight w:val="none"/>
          <w:lang w:eastAsia="zh-CN"/>
        </w:rPr>
      </w:pPr>
    </w:p>
    <w:p w14:paraId="66D17EAB">
      <w:pPr>
        <w:widowControl w:val="0"/>
        <w:kinsoku/>
        <w:autoSpaceDE/>
        <w:autoSpaceDN/>
        <w:adjustRightInd/>
        <w:snapToGrid/>
        <w:spacing w:line="240" w:lineRule="auto"/>
        <w:ind w:firstLine="482"/>
        <w:jc w:val="both"/>
        <w:textAlignment w:val="auto"/>
        <w:rPr>
          <w:rFonts w:hint="eastAsia" w:ascii="宋体" w:hAnsi="宋体" w:eastAsia="宋体" w:cs="宋体"/>
          <w:b/>
          <w:snapToGrid/>
          <w:color w:val="auto"/>
          <w:spacing w:val="0"/>
          <w:kern w:val="2"/>
          <w:sz w:val="24"/>
          <w:szCs w:val="22"/>
          <w:highlight w:val="none"/>
          <w:lang w:eastAsia="zh-CN"/>
        </w:rPr>
      </w:pPr>
    </w:p>
    <w:p w14:paraId="03B22999">
      <w:pPr>
        <w:widowControl w:val="0"/>
        <w:kinsoku/>
        <w:autoSpaceDE/>
        <w:autoSpaceDN/>
        <w:adjustRightInd/>
        <w:snapToGrid/>
        <w:spacing w:line="240" w:lineRule="auto"/>
        <w:ind w:firstLine="482"/>
        <w:jc w:val="both"/>
        <w:textAlignment w:val="auto"/>
        <w:rPr>
          <w:rFonts w:hint="eastAsia" w:ascii="宋体" w:hAnsi="宋体" w:eastAsia="宋体" w:cs="宋体"/>
          <w:b/>
          <w:snapToGrid/>
          <w:color w:val="auto"/>
          <w:spacing w:val="0"/>
          <w:kern w:val="2"/>
          <w:sz w:val="24"/>
          <w:szCs w:val="22"/>
          <w:highlight w:val="none"/>
          <w:lang w:eastAsia="zh-CN"/>
        </w:rPr>
      </w:pPr>
    </w:p>
    <w:p w14:paraId="6E1224A4">
      <w:pPr>
        <w:widowControl w:val="0"/>
        <w:kinsoku/>
        <w:autoSpaceDE/>
        <w:autoSpaceDN/>
        <w:adjustRightInd/>
        <w:snapToGrid/>
        <w:spacing w:line="240" w:lineRule="auto"/>
        <w:ind w:firstLine="482"/>
        <w:jc w:val="both"/>
        <w:textAlignment w:val="auto"/>
        <w:rPr>
          <w:rFonts w:hint="eastAsia" w:ascii="宋体" w:hAnsi="宋体" w:eastAsia="宋体" w:cs="宋体"/>
          <w:b/>
          <w:snapToGrid/>
          <w:color w:val="auto"/>
          <w:spacing w:val="0"/>
          <w:kern w:val="2"/>
          <w:sz w:val="24"/>
          <w:szCs w:val="22"/>
          <w:highlight w:val="none"/>
          <w:lang w:eastAsia="zh-CN"/>
        </w:rPr>
      </w:pPr>
    </w:p>
    <w:p w14:paraId="42079294">
      <w:pPr>
        <w:widowControl w:val="0"/>
        <w:kinsoku/>
        <w:autoSpaceDE/>
        <w:autoSpaceDN/>
        <w:adjustRightInd/>
        <w:snapToGrid/>
        <w:spacing w:line="240" w:lineRule="auto"/>
        <w:ind w:firstLine="482"/>
        <w:jc w:val="both"/>
        <w:textAlignment w:val="auto"/>
        <w:rPr>
          <w:rFonts w:hint="eastAsia" w:ascii="宋体" w:hAnsi="宋体" w:eastAsia="宋体" w:cs="宋体"/>
          <w:b/>
          <w:snapToGrid/>
          <w:color w:val="auto"/>
          <w:spacing w:val="0"/>
          <w:kern w:val="2"/>
          <w:sz w:val="24"/>
          <w:szCs w:val="22"/>
          <w:highlight w:val="none"/>
          <w:lang w:eastAsia="zh-CN"/>
        </w:rPr>
      </w:pPr>
    </w:p>
    <w:p w14:paraId="03F92CFC">
      <w:pPr>
        <w:widowControl w:val="0"/>
        <w:kinsoku/>
        <w:autoSpaceDE/>
        <w:autoSpaceDN/>
        <w:adjustRightInd/>
        <w:snapToGrid/>
        <w:spacing w:line="240" w:lineRule="auto"/>
        <w:ind w:firstLine="482"/>
        <w:jc w:val="both"/>
        <w:textAlignment w:val="auto"/>
        <w:rPr>
          <w:rFonts w:hint="eastAsia" w:ascii="宋体" w:hAnsi="宋体" w:eastAsia="宋体" w:cs="宋体"/>
          <w:b/>
          <w:snapToGrid/>
          <w:color w:val="auto"/>
          <w:spacing w:val="0"/>
          <w:kern w:val="2"/>
          <w:sz w:val="24"/>
          <w:szCs w:val="22"/>
          <w:highlight w:val="none"/>
          <w:lang w:eastAsia="zh-CN"/>
        </w:rPr>
      </w:pPr>
    </w:p>
    <w:p w14:paraId="30D14E71">
      <w:pPr>
        <w:widowControl w:val="0"/>
        <w:kinsoku/>
        <w:autoSpaceDE w:val="0"/>
        <w:autoSpaceDN w:val="0"/>
        <w:adjustRightInd/>
        <w:snapToGrid/>
        <w:spacing w:line="360" w:lineRule="auto"/>
        <w:ind w:firstLine="1044"/>
        <w:jc w:val="center"/>
        <w:textAlignment w:val="auto"/>
        <w:rPr>
          <w:rFonts w:hint="eastAsia" w:ascii="宋体" w:hAnsi="宋体" w:eastAsia="宋体" w:cs="宋体"/>
          <w:b/>
          <w:snapToGrid/>
          <w:color w:val="auto"/>
          <w:spacing w:val="0"/>
          <w:kern w:val="2"/>
          <w:sz w:val="52"/>
          <w:szCs w:val="44"/>
          <w:highlight w:val="none"/>
          <w:lang w:eastAsia="zh-CN"/>
        </w:rPr>
      </w:pPr>
      <w:r>
        <w:rPr>
          <w:rFonts w:hint="eastAsia" w:ascii="宋体" w:hAnsi="宋体" w:eastAsia="宋体" w:cs="宋体"/>
          <w:b/>
          <w:snapToGrid/>
          <w:color w:val="auto"/>
          <w:spacing w:val="0"/>
          <w:kern w:val="2"/>
          <w:sz w:val="52"/>
          <w:szCs w:val="44"/>
          <w:highlight w:val="none"/>
          <w:lang w:eastAsia="zh-CN"/>
        </w:rPr>
        <w:t>建设工程设计合同</w:t>
      </w:r>
    </w:p>
    <w:p w14:paraId="22979B35">
      <w:pPr>
        <w:widowControl w:val="0"/>
        <w:kinsoku/>
        <w:autoSpaceDE/>
        <w:autoSpaceDN/>
        <w:adjustRightInd/>
        <w:snapToGrid/>
        <w:spacing w:line="240" w:lineRule="auto"/>
        <w:ind w:firstLine="720"/>
        <w:jc w:val="center"/>
        <w:textAlignment w:val="auto"/>
        <w:rPr>
          <w:rFonts w:hint="eastAsia" w:ascii="宋体" w:hAnsi="宋体" w:eastAsia="宋体" w:cs="宋体"/>
          <w:snapToGrid/>
          <w:color w:val="auto"/>
          <w:spacing w:val="0"/>
          <w:kern w:val="2"/>
          <w:sz w:val="36"/>
          <w:szCs w:val="36"/>
          <w:highlight w:val="none"/>
          <w:lang w:eastAsia="zh-CN"/>
        </w:rPr>
      </w:pPr>
      <w:r>
        <w:rPr>
          <w:rFonts w:hint="eastAsia" w:ascii="宋体" w:hAnsi="宋体" w:eastAsia="宋体" w:cs="宋体"/>
          <w:snapToGrid/>
          <w:color w:val="auto"/>
          <w:spacing w:val="0"/>
          <w:kern w:val="2"/>
          <w:sz w:val="36"/>
          <w:szCs w:val="36"/>
          <w:highlight w:val="none"/>
          <w:lang w:eastAsia="zh-CN"/>
        </w:rPr>
        <w:t>（专业建设工程）</w:t>
      </w:r>
    </w:p>
    <w:p w14:paraId="10FFFEA3">
      <w:pPr>
        <w:widowControl w:val="0"/>
        <w:kinsoku/>
        <w:autoSpaceDE/>
        <w:autoSpaceDN/>
        <w:adjustRightInd/>
        <w:snapToGrid/>
        <w:spacing w:line="240" w:lineRule="auto"/>
        <w:ind w:firstLine="720"/>
        <w:jc w:val="center"/>
        <w:textAlignment w:val="auto"/>
        <w:rPr>
          <w:rFonts w:hint="eastAsia" w:ascii="宋体" w:hAnsi="宋体" w:eastAsia="宋体" w:cs="宋体"/>
          <w:snapToGrid/>
          <w:color w:val="auto"/>
          <w:spacing w:val="0"/>
          <w:kern w:val="2"/>
          <w:sz w:val="36"/>
          <w:szCs w:val="36"/>
          <w:highlight w:val="none"/>
          <w:lang w:eastAsia="zh-CN"/>
        </w:rPr>
      </w:pPr>
    </w:p>
    <w:p w14:paraId="0CC12B9E">
      <w:pPr>
        <w:widowControl w:val="0"/>
        <w:kinsoku/>
        <w:autoSpaceDE/>
        <w:autoSpaceDN/>
        <w:adjustRightInd/>
        <w:snapToGrid/>
        <w:spacing w:line="240" w:lineRule="auto"/>
        <w:ind w:firstLine="720"/>
        <w:jc w:val="center"/>
        <w:textAlignment w:val="auto"/>
        <w:rPr>
          <w:rFonts w:hint="eastAsia" w:ascii="宋体" w:hAnsi="宋体" w:eastAsia="宋体" w:cs="宋体"/>
          <w:snapToGrid/>
          <w:color w:val="auto"/>
          <w:spacing w:val="0"/>
          <w:kern w:val="2"/>
          <w:sz w:val="36"/>
          <w:szCs w:val="36"/>
          <w:highlight w:val="none"/>
          <w:lang w:eastAsia="zh-CN"/>
        </w:rPr>
      </w:pPr>
    </w:p>
    <w:p w14:paraId="5EC9AA0F">
      <w:pPr>
        <w:widowControl w:val="0"/>
        <w:kinsoku/>
        <w:autoSpaceDE/>
        <w:autoSpaceDN/>
        <w:adjustRightInd/>
        <w:snapToGrid/>
        <w:spacing w:line="240" w:lineRule="auto"/>
        <w:ind w:firstLine="720"/>
        <w:jc w:val="center"/>
        <w:textAlignment w:val="auto"/>
        <w:rPr>
          <w:rFonts w:hint="eastAsia" w:ascii="宋体" w:hAnsi="宋体" w:eastAsia="宋体" w:cs="宋体"/>
          <w:snapToGrid/>
          <w:color w:val="auto"/>
          <w:spacing w:val="0"/>
          <w:kern w:val="2"/>
          <w:sz w:val="36"/>
          <w:szCs w:val="36"/>
          <w:highlight w:val="none"/>
          <w:lang w:eastAsia="zh-CN"/>
        </w:rPr>
      </w:pPr>
    </w:p>
    <w:p w14:paraId="06FC87BB">
      <w:pPr>
        <w:widowControl w:val="0"/>
        <w:kinsoku/>
        <w:autoSpaceDE/>
        <w:autoSpaceDN/>
        <w:adjustRightInd/>
        <w:snapToGrid/>
        <w:spacing w:line="240" w:lineRule="auto"/>
        <w:ind w:firstLine="720"/>
        <w:jc w:val="center"/>
        <w:textAlignment w:val="auto"/>
        <w:rPr>
          <w:rFonts w:hint="eastAsia" w:ascii="宋体" w:hAnsi="宋体" w:eastAsia="宋体" w:cs="宋体"/>
          <w:snapToGrid/>
          <w:color w:val="auto"/>
          <w:spacing w:val="0"/>
          <w:kern w:val="2"/>
          <w:sz w:val="36"/>
          <w:szCs w:val="36"/>
          <w:highlight w:val="none"/>
          <w:lang w:eastAsia="zh-CN"/>
        </w:rPr>
      </w:pPr>
    </w:p>
    <w:p w14:paraId="414326DA">
      <w:pPr>
        <w:widowControl w:val="0"/>
        <w:kinsoku/>
        <w:autoSpaceDE/>
        <w:autoSpaceDN/>
        <w:adjustRightInd/>
        <w:snapToGrid/>
        <w:spacing w:line="240" w:lineRule="auto"/>
        <w:ind w:firstLine="720"/>
        <w:jc w:val="center"/>
        <w:textAlignment w:val="auto"/>
        <w:rPr>
          <w:rFonts w:hint="eastAsia" w:ascii="宋体" w:hAnsi="宋体" w:eastAsia="宋体" w:cs="宋体"/>
          <w:snapToGrid/>
          <w:color w:val="auto"/>
          <w:spacing w:val="0"/>
          <w:kern w:val="2"/>
          <w:sz w:val="36"/>
          <w:szCs w:val="36"/>
          <w:highlight w:val="none"/>
          <w:lang w:eastAsia="zh-CN"/>
        </w:rPr>
      </w:pPr>
    </w:p>
    <w:p w14:paraId="4E64194E">
      <w:pPr>
        <w:widowControl w:val="0"/>
        <w:kinsoku/>
        <w:autoSpaceDE/>
        <w:autoSpaceDN/>
        <w:adjustRightInd/>
        <w:snapToGrid/>
        <w:spacing w:line="240" w:lineRule="auto"/>
        <w:ind w:firstLine="720"/>
        <w:jc w:val="center"/>
        <w:textAlignment w:val="auto"/>
        <w:rPr>
          <w:rFonts w:hint="eastAsia" w:ascii="宋体" w:hAnsi="宋体" w:eastAsia="宋体" w:cs="宋体"/>
          <w:snapToGrid/>
          <w:color w:val="auto"/>
          <w:spacing w:val="0"/>
          <w:kern w:val="2"/>
          <w:sz w:val="36"/>
          <w:szCs w:val="36"/>
          <w:highlight w:val="none"/>
          <w:lang w:eastAsia="zh-CN"/>
        </w:rPr>
      </w:pPr>
    </w:p>
    <w:p w14:paraId="6D6FB49D">
      <w:pPr>
        <w:widowControl w:val="0"/>
        <w:kinsoku/>
        <w:autoSpaceDE/>
        <w:autoSpaceDN/>
        <w:adjustRightInd/>
        <w:snapToGrid/>
        <w:spacing w:line="240" w:lineRule="auto"/>
        <w:ind w:right="3767" w:rightChars="1495" w:firstLine="1200" w:firstLineChars="600"/>
        <w:jc w:val="both"/>
        <w:textAlignment w:val="auto"/>
        <w:rPr>
          <w:rFonts w:hint="eastAsia" w:ascii="宋体" w:hAnsi="宋体" w:eastAsia="宋体" w:cs="宋体"/>
          <w:b/>
          <w:snapToGrid/>
          <w:color w:val="auto"/>
          <w:spacing w:val="0"/>
          <w:kern w:val="2"/>
          <w:sz w:val="28"/>
          <w:szCs w:val="28"/>
          <w:highlight w:val="none"/>
          <w:lang w:eastAsia="zh-CN"/>
        </w:rPr>
      </w:pPr>
      <w:r>
        <w:rPr>
          <w:rFonts w:hint="eastAsia" w:ascii="宋体" w:hAnsi="宋体" w:eastAsia="宋体" w:cs="宋体"/>
          <w:snapToGrid/>
          <w:color w:val="auto"/>
          <w:spacing w:val="0"/>
          <w:kern w:val="2"/>
          <w:sz w:val="20"/>
          <w:szCs w:val="20"/>
          <w:highlight w:val="none"/>
          <w:lang w:eastAsia="zh-CN"/>
        </w:rPr>
        <mc:AlternateContent>
          <mc:Choice Requires="wps">
            <w:drawing>
              <wp:anchor distT="0" distB="0" distL="114300" distR="114300" simplePos="0" relativeHeight="251659264" behindDoc="0" locked="0" layoutInCell="1" allowOverlap="1">
                <wp:simplePos x="0" y="0"/>
                <wp:positionH relativeFrom="margin">
                  <wp:posOffset>2850515</wp:posOffset>
                </wp:positionH>
                <wp:positionV relativeFrom="paragraph">
                  <wp:posOffset>85725</wp:posOffset>
                </wp:positionV>
                <wp:extent cx="1009015" cy="491490"/>
                <wp:effectExtent l="4445" t="5080" r="15240" b="177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009015" cy="491490"/>
                        </a:xfrm>
                        <a:prstGeom prst="rect">
                          <a:avLst/>
                        </a:prstGeom>
                        <a:noFill/>
                        <a:ln w="9525" cmpd="sng">
                          <a:solidFill>
                            <a:srgbClr val="FFFFFF"/>
                          </a:solidFill>
                          <a:miter lim="800000"/>
                        </a:ln>
                      </wps:spPr>
                      <wps:txbx>
                        <w:txbxContent>
                          <w:p w14:paraId="2F736DD2">
                            <w:pPr>
                              <w:widowControl w:val="0"/>
                              <w:kinsoku/>
                              <w:autoSpaceDE/>
                              <w:autoSpaceDN/>
                              <w:adjustRightInd/>
                              <w:snapToGrid/>
                              <w:spacing w:line="240" w:lineRule="auto"/>
                              <w:jc w:val="both"/>
                              <w:textAlignment w:val="auto"/>
                              <w:rPr>
                                <w:rFonts w:ascii="仿宋" w:hAnsi="仿宋" w:eastAsia="仿宋" w:cs="仿宋"/>
                                <w:b/>
                                <w:bCs/>
                                <w:snapToGrid/>
                                <w:spacing w:val="0"/>
                                <w:kern w:val="2"/>
                                <w:sz w:val="44"/>
                                <w:szCs w:val="44"/>
                                <w:lang w:eastAsia="zh-CN"/>
                              </w:rPr>
                            </w:pPr>
                            <w:r>
                              <w:rPr>
                                <w:rFonts w:hint="eastAsia" w:ascii="仿宋" w:hAnsi="仿宋" w:eastAsia="仿宋" w:cs="仿宋"/>
                                <w:b/>
                                <w:bCs/>
                                <w:snapToGrid/>
                                <w:spacing w:val="0"/>
                                <w:kern w:val="2"/>
                                <w:sz w:val="44"/>
                                <w:szCs w:val="44"/>
                                <w:lang w:eastAsia="zh-CN"/>
                              </w:rPr>
                              <w:t>制定</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224.45pt;margin-top:6.75pt;height:38.7pt;width:79.45pt;mso-position-horizontal-relative:margin;z-index:251659264;mso-width-relative:page;mso-height-relative:page;" filled="f" stroked="t" coordsize="21600,21600" o:gfxdata="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CIuPpDYAAAACQEAAA8AAAAAAAAAAQAgAAAA&#10;IgAAAGRycy9kb3ducmV2LnhtbFBLAQIUABQAAAAIAIdO4kA1vyCzRAIAAGkEAAAOAAAAAAAAAAEA&#10;IAAAACcBAABkcnMvZTJvRG9jLnhtbFBLBQYAAAAABgAGAFkBAADdBQAAAAA=&#10;">
                <v:fill on="f" focussize="0,0"/>
                <v:stroke color="#FFFFFF" miterlimit="8" joinstyle="miter"/>
                <v:imagedata o:title=""/>
                <o:lock v:ext="edit" aspectratio="f"/>
                <v:textbox>
                  <w:txbxContent>
                    <w:p w14:paraId="2F736DD2">
                      <w:pPr>
                        <w:widowControl w:val="0"/>
                        <w:kinsoku/>
                        <w:autoSpaceDE/>
                        <w:autoSpaceDN/>
                        <w:adjustRightInd/>
                        <w:snapToGrid/>
                        <w:spacing w:line="240" w:lineRule="auto"/>
                        <w:jc w:val="both"/>
                        <w:textAlignment w:val="auto"/>
                        <w:rPr>
                          <w:rFonts w:ascii="仿宋" w:hAnsi="仿宋" w:eastAsia="仿宋" w:cs="仿宋"/>
                          <w:b/>
                          <w:bCs/>
                          <w:snapToGrid/>
                          <w:spacing w:val="0"/>
                          <w:kern w:val="2"/>
                          <w:sz w:val="44"/>
                          <w:szCs w:val="44"/>
                          <w:lang w:eastAsia="zh-CN"/>
                        </w:rPr>
                      </w:pPr>
                      <w:r>
                        <w:rPr>
                          <w:rFonts w:hint="eastAsia" w:ascii="仿宋" w:hAnsi="仿宋" w:eastAsia="仿宋" w:cs="仿宋"/>
                          <w:b/>
                          <w:bCs/>
                          <w:snapToGrid/>
                          <w:spacing w:val="0"/>
                          <w:kern w:val="2"/>
                          <w:sz w:val="44"/>
                          <w:szCs w:val="44"/>
                          <w:lang w:eastAsia="zh-CN"/>
                        </w:rPr>
                        <w:t>制定</w:t>
                      </w:r>
                    </w:p>
                  </w:txbxContent>
                </v:textbox>
              </v:shape>
            </w:pict>
          </mc:Fallback>
        </mc:AlternateContent>
      </w:r>
      <w:r>
        <w:rPr>
          <w:rFonts w:hint="eastAsia" w:ascii="宋体" w:hAnsi="宋体" w:eastAsia="宋体" w:cs="宋体"/>
          <w:b/>
          <w:snapToGrid/>
          <w:color w:val="auto"/>
          <w:spacing w:val="0"/>
          <w:kern w:val="2"/>
          <w:sz w:val="28"/>
          <w:szCs w:val="28"/>
          <w:highlight w:val="none"/>
          <w:lang w:eastAsia="zh-CN"/>
        </w:rPr>
        <w:t>住房和城乡建设部</w:t>
      </w:r>
    </w:p>
    <w:p w14:paraId="157A43BF">
      <w:pPr>
        <w:widowControl w:val="0"/>
        <w:kinsoku/>
        <w:autoSpaceDE/>
        <w:autoSpaceDN/>
        <w:adjustRightInd/>
        <w:snapToGrid/>
        <w:spacing w:line="240" w:lineRule="auto"/>
        <w:ind w:right="3767" w:rightChars="1495" w:firstLine="1124" w:firstLineChars="400"/>
        <w:jc w:val="both"/>
        <w:textAlignment w:val="auto"/>
        <w:rPr>
          <w:rFonts w:hint="eastAsia" w:ascii="宋体" w:hAnsi="宋体" w:eastAsia="宋体" w:cs="宋体"/>
          <w:b/>
          <w:snapToGrid/>
          <w:color w:val="auto"/>
          <w:spacing w:val="0"/>
          <w:kern w:val="2"/>
          <w:sz w:val="28"/>
          <w:szCs w:val="28"/>
          <w:highlight w:val="none"/>
          <w:lang w:eastAsia="zh-CN"/>
        </w:rPr>
      </w:pPr>
      <w:r>
        <w:rPr>
          <w:rFonts w:hint="eastAsia" w:ascii="宋体" w:hAnsi="宋体" w:eastAsia="宋体" w:cs="宋体"/>
          <w:b/>
          <w:snapToGrid/>
          <w:color w:val="auto"/>
          <w:spacing w:val="0"/>
          <w:kern w:val="2"/>
          <w:sz w:val="28"/>
          <w:szCs w:val="28"/>
          <w:highlight w:val="none"/>
          <w:lang w:eastAsia="zh-CN"/>
        </w:rPr>
        <w:t>国家工商行政管理总局</w:t>
      </w:r>
    </w:p>
    <w:p w14:paraId="3A8E77E7">
      <w:pPr>
        <w:widowControl/>
        <w:kinsoku/>
        <w:autoSpaceDE/>
        <w:autoSpaceDN/>
        <w:adjustRightInd/>
        <w:snapToGrid/>
        <w:spacing w:line="240" w:lineRule="auto"/>
        <w:jc w:val="left"/>
        <w:textAlignment w:val="auto"/>
        <w:rPr>
          <w:rFonts w:hint="eastAsia" w:ascii="宋体" w:hAnsi="宋体" w:eastAsia="宋体" w:cs="宋体"/>
          <w:snapToGrid/>
          <w:color w:val="auto"/>
          <w:spacing w:val="0"/>
          <w:kern w:val="2"/>
          <w:sz w:val="21"/>
          <w:szCs w:val="22"/>
          <w:highlight w:val="none"/>
          <w:lang w:eastAsia="zh-CN"/>
        </w:rPr>
      </w:pPr>
      <w:r>
        <w:rPr>
          <w:rFonts w:hint="eastAsia" w:ascii="宋体" w:hAnsi="宋体" w:eastAsia="宋体" w:cs="宋体"/>
          <w:snapToGrid/>
          <w:color w:val="auto"/>
          <w:spacing w:val="0"/>
          <w:kern w:val="2"/>
          <w:sz w:val="21"/>
          <w:szCs w:val="22"/>
          <w:highlight w:val="none"/>
          <w:lang w:eastAsia="zh-CN"/>
        </w:rPr>
        <w:br w:type="page"/>
      </w:r>
    </w:p>
    <w:p w14:paraId="035AFB3C">
      <w:pPr>
        <w:widowControl w:val="0"/>
        <w:kinsoku/>
        <w:autoSpaceDE/>
        <w:autoSpaceDN/>
        <w:adjustRightInd/>
        <w:snapToGrid/>
        <w:spacing w:line="240" w:lineRule="auto"/>
        <w:ind w:firstLine="562"/>
        <w:jc w:val="center"/>
        <w:textAlignment w:val="auto"/>
        <w:rPr>
          <w:rFonts w:hint="eastAsia" w:ascii="宋体" w:hAnsi="宋体" w:eastAsia="宋体" w:cs="宋体"/>
          <w:b/>
          <w:bCs/>
          <w:snapToGrid/>
          <w:color w:val="auto"/>
          <w:spacing w:val="0"/>
          <w:kern w:val="2"/>
          <w:sz w:val="28"/>
          <w:szCs w:val="28"/>
          <w:highlight w:val="none"/>
          <w:lang w:eastAsia="zh-CN"/>
        </w:rPr>
      </w:pPr>
      <w:r>
        <w:rPr>
          <w:rFonts w:hint="eastAsia" w:ascii="宋体" w:hAnsi="宋体" w:eastAsia="宋体" w:cs="宋体"/>
          <w:b/>
          <w:bCs/>
          <w:snapToGrid/>
          <w:color w:val="auto"/>
          <w:spacing w:val="0"/>
          <w:kern w:val="2"/>
          <w:sz w:val="28"/>
          <w:szCs w:val="28"/>
          <w:highlight w:val="none"/>
          <w:lang w:eastAsia="zh-CN"/>
        </w:rPr>
        <w:t>第一部分 合同协议书</w:t>
      </w:r>
    </w:p>
    <w:p w14:paraId="4F6888EF">
      <w:pPr>
        <w:widowControl w:val="0"/>
        <w:kinsoku/>
        <w:autoSpaceDE w:val="0"/>
        <w:autoSpaceDN w:val="0"/>
        <w:adjustRightInd/>
        <w:snapToGrid/>
        <w:spacing w:line="360" w:lineRule="auto"/>
        <w:ind w:firstLine="422"/>
        <w:jc w:val="both"/>
        <w:textAlignment w:val="auto"/>
        <w:rPr>
          <w:rFonts w:hint="eastAsia" w:ascii="宋体" w:hAnsi="宋体" w:eastAsia="宋体" w:cs="宋体"/>
          <w:b/>
          <w:snapToGrid/>
          <w:color w:val="auto"/>
          <w:spacing w:val="0"/>
          <w:kern w:val="2"/>
          <w:sz w:val="21"/>
          <w:szCs w:val="21"/>
          <w:highlight w:val="none"/>
          <w:u w:val="single"/>
          <w:lang w:eastAsia="zh-CN"/>
        </w:rPr>
      </w:pPr>
      <w:r>
        <w:rPr>
          <w:rFonts w:hint="eastAsia" w:ascii="宋体" w:hAnsi="宋体" w:eastAsia="宋体" w:cs="宋体"/>
          <w:b/>
          <w:snapToGrid/>
          <w:color w:val="auto"/>
          <w:spacing w:val="0"/>
          <w:kern w:val="2"/>
          <w:sz w:val="21"/>
          <w:szCs w:val="21"/>
          <w:highlight w:val="none"/>
          <w:lang w:eastAsia="zh-CN"/>
        </w:rPr>
        <w:t>发包人（全称）：</w:t>
      </w:r>
      <w:r>
        <w:rPr>
          <w:rFonts w:hint="eastAsia" w:ascii="宋体" w:hAnsi="宋体" w:eastAsia="宋体" w:cs="宋体"/>
          <w:b/>
          <w:snapToGrid/>
          <w:color w:val="auto"/>
          <w:spacing w:val="0"/>
          <w:kern w:val="2"/>
          <w:sz w:val="21"/>
          <w:szCs w:val="21"/>
          <w:highlight w:val="none"/>
          <w:u w:val="single"/>
          <w:lang w:eastAsia="zh-CN"/>
        </w:rPr>
        <w:t xml:space="preserve">                              </w:t>
      </w:r>
    </w:p>
    <w:p w14:paraId="34F650B0">
      <w:pPr>
        <w:widowControl w:val="0"/>
        <w:kinsoku/>
        <w:autoSpaceDE w:val="0"/>
        <w:autoSpaceDN w:val="0"/>
        <w:adjustRightInd/>
        <w:snapToGrid/>
        <w:spacing w:line="360" w:lineRule="auto"/>
        <w:ind w:firstLine="422"/>
        <w:jc w:val="both"/>
        <w:textAlignment w:val="auto"/>
        <w:rPr>
          <w:rFonts w:hint="eastAsia" w:ascii="宋体" w:hAnsi="宋体" w:eastAsia="宋体" w:cs="宋体"/>
          <w:b/>
          <w:snapToGrid/>
          <w:color w:val="auto"/>
          <w:spacing w:val="0"/>
          <w:kern w:val="2"/>
          <w:sz w:val="21"/>
          <w:szCs w:val="21"/>
          <w:highlight w:val="none"/>
          <w:u w:val="single"/>
          <w:lang w:eastAsia="zh-CN"/>
        </w:rPr>
      </w:pPr>
      <w:r>
        <w:rPr>
          <w:rFonts w:hint="eastAsia" w:ascii="宋体" w:hAnsi="宋体" w:eastAsia="宋体" w:cs="宋体"/>
          <w:b/>
          <w:snapToGrid/>
          <w:color w:val="auto"/>
          <w:spacing w:val="0"/>
          <w:kern w:val="2"/>
          <w:sz w:val="21"/>
          <w:szCs w:val="21"/>
          <w:highlight w:val="none"/>
          <w:lang w:eastAsia="zh-CN"/>
        </w:rPr>
        <w:t>设计人（全称）：</w:t>
      </w:r>
      <w:r>
        <w:rPr>
          <w:rFonts w:hint="eastAsia" w:ascii="宋体" w:hAnsi="宋体" w:eastAsia="宋体" w:cs="宋体"/>
          <w:b/>
          <w:snapToGrid/>
          <w:color w:val="auto"/>
          <w:spacing w:val="0"/>
          <w:kern w:val="2"/>
          <w:sz w:val="21"/>
          <w:szCs w:val="21"/>
          <w:highlight w:val="none"/>
          <w:u w:val="single"/>
          <w:lang w:eastAsia="zh-CN"/>
        </w:rPr>
        <w:t xml:space="preserve">                             </w:t>
      </w:r>
    </w:p>
    <w:p w14:paraId="19D015F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根据《中华人民共和国民法典》、《中华人民共和国建筑法》及有关法律规定，遵循平等、自愿、公平和诚实信用的原则，双方就</w:t>
      </w:r>
      <w:r>
        <w:rPr>
          <w:rFonts w:hint="eastAsia" w:ascii="宋体" w:hAnsi="宋体" w:eastAsia="宋体" w:cs="宋体"/>
          <w:snapToGrid/>
          <w:color w:val="auto"/>
          <w:spacing w:val="0"/>
          <w:kern w:val="2"/>
          <w:sz w:val="21"/>
          <w:szCs w:val="21"/>
          <w:highlight w:val="none"/>
          <w:u w:val="single"/>
          <w:lang w:eastAsia="zh-CN"/>
        </w:rPr>
        <w:t>（项目名称）（项目编号）</w:t>
      </w:r>
      <w:r>
        <w:rPr>
          <w:rFonts w:hint="eastAsia" w:ascii="宋体" w:hAnsi="宋体" w:eastAsia="宋体" w:cs="宋体"/>
          <w:snapToGrid/>
          <w:color w:val="auto"/>
          <w:spacing w:val="0"/>
          <w:kern w:val="2"/>
          <w:sz w:val="21"/>
          <w:szCs w:val="21"/>
          <w:highlight w:val="none"/>
          <w:lang w:eastAsia="zh-CN"/>
        </w:rPr>
        <w:t>及有关事项协商一致，共同达成如下协议：</w:t>
      </w:r>
      <w:bookmarkStart w:id="0" w:name="_Toc351203481"/>
    </w:p>
    <w:p w14:paraId="399927D7">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一、工程概况</w:t>
      </w:r>
      <w:bookmarkEnd w:id="0"/>
    </w:p>
    <w:p w14:paraId="7FDA71B7">
      <w:pPr>
        <w:widowControl w:val="0"/>
        <w:kinsoku/>
        <w:autoSpaceDE w:val="0"/>
        <w:autoSpaceDN w:val="0"/>
        <w:adjustRightInd/>
        <w:snapToGrid/>
        <w:spacing w:line="348" w:lineRule="auto"/>
        <w:ind w:firstLine="411" w:firstLineChars="196"/>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1.工程名称</w:t>
      </w:r>
      <w:r>
        <w:rPr>
          <w:rFonts w:hint="eastAsia" w:ascii="宋体" w:hAnsi="宋体" w:eastAsia="宋体" w:cs="宋体"/>
          <w:snapToGrid/>
          <w:color w:val="auto"/>
          <w:spacing w:val="0"/>
          <w:kern w:val="2"/>
          <w:sz w:val="21"/>
          <w:szCs w:val="21"/>
          <w:highlight w:val="none"/>
          <w:lang w:eastAsia="zh-CN"/>
        </w:rPr>
        <w:t>：</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2269FE9B">
      <w:pPr>
        <w:widowControl w:val="0"/>
        <w:kinsoku/>
        <w:autoSpaceDE w:val="0"/>
        <w:autoSpaceDN w:val="0"/>
        <w:adjustRightInd/>
        <w:snapToGrid/>
        <w:spacing w:line="348" w:lineRule="auto"/>
        <w:ind w:firstLine="411" w:firstLineChars="196"/>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2.工程批准、核准或备案文号：</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30AD1383">
      <w:pPr>
        <w:widowControl w:val="0"/>
        <w:kinsoku/>
        <w:autoSpaceDE w:val="0"/>
        <w:autoSpaceDN w:val="0"/>
        <w:adjustRightInd/>
        <w:snapToGrid/>
        <w:spacing w:line="348" w:lineRule="auto"/>
        <w:ind w:firstLine="411" w:firstLineChars="196"/>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3.</w:t>
      </w:r>
      <w:r>
        <w:rPr>
          <w:rFonts w:hint="eastAsia" w:ascii="宋体" w:hAnsi="宋体" w:eastAsia="宋体" w:cs="宋体"/>
          <w:snapToGrid/>
          <w:color w:val="auto"/>
          <w:spacing w:val="0"/>
          <w:kern w:val="2"/>
          <w:sz w:val="21"/>
          <w:szCs w:val="21"/>
          <w:highlight w:val="none"/>
          <w:lang w:eastAsia="zh-CN"/>
        </w:rPr>
        <w:t>工程内容及规模：</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0442ACCB">
      <w:pPr>
        <w:widowControl w:val="0"/>
        <w:kinsoku/>
        <w:autoSpaceDE w:val="0"/>
        <w:autoSpaceDN w:val="0"/>
        <w:adjustRightInd/>
        <w:snapToGrid/>
        <w:spacing w:line="348" w:lineRule="auto"/>
        <w:ind w:firstLine="411" w:firstLineChars="196"/>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4.</w:t>
      </w:r>
      <w:r>
        <w:rPr>
          <w:rFonts w:hint="eastAsia" w:ascii="宋体" w:hAnsi="宋体" w:eastAsia="宋体" w:cs="宋体"/>
          <w:bCs/>
          <w:snapToGrid/>
          <w:color w:val="auto"/>
          <w:spacing w:val="0"/>
          <w:kern w:val="2"/>
          <w:sz w:val="21"/>
          <w:szCs w:val="21"/>
          <w:highlight w:val="none"/>
          <w:lang w:eastAsia="zh-CN"/>
        </w:rPr>
        <w:t>工程所在地详细地址：</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07791BC0">
      <w:pPr>
        <w:widowControl w:val="0"/>
        <w:kinsoku/>
        <w:autoSpaceDE w:val="0"/>
        <w:autoSpaceDN w:val="0"/>
        <w:adjustRightInd/>
        <w:snapToGrid/>
        <w:spacing w:line="348" w:lineRule="auto"/>
        <w:ind w:firstLine="411" w:firstLineChars="196"/>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5.工程投资估算：</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72DD1B0F">
      <w:pPr>
        <w:widowControl w:val="0"/>
        <w:kinsoku/>
        <w:autoSpaceDE w:val="0"/>
        <w:autoSpaceDN w:val="0"/>
        <w:adjustRightInd/>
        <w:snapToGrid/>
        <w:spacing w:line="348" w:lineRule="auto"/>
        <w:ind w:firstLine="411" w:firstLineChars="196"/>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6.工程进度安排：</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209B496A">
      <w:pPr>
        <w:widowControl w:val="0"/>
        <w:kinsoku/>
        <w:autoSpaceDE w:val="0"/>
        <w:autoSpaceDN w:val="0"/>
        <w:adjustRightInd/>
        <w:snapToGrid/>
        <w:spacing w:line="348" w:lineRule="auto"/>
        <w:ind w:firstLine="411" w:firstLineChars="196"/>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7.工程主要技术标准：</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3A27E52A">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二、工程设计范围、阶段与服务内容</w:t>
      </w:r>
    </w:p>
    <w:p w14:paraId="2376EE40">
      <w:pPr>
        <w:widowControl w:val="0"/>
        <w:kinsoku/>
        <w:autoSpaceDE w:val="0"/>
        <w:autoSpaceDN w:val="0"/>
        <w:adjustRightInd/>
        <w:snapToGrid/>
        <w:spacing w:line="348" w:lineRule="auto"/>
        <w:ind w:firstLine="411" w:firstLineChars="196"/>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1.工程设计范围：</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1F7251FF">
      <w:pPr>
        <w:widowControl w:val="0"/>
        <w:kinsoku/>
        <w:autoSpaceDE w:val="0"/>
        <w:autoSpaceDN w:val="0"/>
        <w:adjustRightInd/>
        <w:snapToGrid/>
        <w:spacing w:line="348" w:lineRule="auto"/>
        <w:ind w:firstLine="411" w:firstLineChars="196"/>
        <w:jc w:val="both"/>
        <w:textAlignment w:val="auto"/>
        <w:rPr>
          <w:rFonts w:hint="eastAsia" w:ascii="宋体" w:hAnsi="宋体" w:eastAsia="宋体" w:cs="宋体"/>
          <w:bCs/>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2.工程设计阶段：</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210207D2">
      <w:pPr>
        <w:widowControl w:val="0"/>
        <w:kinsoku/>
        <w:autoSpaceDE w:val="0"/>
        <w:autoSpaceDN w:val="0"/>
        <w:adjustRightInd/>
        <w:snapToGrid/>
        <w:spacing w:line="348" w:lineRule="auto"/>
        <w:ind w:firstLine="411" w:firstLineChars="196"/>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3.工程设计服务内容：</w:t>
      </w:r>
      <w:bookmarkStart w:id="1" w:name="_Toc351203482"/>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0BA559EE">
      <w:pPr>
        <w:widowControl w:val="0"/>
        <w:kinsoku/>
        <w:autoSpaceDE w:val="0"/>
        <w:autoSpaceDN w:val="0"/>
        <w:adjustRightInd/>
        <w:snapToGrid/>
        <w:spacing w:line="348" w:lineRule="auto"/>
        <w:ind w:firstLine="413" w:firstLineChars="196"/>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三、</w:t>
      </w:r>
      <w:bookmarkEnd w:id="1"/>
      <w:r>
        <w:rPr>
          <w:rFonts w:hint="eastAsia" w:ascii="宋体" w:hAnsi="宋体" w:eastAsia="宋体" w:cs="宋体"/>
          <w:b/>
          <w:snapToGrid/>
          <w:color w:val="auto"/>
          <w:spacing w:val="0"/>
          <w:kern w:val="2"/>
          <w:sz w:val="21"/>
          <w:szCs w:val="21"/>
          <w:highlight w:val="none"/>
          <w:lang w:eastAsia="zh-CN"/>
        </w:rPr>
        <w:t>工程设计周期</w:t>
      </w:r>
    </w:p>
    <w:p w14:paraId="79D70118">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计划开始设计日期：</w:t>
      </w:r>
      <w:r>
        <w:rPr>
          <w:rFonts w:hint="eastAsia" w:ascii="宋体" w:hAnsi="宋体" w:eastAsia="宋体" w:cs="宋体"/>
          <w:snapToGrid/>
          <w:color w:val="auto"/>
          <w:spacing w:val="0"/>
          <w:kern w:val="2"/>
          <w:sz w:val="21"/>
          <w:szCs w:val="21"/>
          <w:highlight w:val="none"/>
          <w:u w:val="single"/>
          <w:lang w:eastAsia="zh-CN"/>
        </w:rPr>
        <w:t></w:t>
      </w:r>
      <w:r>
        <w:rPr>
          <w:rFonts w:hint="eastAsia" w:ascii="宋体" w:hAnsi="宋体" w:eastAsia="宋体" w:cs="宋体"/>
          <w:snapToGrid/>
          <w:color w:val="auto"/>
          <w:spacing w:val="0"/>
          <w:kern w:val="2"/>
          <w:sz w:val="21"/>
          <w:szCs w:val="21"/>
          <w:highlight w:val="none"/>
          <w:lang w:eastAsia="zh-CN"/>
        </w:rPr>
        <w:t>年</w:t>
      </w:r>
      <w:r>
        <w:rPr>
          <w:rFonts w:hint="eastAsia" w:ascii="宋体" w:hAnsi="宋体" w:eastAsia="宋体" w:cs="宋体"/>
          <w:snapToGrid/>
          <w:color w:val="auto"/>
          <w:spacing w:val="0"/>
          <w:kern w:val="2"/>
          <w:sz w:val="21"/>
          <w:szCs w:val="21"/>
          <w:highlight w:val="none"/>
          <w:u w:val="single"/>
          <w:lang w:eastAsia="zh-CN"/>
        </w:rPr>
        <w:t></w:t>
      </w:r>
      <w:r>
        <w:rPr>
          <w:rFonts w:hint="eastAsia" w:ascii="宋体" w:hAnsi="宋体" w:eastAsia="宋体" w:cs="宋体"/>
          <w:snapToGrid/>
          <w:color w:val="auto"/>
          <w:spacing w:val="0"/>
          <w:kern w:val="2"/>
          <w:sz w:val="21"/>
          <w:szCs w:val="21"/>
          <w:highlight w:val="none"/>
          <w:lang w:eastAsia="zh-CN"/>
        </w:rPr>
        <w:t>月</w:t>
      </w:r>
      <w:r>
        <w:rPr>
          <w:rFonts w:hint="eastAsia" w:ascii="宋体" w:hAnsi="宋体" w:eastAsia="宋体" w:cs="宋体"/>
          <w:snapToGrid/>
          <w:color w:val="auto"/>
          <w:spacing w:val="0"/>
          <w:kern w:val="2"/>
          <w:sz w:val="21"/>
          <w:szCs w:val="21"/>
          <w:highlight w:val="none"/>
          <w:u w:val="single"/>
          <w:lang w:eastAsia="zh-CN"/>
        </w:rPr>
        <w:t></w:t>
      </w:r>
      <w:r>
        <w:rPr>
          <w:rFonts w:hint="eastAsia" w:ascii="宋体" w:hAnsi="宋体" w:eastAsia="宋体" w:cs="宋体"/>
          <w:snapToGrid/>
          <w:color w:val="auto"/>
          <w:spacing w:val="0"/>
          <w:kern w:val="2"/>
          <w:sz w:val="21"/>
          <w:szCs w:val="21"/>
          <w:highlight w:val="none"/>
          <w:lang w:eastAsia="zh-CN"/>
        </w:rPr>
        <w:t>日。</w:t>
      </w:r>
    </w:p>
    <w:p w14:paraId="62E186D0">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计划完成设计日期：</w:t>
      </w:r>
      <w:r>
        <w:rPr>
          <w:rFonts w:hint="eastAsia" w:ascii="宋体" w:hAnsi="宋体" w:eastAsia="宋体" w:cs="宋体"/>
          <w:snapToGrid/>
          <w:color w:val="auto"/>
          <w:spacing w:val="0"/>
          <w:kern w:val="2"/>
          <w:sz w:val="21"/>
          <w:szCs w:val="21"/>
          <w:highlight w:val="none"/>
          <w:u w:val="single"/>
          <w:lang w:eastAsia="zh-CN"/>
        </w:rPr>
        <w:t></w:t>
      </w:r>
      <w:r>
        <w:rPr>
          <w:rFonts w:hint="eastAsia" w:ascii="宋体" w:hAnsi="宋体" w:eastAsia="宋体" w:cs="宋体"/>
          <w:snapToGrid/>
          <w:color w:val="auto"/>
          <w:spacing w:val="0"/>
          <w:kern w:val="2"/>
          <w:sz w:val="21"/>
          <w:szCs w:val="21"/>
          <w:highlight w:val="none"/>
          <w:lang w:eastAsia="zh-CN"/>
        </w:rPr>
        <w:t>年</w:t>
      </w:r>
      <w:r>
        <w:rPr>
          <w:rFonts w:hint="eastAsia" w:ascii="宋体" w:hAnsi="宋体" w:eastAsia="宋体" w:cs="宋体"/>
          <w:snapToGrid/>
          <w:color w:val="auto"/>
          <w:spacing w:val="0"/>
          <w:kern w:val="2"/>
          <w:sz w:val="21"/>
          <w:szCs w:val="21"/>
          <w:highlight w:val="none"/>
          <w:u w:val="single"/>
          <w:lang w:eastAsia="zh-CN"/>
        </w:rPr>
        <w:t></w:t>
      </w:r>
      <w:r>
        <w:rPr>
          <w:rFonts w:hint="eastAsia" w:ascii="宋体" w:hAnsi="宋体" w:eastAsia="宋体" w:cs="宋体"/>
          <w:snapToGrid/>
          <w:color w:val="auto"/>
          <w:spacing w:val="0"/>
          <w:kern w:val="2"/>
          <w:sz w:val="21"/>
          <w:szCs w:val="21"/>
          <w:highlight w:val="none"/>
          <w:lang w:eastAsia="zh-CN"/>
        </w:rPr>
        <w:t>月</w:t>
      </w:r>
      <w:r>
        <w:rPr>
          <w:rFonts w:hint="eastAsia" w:ascii="宋体" w:hAnsi="宋体" w:eastAsia="宋体" w:cs="宋体"/>
          <w:snapToGrid/>
          <w:color w:val="auto"/>
          <w:spacing w:val="0"/>
          <w:kern w:val="2"/>
          <w:sz w:val="21"/>
          <w:szCs w:val="21"/>
          <w:highlight w:val="none"/>
          <w:u w:val="single"/>
          <w:lang w:eastAsia="zh-CN"/>
        </w:rPr>
        <w:t></w:t>
      </w:r>
      <w:r>
        <w:rPr>
          <w:rFonts w:hint="eastAsia" w:ascii="宋体" w:hAnsi="宋体" w:eastAsia="宋体" w:cs="宋体"/>
          <w:snapToGrid/>
          <w:color w:val="auto"/>
          <w:spacing w:val="0"/>
          <w:kern w:val="2"/>
          <w:sz w:val="21"/>
          <w:szCs w:val="21"/>
          <w:highlight w:val="none"/>
          <w:lang w:eastAsia="zh-CN"/>
        </w:rPr>
        <w:t>日。</w:t>
      </w:r>
    </w:p>
    <w:p w14:paraId="01654556">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具体工程设计周期以专用合同条款及其附件的约定为准。</w:t>
      </w:r>
    </w:p>
    <w:p w14:paraId="31619CF4">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2" w:name="_Toc351203484"/>
      <w:r>
        <w:rPr>
          <w:rFonts w:hint="eastAsia" w:ascii="宋体" w:hAnsi="宋体" w:eastAsia="宋体" w:cs="宋体"/>
          <w:b/>
          <w:snapToGrid/>
          <w:color w:val="auto"/>
          <w:spacing w:val="0"/>
          <w:kern w:val="2"/>
          <w:sz w:val="21"/>
          <w:szCs w:val="21"/>
          <w:highlight w:val="none"/>
          <w:lang w:eastAsia="zh-CN"/>
        </w:rPr>
        <w:t>四、合同价格形式与签约合同价</w:t>
      </w:r>
      <w:bookmarkEnd w:id="2"/>
      <w:r>
        <w:rPr>
          <w:rFonts w:hint="eastAsia" w:ascii="宋体" w:hAnsi="宋体" w:eastAsia="宋体" w:cs="宋体"/>
          <w:b/>
          <w:snapToGrid/>
          <w:color w:val="auto"/>
          <w:spacing w:val="0"/>
          <w:kern w:val="2"/>
          <w:sz w:val="21"/>
          <w:szCs w:val="21"/>
          <w:highlight w:val="none"/>
          <w:lang w:eastAsia="zh-CN"/>
        </w:rPr>
        <w:tab/>
      </w:r>
    </w:p>
    <w:p w14:paraId="18F1ACE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1.合同价格形式：</w:t>
      </w:r>
      <w:r>
        <w:rPr>
          <w:rFonts w:hint="eastAsia" w:ascii="宋体" w:hAnsi="宋体" w:eastAsia="宋体" w:cs="宋体"/>
          <w:snapToGrid/>
          <w:color w:val="auto"/>
          <w:spacing w:val="0"/>
          <w:kern w:val="2"/>
          <w:sz w:val="21"/>
          <w:szCs w:val="21"/>
          <w:highlight w:val="none"/>
          <w:u w:val="single"/>
          <w:lang w:eastAsia="zh-CN"/>
        </w:rPr>
        <w:t></w:t>
      </w:r>
      <w:r>
        <w:rPr>
          <w:rFonts w:hint="eastAsia" w:ascii="宋体" w:hAnsi="宋体" w:eastAsia="宋体" w:cs="宋体"/>
          <w:snapToGrid/>
          <w:color w:val="auto"/>
          <w:spacing w:val="0"/>
          <w:kern w:val="2"/>
          <w:sz w:val="21"/>
          <w:szCs w:val="21"/>
          <w:highlight w:val="none"/>
          <w:u w:val="single"/>
          <w:lang w:val="en-US" w:eastAsia="zh-CN"/>
        </w:rPr>
        <w:t xml:space="preserve">        </w:t>
      </w:r>
      <w:r>
        <w:rPr>
          <w:rFonts w:hint="eastAsia" w:ascii="宋体" w:hAnsi="宋体" w:eastAsia="宋体" w:cs="宋体"/>
          <w:snapToGrid/>
          <w:color w:val="auto"/>
          <w:spacing w:val="0"/>
          <w:kern w:val="2"/>
          <w:sz w:val="21"/>
          <w:szCs w:val="21"/>
          <w:highlight w:val="none"/>
          <w:u w:val="single"/>
          <w:lang w:eastAsia="zh-CN"/>
        </w:rPr>
        <w:t></w:t>
      </w:r>
      <w:r>
        <w:rPr>
          <w:rFonts w:hint="eastAsia" w:ascii="宋体" w:hAnsi="宋体" w:eastAsia="宋体" w:cs="宋体"/>
          <w:snapToGrid/>
          <w:color w:val="auto"/>
          <w:spacing w:val="0"/>
          <w:kern w:val="2"/>
          <w:sz w:val="21"/>
          <w:szCs w:val="21"/>
          <w:highlight w:val="none"/>
          <w:lang w:eastAsia="zh-CN"/>
        </w:rPr>
        <w:t>；</w:t>
      </w:r>
    </w:p>
    <w:p w14:paraId="65B49F5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2.签约合同价为：</w:t>
      </w:r>
    </w:p>
    <w:p w14:paraId="1F792018">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人民币（大写）</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元）。</w:t>
      </w:r>
    </w:p>
    <w:p w14:paraId="005C16A0">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3" w:name="_Toc351203485"/>
      <w:r>
        <w:rPr>
          <w:rFonts w:hint="eastAsia" w:ascii="宋体" w:hAnsi="宋体" w:eastAsia="宋体" w:cs="宋体"/>
          <w:b/>
          <w:snapToGrid/>
          <w:color w:val="auto"/>
          <w:spacing w:val="0"/>
          <w:kern w:val="2"/>
          <w:sz w:val="21"/>
          <w:szCs w:val="21"/>
          <w:highlight w:val="none"/>
          <w:lang w:eastAsia="zh-CN"/>
        </w:rPr>
        <w:t>五、</w:t>
      </w:r>
      <w:bookmarkEnd w:id="3"/>
      <w:r>
        <w:rPr>
          <w:rFonts w:hint="eastAsia" w:ascii="宋体" w:hAnsi="宋体" w:eastAsia="宋体" w:cs="宋体"/>
          <w:b/>
          <w:snapToGrid/>
          <w:color w:val="auto"/>
          <w:spacing w:val="0"/>
          <w:kern w:val="2"/>
          <w:sz w:val="21"/>
          <w:szCs w:val="21"/>
          <w:highlight w:val="none"/>
          <w:lang w:eastAsia="zh-CN"/>
        </w:rPr>
        <w:t>发包人代表与设计人项目负责人</w:t>
      </w:r>
    </w:p>
    <w:p w14:paraId="1D0686E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发包人代表：</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 xml:space="preserve"> 。</w:t>
      </w:r>
    </w:p>
    <w:p w14:paraId="117A431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设计人项目负责人：</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2D06F3F4">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4" w:name="_Toc351203486"/>
      <w:r>
        <w:rPr>
          <w:rFonts w:hint="eastAsia" w:ascii="宋体" w:hAnsi="宋体" w:eastAsia="宋体" w:cs="宋体"/>
          <w:b/>
          <w:snapToGrid/>
          <w:color w:val="auto"/>
          <w:spacing w:val="0"/>
          <w:kern w:val="2"/>
          <w:sz w:val="21"/>
          <w:szCs w:val="21"/>
          <w:highlight w:val="none"/>
          <w:lang w:eastAsia="zh-CN"/>
        </w:rPr>
        <w:t>六、合同文件构成</w:t>
      </w:r>
      <w:bookmarkEnd w:id="4"/>
    </w:p>
    <w:p w14:paraId="27C88BE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bCs/>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本协议书与下列文件一起构成合同文件：</w:t>
      </w:r>
    </w:p>
    <w:p w14:paraId="54E0C94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（1）专用合同条款及其附件； </w:t>
      </w:r>
    </w:p>
    <w:p w14:paraId="41B067E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（2）通用合同条款； </w:t>
      </w:r>
    </w:p>
    <w:p w14:paraId="13BBAB1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（3）中标通知书；</w:t>
      </w:r>
    </w:p>
    <w:p w14:paraId="55238BD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（4）投标函及其附录；</w:t>
      </w:r>
    </w:p>
    <w:p w14:paraId="460BBDC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（5）发包人要求；</w:t>
      </w:r>
    </w:p>
    <w:p w14:paraId="5A534F8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（6）技术标准；</w:t>
      </w:r>
    </w:p>
    <w:p w14:paraId="2BAE785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在合同履行过程中形成的与合同有关的文件均构成合同文件组成部分。</w:t>
      </w:r>
    </w:p>
    <w:p w14:paraId="1D01218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上述各项合同文件包括合同当事人就该项合同文件所作出的补充和修改，属于同一类内容的文件，应以最新签署的为准。</w:t>
      </w:r>
    </w:p>
    <w:p w14:paraId="1AA7537B">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5" w:name="_Toc351203487"/>
      <w:r>
        <w:rPr>
          <w:rFonts w:hint="eastAsia" w:ascii="宋体" w:hAnsi="宋体" w:eastAsia="宋体" w:cs="宋体"/>
          <w:b/>
          <w:snapToGrid/>
          <w:color w:val="auto"/>
          <w:spacing w:val="0"/>
          <w:kern w:val="2"/>
          <w:sz w:val="21"/>
          <w:szCs w:val="21"/>
          <w:highlight w:val="none"/>
          <w:lang w:eastAsia="zh-CN"/>
        </w:rPr>
        <w:t>七、承诺</w:t>
      </w:r>
      <w:bookmarkEnd w:id="5"/>
    </w:p>
    <w:p w14:paraId="339B1F2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bCs/>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1.发包人承诺按照法律规定履行项目审批手续，按照合同约定提供设计依据，并按合同约定的期限和方式支付合同价款。</w:t>
      </w:r>
    </w:p>
    <w:p w14:paraId="57A4C75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bCs/>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2.设计人承诺按照法律和技术标准规定及合同约定提供工程设计服务。</w:t>
      </w:r>
    </w:p>
    <w:p w14:paraId="31DAFECF">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6" w:name="_Toc351203488"/>
      <w:r>
        <w:rPr>
          <w:rFonts w:hint="eastAsia" w:ascii="宋体" w:hAnsi="宋体" w:eastAsia="宋体" w:cs="宋体"/>
          <w:b/>
          <w:snapToGrid/>
          <w:color w:val="auto"/>
          <w:spacing w:val="0"/>
          <w:kern w:val="2"/>
          <w:sz w:val="21"/>
          <w:szCs w:val="21"/>
          <w:highlight w:val="none"/>
          <w:lang w:eastAsia="zh-CN"/>
        </w:rPr>
        <w:t>八、词语含义</w:t>
      </w:r>
      <w:bookmarkEnd w:id="6"/>
    </w:p>
    <w:p w14:paraId="40FFB1F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bCs/>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本协议书中词语含义与第二部分通用合同条款中赋予的含义相同。</w:t>
      </w:r>
    </w:p>
    <w:p w14:paraId="06F495D7">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7" w:name="_Toc351203490"/>
      <w:r>
        <w:rPr>
          <w:rFonts w:hint="eastAsia" w:ascii="宋体" w:hAnsi="宋体" w:eastAsia="宋体" w:cs="宋体"/>
          <w:b/>
          <w:snapToGrid/>
          <w:color w:val="auto"/>
          <w:spacing w:val="0"/>
          <w:kern w:val="2"/>
          <w:sz w:val="21"/>
          <w:szCs w:val="21"/>
          <w:highlight w:val="none"/>
          <w:lang w:eastAsia="zh-CN"/>
        </w:rPr>
        <w:t>九、签订地点</w:t>
      </w:r>
      <w:bookmarkEnd w:id="7"/>
    </w:p>
    <w:p w14:paraId="32AA3ED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bCs/>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本合同在</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签订。</w:t>
      </w:r>
    </w:p>
    <w:p w14:paraId="3C1A1F14">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8" w:name="_Toc351203491"/>
      <w:r>
        <w:rPr>
          <w:rFonts w:hint="eastAsia" w:ascii="宋体" w:hAnsi="宋体" w:eastAsia="宋体" w:cs="宋体"/>
          <w:b/>
          <w:snapToGrid/>
          <w:color w:val="auto"/>
          <w:spacing w:val="0"/>
          <w:kern w:val="2"/>
          <w:sz w:val="21"/>
          <w:szCs w:val="21"/>
          <w:highlight w:val="none"/>
          <w:lang w:eastAsia="zh-CN"/>
        </w:rPr>
        <w:t>十、补充协议</w:t>
      </w:r>
      <w:bookmarkEnd w:id="8"/>
    </w:p>
    <w:p w14:paraId="09DDBE6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b/>
          <w:bCs/>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合同未尽事宜，合同当事人另行签订补充协议，补充协议是合同的组成部分。</w:t>
      </w:r>
    </w:p>
    <w:p w14:paraId="19EC836B">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9" w:name="_Toc351203492"/>
      <w:r>
        <w:rPr>
          <w:rFonts w:hint="eastAsia" w:ascii="宋体" w:hAnsi="宋体" w:eastAsia="宋体" w:cs="宋体"/>
          <w:b/>
          <w:snapToGrid/>
          <w:color w:val="auto"/>
          <w:spacing w:val="0"/>
          <w:kern w:val="2"/>
          <w:sz w:val="21"/>
          <w:szCs w:val="21"/>
          <w:highlight w:val="none"/>
          <w:lang w:eastAsia="zh-CN"/>
        </w:rPr>
        <w:t>十一、合同生效</w:t>
      </w:r>
      <w:bookmarkEnd w:id="9"/>
    </w:p>
    <w:p w14:paraId="5F73DA4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bCs/>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本合同自双方签字并盖章后生效。</w:t>
      </w:r>
    </w:p>
    <w:p w14:paraId="49D9507F">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10" w:name="_Toc351203493"/>
      <w:r>
        <w:rPr>
          <w:rFonts w:hint="eastAsia" w:ascii="宋体" w:hAnsi="宋体" w:eastAsia="宋体" w:cs="宋体"/>
          <w:b/>
          <w:snapToGrid/>
          <w:color w:val="auto"/>
          <w:spacing w:val="0"/>
          <w:kern w:val="2"/>
          <w:sz w:val="21"/>
          <w:szCs w:val="21"/>
          <w:highlight w:val="none"/>
          <w:lang w:eastAsia="zh-CN"/>
        </w:rPr>
        <w:t>十二、合同份数</w:t>
      </w:r>
      <w:bookmarkEnd w:id="10"/>
    </w:p>
    <w:p w14:paraId="783C854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bCs/>
          <w:snapToGrid/>
          <w:color w:val="auto"/>
          <w:spacing w:val="0"/>
          <w:kern w:val="2"/>
          <w:sz w:val="21"/>
          <w:szCs w:val="21"/>
          <w:highlight w:val="none"/>
          <w:lang w:eastAsia="zh-CN"/>
        </w:rPr>
      </w:pPr>
      <w:r>
        <w:rPr>
          <w:rFonts w:hint="eastAsia" w:ascii="宋体" w:hAnsi="宋体" w:eastAsia="宋体" w:cs="宋体"/>
          <w:bCs/>
          <w:snapToGrid/>
          <w:color w:val="auto"/>
          <w:spacing w:val="0"/>
          <w:kern w:val="2"/>
          <w:sz w:val="21"/>
          <w:szCs w:val="21"/>
          <w:highlight w:val="none"/>
          <w:lang w:eastAsia="zh-CN"/>
        </w:rPr>
        <w:t>本合同正本一式</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份、副本一式</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份，均具有同等法律效力，发包人执正本</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份、副本</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份，设计人执正本</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份、副本</w:t>
      </w:r>
      <w:r>
        <w:rPr>
          <w:rFonts w:hint="eastAsia" w:ascii="宋体" w:hAnsi="宋体" w:eastAsia="宋体" w:cs="宋体"/>
          <w:bCs/>
          <w:snapToGrid/>
          <w:color w:val="auto"/>
          <w:spacing w:val="0"/>
          <w:kern w:val="2"/>
          <w:sz w:val="21"/>
          <w:szCs w:val="21"/>
          <w:highlight w:val="none"/>
          <w:u w:val="single"/>
          <w:lang w:eastAsia="zh-CN"/>
        </w:rPr>
        <w:t xml:space="preserve">   </w:t>
      </w:r>
      <w:r>
        <w:rPr>
          <w:rFonts w:hint="eastAsia" w:ascii="宋体" w:hAnsi="宋体" w:eastAsia="宋体" w:cs="宋体"/>
          <w:bCs/>
          <w:snapToGrid/>
          <w:color w:val="auto"/>
          <w:spacing w:val="0"/>
          <w:kern w:val="2"/>
          <w:sz w:val="21"/>
          <w:szCs w:val="21"/>
          <w:highlight w:val="none"/>
          <w:lang w:eastAsia="zh-CN"/>
        </w:rPr>
        <w:t>份。</w:t>
      </w:r>
    </w:p>
    <w:p w14:paraId="15F70141">
      <w:pPr>
        <w:widowControl w:val="0"/>
        <w:kinsoku/>
        <w:autoSpaceDE w:val="0"/>
        <w:autoSpaceDN w:val="0"/>
        <w:adjustRightInd/>
        <w:snapToGrid/>
        <w:spacing w:line="360" w:lineRule="auto"/>
        <w:ind w:firstLine="422"/>
        <w:jc w:val="center"/>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（签署页）</w:t>
      </w:r>
    </w:p>
    <w:p w14:paraId="5BCA55BB">
      <w:pPr>
        <w:widowControl w:val="0"/>
        <w:kinsoku/>
        <w:autoSpaceDE/>
        <w:autoSpaceDN/>
        <w:adjustRightInd/>
        <w:snapToGrid w:val="0"/>
        <w:spacing w:line="360" w:lineRule="auto"/>
        <w:jc w:val="left"/>
        <w:textAlignment w:val="auto"/>
        <w:rPr>
          <w:rFonts w:hint="eastAsia"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发包人：</w:t>
      </w:r>
      <w:r>
        <w:rPr>
          <w:rFonts w:hint="eastAsia" w:ascii="宋体" w:hAnsi="宋体" w:eastAsia="宋体" w:cs="宋体"/>
          <w:snapToGrid/>
          <w:color w:val="auto"/>
          <w:spacing w:val="0"/>
          <w:kern w:val="2"/>
          <w:sz w:val="21"/>
          <w:szCs w:val="22"/>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（盖章）                设计人：</w:t>
      </w:r>
      <w:r>
        <w:rPr>
          <w:rFonts w:hint="eastAsia" w:ascii="宋体" w:hAnsi="宋体" w:eastAsia="宋体" w:cs="宋体"/>
          <w:snapToGrid/>
          <w:color w:val="auto"/>
          <w:spacing w:val="0"/>
          <w:kern w:val="2"/>
          <w:sz w:val="21"/>
          <w:szCs w:val="22"/>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（盖章）</w:t>
      </w:r>
    </w:p>
    <w:p w14:paraId="6B6E37CF">
      <w:pPr>
        <w:widowControl w:val="0"/>
        <w:kinsoku/>
        <w:autoSpaceDE/>
        <w:autoSpaceDN/>
        <w:adjustRightInd/>
        <w:snapToGrid w:val="0"/>
        <w:spacing w:line="360" w:lineRule="auto"/>
        <w:jc w:val="left"/>
        <w:textAlignment w:val="auto"/>
        <w:rPr>
          <w:rFonts w:hint="eastAsia"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法定代表人（委托代理人）：</w:t>
      </w:r>
      <w:r>
        <w:rPr>
          <w:rFonts w:hint="eastAsia" w:ascii="宋体" w:hAnsi="宋体" w:eastAsia="宋体" w:cs="宋体"/>
          <w:snapToGrid/>
          <w:color w:val="auto"/>
          <w:spacing w:val="0"/>
          <w:kern w:val="2"/>
          <w:sz w:val="21"/>
          <w:szCs w:val="22"/>
          <w:highlight w:val="none"/>
          <w:u w:val="single"/>
          <w:lang w:eastAsia="zh-CN"/>
        </w:rPr>
        <w:t xml:space="preserve">     </w:t>
      </w:r>
      <w:r>
        <w:rPr>
          <w:rFonts w:hint="eastAsia" w:ascii="宋体" w:hAnsi="宋体" w:eastAsia="宋体" w:cs="宋体"/>
          <w:snapToGrid/>
          <w:color w:val="auto"/>
          <w:spacing w:val="0"/>
          <w:kern w:val="2"/>
          <w:sz w:val="21"/>
          <w:szCs w:val="22"/>
          <w:highlight w:val="none"/>
          <w:lang w:eastAsia="zh-CN"/>
        </w:rPr>
        <w:t xml:space="preserve">（签字）  </w:t>
      </w:r>
      <w:r>
        <w:rPr>
          <w:rFonts w:hint="eastAsia" w:ascii="宋体" w:hAnsi="宋体" w:eastAsia="宋体" w:cs="宋体"/>
          <w:snapToGrid/>
          <w:color w:val="auto"/>
          <w:spacing w:val="0"/>
          <w:kern w:val="0"/>
          <w:sz w:val="21"/>
          <w:szCs w:val="21"/>
          <w:highlight w:val="none"/>
          <w:lang w:eastAsia="zh-CN"/>
        </w:rPr>
        <w:t xml:space="preserve">  法定代表人（委托代理人）：</w:t>
      </w:r>
      <w:r>
        <w:rPr>
          <w:rFonts w:hint="eastAsia" w:ascii="宋体" w:hAnsi="宋体" w:eastAsia="宋体" w:cs="宋体"/>
          <w:snapToGrid/>
          <w:color w:val="auto"/>
          <w:spacing w:val="0"/>
          <w:kern w:val="2"/>
          <w:sz w:val="21"/>
          <w:szCs w:val="22"/>
          <w:highlight w:val="none"/>
          <w:u w:val="single"/>
          <w:lang w:eastAsia="zh-CN"/>
        </w:rPr>
        <w:t xml:space="preserve">     </w:t>
      </w:r>
      <w:r>
        <w:rPr>
          <w:rFonts w:hint="eastAsia" w:ascii="宋体" w:hAnsi="宋体" w:eastAsia="宋体" w:cs="宋体"/>
          <w:snapToGrid/>
          <w:color w:val="auto"/>
          <w:spacing w:val="0"/>
          <w:kern w:val="2"/>
          <w:sz w:val="21"/>
          <w:szCs w:val="22"/>
          <w:highlight w:val="none"/>
          <w:lang w:eastAsia="zh-CN"/>
        </w:rPr>
        <w:t xml:space="preserve">（签字）  </w:t>
      </w:r>
      <w:r>
        <w:rPr>
          <w:rFonts w:hint="eastAsia" w:ascii="宋体" w:hAnsi="宋体" w:eastAsia="宋体" w:cs="宋体"/>
          <w:snapToGrid/>
          <w:color w:val="auto"/>
          <w:spacing w:val="0"/>
          <w:kern w:val="0"/>
          <w:sz w:val="21"/>
          <w:szCs w:val="21"/>
          <w:highlight w:val="none"/>
          <w:lang w:eastAsia="zh-CN"/>
        </w:rPr>
        <w:t xml:space="preserve"> </w:t>
      </w:r>
    </w:p>
    <w:p w14:paraId="3914F13A">
      <w:pPr>
        <w:widowControl w:val="0"/>
        <w:spacing w:after="120"/>
        <w:ind w:firstLine="0" w:firstLineChars="0"/>
        <w:jc w:val="both"/>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4"/>
          <w:highlight w:val="none"/>
          <w:lang w:val="en-US" w:eastAsia="zh-CN" w:bidi="ar-SA"/>
        </w:rPr>
        <w:t>组织机构代码：</w:t>
      </w:r>
      <w:r>
        <w:rPr>
          <w:rFonts w:hint="eastAsia" w:ascii="宋体" w:hAnsi="宋体" w:eastAsia="宋体" w:cs="宋体"/>
          <w:color w:val="auto"/>
          <w:kern w:val="2"/>
          <w:sz w:val="21"/>
          <w:szCs w:val="24"/>
          <w:highlight w:val="none"/>
          <w:u w:val="single"/>
          <w:lang w:val="en-US" w:eastAsia="zh-CN" w:bidi="ar-SA"/>
        </w:rPr>
        <w:t xml:space="preserve">             </w:t>
      </w:r>
      <w:r>
        <w:rPr>
          <w:rFonts w:hint="eastAsia" w:ascii="宋体" w:hAnsi="宋体" w:eastAsia="宋体" w:cs="宋体"/>
          <w:color w:val="auto"/>
          <w:kern w:val="2"/>
          <w:sz w:val="21"/>
          <w:szCs w:val="24"/>
          <w:highlight w:val="none"/>
          <w:lang w:val="en-US" w:eastAsia="zh-CN" w:bidi="ar-SA"/>
        </w:rPr>
        <w:t xml:space="preserve">     组织机构代码：</w:t>
      </w:r>
      <w:r>
        <w:rPr>
          <w:rFonts w:hint="eastAsia" w:ascii="宋体" w:hAnsi="宋体" w:eastAsia="宋体" w:cs="宋体"/>
          <w:color w:val="auto"/>
          <w:kern w:val="2"/>
          <w:sz w:val="21"/>
          <w:szCs w:val="24"/>
          <w:highlight w:val="none"/>
          <w:u w:val="single"/>
          <w:lang w:val="en-US" w:eastAsia="zh-CN" w:bidi="ar-SA"/>
        </w:rPr>
        <w:t xml:space="preserve">                </w:t>
      </w:r>
    </w:p>
    <w:p w14:paraId="32749756">
      <w:pPr>
        <w:widowControl w:val="0"/>
        <w:kinsoku/>
        <w:autoSpaceDE/>
        <w:autoSpaceDN/>
        <w:adjustRightInd/>
        <w:snapToGrid w:val="0"/>
        <w:spacing w:line="360" w:lineRule="auto"/>
        <w:jc w:val="left"/>
        <w:textAlignment w:val="auto"/>
        <w:rPr>
          <w:rFonts w:hint="eastAsia"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纳税人识别码：</w:t>
      </w:r>
      <w:r>
        <w:rPr>
          <w:rFonts w:hint="eastAsia" w:ascii="宋体" w:hAnsi="宋体" w:eastAsia="宋体" w:cs="宋体"/>
          <w:snapToGrid/>
          <w:color w:val="auto"/>
          <w:spacing w:val="0"/>
          <w:kern w:val="2"/>
          <w:sz w:val="21"/>
          <w:szCs w:val="22"/>
          <w:highlight w:val="none"/>
          <w:u w:val="single"/>
          <w:lang w:eastAsia="zh-CN"/>
        </w:rPr>
        <w:t xml:space="preserve">             </w:t>
      </w:r>
      <w:r>
        <w:rPr>
          <w:rFonts w:hint="eastAsia" w:ascii="宋体" w:hAnsi="宋体" w:eastAsia="宋体" w:cs="宋体"/>
          <w:snapToGrid/>
          <w:color w:val="auto"/>
          <w:spacing w:val="0"/>
          <w:kern w:val="2"/>
          <w:sz w:val="21"/>
          <w:szCs w:val="22"/>
          <w:highlight w:val="none"/>
          <w:lang w:eastAsia="zh-CN"/>
        </w:rPr>
        <w:t xml:space="preserve">     </w:t>
      </w:r>
      <w:r>
        <w:rPr>
          <w:rFonts w:hint="eastAsia" w:ascii="宋体" w:hAnsi="宋体" w:eastAsia="宋体" w:cs="宋体"/>
          <w:snapToGrid/>
          <w:color w:val="auto"/>
          <w:spacing w:val="0"/>
          <w:kern w:val="2"/>
          <w:sz w:val="21"/>
          <w:szCs w:val="21"/>
          <w:highlight w:val="none"/>
          <w:lang w:eastAsia="zh-CN"/>
        </w:rPr>
        <w:t>纳税人识别码：</w:t>
      </w:r>
      <w:r>
        <w:rPr>
          <w:rFonts w:hint="eastAsia" w:ascii="宋体" w:hAnsi="宋体" w:eastAsia="宋体" w:cs="宋体"/>
          <w:snapToGrid/>
          <w:color w:val="auto"/>
          <w:spacing w:val="0"/>
          <w:kern w:val="2"/>
          <w:sz w:val="21"/>
          <w:szCs w:val="22"/>
          <w:highlight w:val="none"/>
          <w:u w:val="single"/>
          <w:lang w:eastAsia="zh-CN"/>
        </w:rPr>
        <w:t xml:space="preserve">                </w:t>
      </w:r>
    </w:p>
    <w:p w14:paraId="2FF082B7">
      <w:pPr>
        <w:widowControl w:val="0"/>
        <w:kinsoku/>
        <w:autoSpaceDE/>
        <w:autoSpaceDN/>
        <w:adjustRightInd/>
        <w:snapToGrid w:val="0"/>
        <w:spacing w:line="360" w:lineRule="auto"/>
        <w:jc w:val="left"/>
        <w:textAlignment w:val="auto"/>
        <w:rPr>
          <w:rFonts w:hint="eastAsia"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地    址：</w:t>
      </w:r>
      <w:r>
        <w:rPr>
          <w:rFonts w:hint="eastAsia" w:ascii="宋体" w:hAnsi="宋体" w:eastAsia="宋体" w:cs="宋体"/>
          <w:snapToGrid/>
          <w:color w:val="auto"/>
          <w:spacing w:val="0"/>
          <w:kern w:val="2"/>
          <w:sz w:val="21"/>
          <w:szCs w:val="22"/>
          <w:highlight w:val="none"/>
          <w:u w:val="single"/>
          <w:lang w:eastAsia="zh-CN"/>
        </w:rPr>
        <w:t xml:space="preserve">                 </w:t>
      </w:r>
      <w:r>
        <w:rPr>
          <w:rFonts w:hint="eastAsia" w:ascii="宋体" w:hAnsi="宋体" w:eastAsia="宋体" w:cs="宋体"/>
          <w:snapToGrid/>
          <w:color w:val="auto"/>
          <w:spacing w:val="0"/>
          <w:kern w:val="0"/>
          <w:sz w:val="21"/>
          <w:szCs w:val="21"/>
          <w:highlight w:val="none"/>
          <w:lang w:eastAsia="zh-CN"/>
        </w:rPr>
        <w:t xml:space="preserve">     地    址：</w:t>
      </w:r>
      <w:r>
        <w:rPr>
          <w:rFonts w:hint="eastAsia" w:ascii="宋体" w:hAnsi="宋体" w:eastAsia="宋体" w:cs="宋体"/>
          <w:snapToGrid/>
          <w:color w:val="auto"/>
          <w:spacing w:val="0"/>
          <w:kern w:val="2"/>
          <w:sz w:val="21"/>
          <w:szCs w:val="22"/>
          <w:highlight w:val="none"/>
          <w:u w:val="single"/>
          <w:lang w:eastAsia="zh-CN"/>
        </w:rPr>
        <w:t xml:space="preserve">                    </w:t>
      </w:r>
    </w:p>
    <w:p w14:paraId="6D409C77">
      <w:pPr>
        <w:widowControl w:val="0"/>
        <w:spacing w:after="120"/>
        <w:ind w:firstLine="0" w:firstLineChars="0"/>
        <w:jc w:val="both"/>
        <w:rPr>
          <w:rFonts w:hint="eastAsia" w:ascii="宋体" w:hAnsi="宋体" w:eastAsia="宋体" w:cs="宋体"/>
          <w:color w:val="auto"/>
          <w:kern w:val="2"/>
          <w:sz w:val="21"/>
          <w:szCs w:val="21"/>
          <w:highlight w:val="none"/>
          <w:u w:val="single"/>
          <w:lang w:val="en-US" w:eastAsia="zh-CN" w:bidi="ar-SA"/>
        </w:rPr>
      </w:pPr>
      <w:r>
        <w:rPr>
          <w:rFonts w:hint="eastAsia" w:ascii="宋体" w:hAnsi="宋体" w:eastAsia="宋体" w:cs="宋体"/>
          <w:color w:val="auto"/>
          <w:kern w:val="2"/>
          <w:sz w:val="21"/>
          <w:szCs w:val="21"/>
          <w:highlight w:val="none"/>
          <w:lang w:val="en-US" w:eastAsia="zh-CN" w:bidi="ar-SA"/>
        </w:rPr>
        <w:t>邮政编码：</w:t>
      </w:r>
      <w:r>
        <w:rPr>
          <w:rFonts w:hint="eastAsia" w:ascii="宋体" w:hAnsi="宋体" w:eastAsia="宋体" w:cs="宋体"/>
          <w:color w:val="auto"/>
          <w:kern w:val="2"/>
          <w:sz w:val="21"/>
          <w:szCs w:val="21"/>
          <w:highlight w:val="none"/>
          <w:u w:val="single"/>
          <w:lang w:val="en-US" w:eastAsia="zh-CN" w:bidi="ar-SA"/>
        </w:rPr>
        <w:t xml:space="preserve">           </w:t>
      </w:r>
      <w:r>
        <w:rPr>
          <w:rFonts w:hint="eastAsia" w:ascii="宋体" w:hAnsi="宋体" w:eastAsia="宋体" w:cs="宋体"/>
          <w:color w:val="auto"/>
          <w:kern w:val="2"/>
          <w:sz w:val="21"/>
          <w:szCs w:val="21"/>
          <w:highlight w:val="none"/>
          <w:lang w:val="en-US" w:eastAsia="zh-CN" w:bidi="ar-SA"/>
        </w:rPr>
        <w:t xml:space="preserve">     邮政编码：</w:t>
      </w:r>
      <w:r>
        <w:rPr>
          <w:rFonts w:hint="eastAsia" w:ascii="宋体" w:hAnsi="宋体" w:eastAsia="宋体" w:cs="宋体"/>
          <w:color w:val="auto"/>
          <w:kern w:val="2"/>
          <w:sz w:val="21"/>
          <w:szCs w:val="21"/>
          <w:highlight w:val="none"/>
          <w:u w:val="single"/>
          <w:lang w:val="en-US" w:eastAsia="zh-CN" w:bidi="ar-SA"/>
        </w:rPr>
        <w:t xml:space="preserve">              </w:t>
      </w:r>
    </w:p>
    <w:p w14:paraId="00A6F7FD">
      <w:pPr>
        <w:widowControl w:val="0"/>
        <w:kinsoku/>
        <w:autoSpaceDE w:val="0"/>
        <w:autoSpaceDN w:val="0"/>
        <w:adjustRightInd/>
        <w:snapToGrid/>
        <w:spacing w:line="360" w:lineRule="auto"/>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法定代表人：</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 xml:space="preserve">    法定代表人：</w:t>
      </w:r>
      <w:r>
        <w:rPr>
          <w:rFonts w:hint="eastAsia" w:ascii="宋体" w:hAnsi="宋体" w:eastAsia="宋体" w:cs="宋体"/>
          <w:snapToGrid/>
          <w:color w:val="auto"/>
          <w:spacing w:val="0"/>
          <w:kern w:val="2"/>
          <w:sz w:val="21"/>
          <w:szCs w:val="21"/>
          <w:highlight w:val="none"/>
          <w:u w:val="single"/>
          <w:lang w:eastAsia="zh-CN"/>
        </w:rPr>
        <w:t xml:space="preserve">                    </w:t>
      </w:r>
    </w:p>
    <w:p w14:paraId="615382B4">
      <w:pPr>
        <w:widowControl w:val="0"/>
        <w:spacing w:after="120"/>
        <w:ind w:firstLine="0" w:firstLineChars="0"/>
        <w:jc w:val="both"/>
        <w:rPr>
          <w:rFonts w:hint="eastAsia" w:ascii="宋体" w:hAnsi="宋体" w:eastAsia="宋体" w:cs="宋体"/>
          <w:color w:val="auto"/>
          <w:kern w:val="2"/>
          <w:sz w:val="21"/>
          <w:szCs w:val="24"/>
          <w:highlight w:val="none"/>
          <w:lang w:val="en-US" w:eastAsia="zh-CN" w:bidi="ar-SA"/>
        </w:rPr>
      </w:pPr>
      <w:r>
        <w:rPr>
          <w:rFonts w:hint="eastAsia" w:ascii="宋体" w:hAnsi="宋体" w:eastAsia="宋体" w:cs="宋体"/>
          <w:color w:val="auto"/>
          <w:kern w:val="2"/>
          <w:sz w:val="21"/>
          <w:szCs w:val="21"/>
          <w:highlight w:val="none"/>
          <w:lang w:val="en-US" w:eastAsia="zh-CN" w:bidi="ar-SA"/>
        </w:rPr>
        <w:t>委托代理人：</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 xml:space="preserve">    委托代理人：</w:t>
      </w:r>
      <w:r>
        <w:rPr>
          <w:rFonts w:hint="eastAsia" w:ascii="宋体" w:hAnsi="宋体" w:eastAsia="宋体" w:cs="宋体"/>
          <w:color w:val="auto"/>
          <w:kern w:val="2"/>
          <w:sz w:val="21"/>
          <w:szCs w:val="21"/>
          <w:highlight w:val="none"/>
          <w:u w:val="single"/>
          <w:lang w:val="en-US" w:eastAsia="zh-CN" w:bidi="ar-SA"/>
        </w:rPr>
        <w:t xml:space="preserve">                   </w:t>
      </w:r>
    </w:p>
    <w:p w14:paraId="7429EE2F">
      <w:pPr>
        <w:widowControl w:val="0"/>
        <w:kinsoku/>
        <w:autoSpaceDE/>
        <w:autoSpaceDN/>
        <w:adjustRightInd/>
        <w:snapToGrid w:val="0"/>
        <w:spacing w:line="360" w:lineRule="auto"/>
        <w:jc w:val="left"/>
        <w:textAlignment w:val="auto"/>
        <w:rPr>
          <w:rFonts w:hint="eastAsia"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电    话：</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 xml:space="preserve">    电    话：</w:t>
      </w:r>
      <w:r>
        <w:rPr>
          <w:rFonts w:hint="eastAsia" w:ascii="宋体" w:hAnsi="宋体" w:eastAsia="宋体" w:cs="宋体"/>
          <w:snapToGrid/>
          <w:color w:val="auto"/>
          <w:spacing w:val="0"/>
          <w:kern w:val="2"/>
          <w:sz w:val="21"/>
          <w:szCs w:val="21"/>
          <w:highlight w:val="none"/>
          <w:u w:val="single"/>
          <w:lang w:eastAsia="zh-CN"/>
        </w:rPr>
        <w:t xml:space="preserve">                      </w:t>
      </w:r>
    </w:p>
    <w:p w14:paraId="7F3B1A0E">
      <w:pPr>
        <w:widowControl w:val="0"/>
        <w:kinsoku/>
        <w:autoSpaceDE/>
        <w:autoSpaceDN/>
        <w:adjustRightInd/>
        <w:snapToGrid w:val="0"/>
        <w:spacing w:line="360" w:lineRule="auto"/>
        <w:jc w:val="left"/>
        <w:textAlignment w:val="auto"/>
        <w:rPr>
          <w:rFonts w:hint="eastAsia" w:ascii="宋体" w:hAnsi="宋体" w:eastAsia="宋体" w:cs="宋体"/>
          <w:snapToGrid/>
          <w:color w:val="auto"/>
          <w:spacing w:val="0"/>
          <w:kern w:val="0"/>
          <w:sz w:val="21"/>
          <w:szCs w:val="21"/>
          <w:highlight w:val="none"/>
          <w:lang w:eastAsia="zh-CN"/>
        </w:rPr>
      </w:pPr>
      <w:r>
        <w:rPr>
          <w:rFonts w:hint="eastAsia" w:ascii="宋体" w:hAnsi="宋体" w:eastAsia="宋体" w:cs="宋体"/>
          <w:snapToGrid/>
          <w:color w:val="auto"/>
          <w:spacing w:val="0"/>
          <w:kern w:val="0"/>
          <w:sz w:val="21"/>
          <w:szCs w:val="21"/>
          <w:highlight w:val="none"/>
          <w:lang w:eastAsia="zh-CN"/>
        </w:rPr>
        <w:t>传    真：</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0"/>
          <w:sz w:val="21"/>
          <w:szCs w:val="21"/>
          <w:highlight w:val="none"/>
          <w:lang w:eastAsia="zh-CN"/>
        </w:rPr>
        <w:t xml:space="preserve">    传    真：</w:t>
      </w:r>
      <w:r>
        <w:rPr>
          <w:rFonts w:hint="eastAsia" w:ascii="宋体" w:hAnsi="宋体" w:eastAsia="宋体" w:cs="宋体"/>
          <w:snapToGrid/>
          <w:color w:val="auto"/>
          <w:spacing w:val="0"/>
          <w:kern w:val="2"/>
          <w:sz w:val="21"/>
          <w:szCs w:val="21"/>
          <w:highlight w:val="none"/>
          <w:u w:val="single"/>
          <w:lang w:eastAsia="zh-CN"/>
        </w:rPr>
        <w:t xml:space="preserve">                    </w:t>
      </w:r>
    </w:p>
    <w:p w14:paraId="7012A76D">
      <w:pPr>
        <w:widowControl w:val="0"/>
        <w:spacing w:after="120"/>
        <w:ind w:firstLine="0" w:firstLineChars="0"/>
        <w:jc w:val="both"/>
        <w:rPr>
          <w:rFonts w:hint="eastAsia" w:ascii="宋体" w:hAnsi="宋体" w:eastAsia="宋体" w:cs="宋体"/>
          <w:color w:val="auto"/>
          <w:kern w:val="2"/>
          <w:sz w:val="21"/>
          <w:szCs w:val="21"/>
          <w:highlight w:val="none"/>
          <w:u w:val="single"/>
          <w:lang w:val="en-US" w:eastAsia="zh-CN" w:bidi="ar-SA"/>
        </w:rPr>
      </w:pPr>
      <w:r>
        <w:rPr>
          <w:rFonts w:hint="eastAsia" w:ascii="宋体" w:hAnsi="宋体" w:eastAsia="宋体" w:cs="宋体"/>
          <w:color w:val="auto"/>
          <w:kern w:val="2"/>
          <w:sz w:val="21"/>
          <w:szCs w:val="24"/>
          <w:highlight w:val="none"/>
          <w:lang w:val="en-US" w:eastAsia="zh-CN" w:bidi="ar-SA"/>
        </w:rPr>
        <w:t>电子邮箱：</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 xml:space="preserve">    </w:t>
      </w:r>
      <w:r>
        <w:rPr>
          <w:rFonts w:hint="eastAsia" w:ascii="宋体" w:hAnsi="宋体" w:eastAsia="宋体" w:cs="宋体"/>
          <w:color w:val="auto"/>
          <w:kern w:val="2"/>
          <w:sz w:val="21"/>
          <w:szCs w:val="24"/>
          <w:highlight w:val="none"/>
          <w:lang w:val="en-US" w:eastAsia="zh-CN" w:bidi="ar-SA"/>
        </w:rPr>
        <w:t>电子邮箱：</w:t>
      </w:r>
      <w:r>
        <w:rPr>
          <w:rFonts w:hint="eastAsia" w:ascii="宋体" w:hAnsi="宋体" w:eastAsia="宋体" w:cs="宋体"/>
          <w:color w:val="auto"/>
          <w:kern w:val="2"/>
          <w:sz w:val="21"/>
          <w:szCs w:val="21"/>
          <w:highlight w:val="none"/>
          <w:u w:val="single"/>
          <w:lang w:val="en-US" w:eastAsia="zh-CN" w:bidi="ar-SA"/>
        </w:rPr>
        <w:t xml:space="preserve">                    </w:t>
      </w:r>
    </w:p>
    <w:p w14:paraId="25CA815F">
      <w:pPr>
        <w:widowControl w:val="0"/>
        <w:spacing w:after="120"/>
        <w:ind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开户银行：</w:t>
      </w:r>
      <w:r>
        <w:rPr>
          <w:rFonts w:hint="eastAsia" w:ascii="宋体" w:hAnsi="宋体" w:eastAsia="宋体" w:cs="宋体"/>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eastAsia="zh-CN" w:bidi="ar-SA"/>
        </w:rPr>
        <w:t xml:space="preserve">    开户银行：</w:t>
      </w:r>
      <w:r>
        <w:rPr>
          <w:rFonts w:hint="eastAsia" w:ascii="宋体" w:hAnsi="宋体" w:eastAsia="宋体" w:cs="宋体"/>
          <w:color w:val="auto"/>
          <w:kern w:val="2"/>
          <w:sz w:val="21"/>
          <w:szCs w:val="21"/>
          <w:highlight w:val="none"/>
          <w:u w:val="single"/>
          <w:lang w:val="en-US" w:eastAsia="zh-CN" w:bidi="ar-SA"/>
        </w:rPr>
        <w:t xml:space="preserve">   </w:t>
      </w:r>
    </w:p>
    <w:p w14:paraId="0E74B575">
      <w:pPr>
        <w:widowControl w:val="0"/>
        <w:spacing w:after="120"/>
        <w:ind w:firstLine="0" w:firstLineChars="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账  号：</w:t>
      </w:r>
      <w:r>
        <w:rPr>
          <w:rFonts w:hint="eastAsia" w:ascii="宋体" w:hAnsi="宋体" w:eastAsia="宋体" w:cs="宋体"/>
          <w:color w:val="auto"/>
          <w:kern w:val="2"/>
          <w:sz w:val="21"/>
          <w:szCs w:val="21"/>
          <w:highlight w:val="none"/>
          <w:u w:val="single"/>
          <w:lang w:val="en-US" w:eastAsia="zh-CN" w:bidi="ar-SA"/>
        </w:rPr>
        <w:t xml:space="preserve">              </w:t>
      </w:r>
      <w:r>
        <w:rPr>
          <w:rFonts w:hint="eastAsia" w:ascii="宋体" w:hAnsi="宋体" w:eastAsia="宋体" w:cs="宋体"/>
          <w:color w:val="auto"/>
          <w:kern w:val="2"/>
          <w:sz w:val="21"/>
          <w:szCs w:val="21"/>
          <w:highlight w:val="none"/>
          <w:lang w:val="en-US" w:eastAsia="zh-CN" w:bidi="ar-SA"/>
        </w:rPr>
        <w:t xml:space="preserve">    账  号：</w:t>
      </w:r>
      <w:r>
        <w:rPr>
          <w:rFonts w:hint="eastAsia" w:ascii="宋体" w:hAnsi="宋体" w:eastAsia="宋体" w:cs="宋体"/>
          <w:color w:val="auto"/>
          <w:kern w:val="2"/>
          <w:sz w:val="21"/>
          <w:szCs w:val="21"/>
          <w:highlight w:val="none"/>
          <w:u w:val="single"/>
          <w:lang w:val="en-US" w:eastAsia="zh-CN" w:bidi="ar-SA"/>
        </w:rPr>
        <w:t xml:space="preserve">   </w:t>
      </w:r>
    </w:p>
    <w:p w14:paraId="7EF561A1">
      <w:pPr>
        <w:widowControl w:val="0"/>
        <w:kinsoku/>
        <w:autoSpaceDE/>
        <w:autoSpaceDN/>
        <w:adjustRightInd/>
        <w:snapToGrid/>
        <w:spacing w:after="312" w:afterLines="100" w:line="360" w:lineRule="auto"/>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时  间：   年  月  日                 时  间：   年  月  日</w:t>
      </w:r>
    </w:p>
    <w:p w14:paraId="0FE6B52B">
      <w:pPr>
        <w:widowControl w:val="0"/>
        <w:kinsoku/>
        <w:autoSpaceDE/>
        <w:autoSpaceDN/>
        <w:adjustRightInd/>
        <w:snapToGrid/>
        <w:spacing w:line="240" w:lineRule="auto"/>
        <w:jc w:val="both"/>
        <w:textAlignment w:val="auto"/>
        <w:rPr>
          <w:rFonts w:hint="eastAsia" w:ascii="宋体" w:hAnsi="宋体" w:eastAsia="宋体" w:cs="宋体"/>
          <w:b/>
          <w:bCs/>
          <w:snapToGrid/>
          <w:color w:val="auto"/>
          <w:spacing w:val="0"/>
          <w:kern w:val="2"/>
          <w:sz w:val="28"/>
          <w:szCs w:val="28"/>
          <w:highlight w:val="none"/>
          <w:lang w:eastAsia="zh-CN"/>
        </w:rPr>
      </w:pPr>
      <w:r>
        <w:rPr>
          <w:rFonts w:hint="eastAsia" w:ascii="宋体" w:hAnsi="宋体" w:eastAsia="宋体" w:cs="宋体"/>
          <w:b/>
          <w:bCs/>
          <w:snapToGrid/>
          <w:color w:val="auto"/>
          <w:spacing w:val="0"/>
          <w:kern w:val="2"/>
          <w:sz w:val="28"/>
          <w:szCs w:val="28"/>
          <w:highlight w:val="none"/>
          <w:lang w:eastAsia="zh-CN"/>
        </w:rPr>
        <w:br w:type="page"/>
      </w:r>
    </w:p>
    <w:p w14:paraId="68713908">
      <w:pPr>
        <w:widowControl w:val="0"/>
        <w:kinsoku/>
        <w:autoSpaceDE/>
        <w:autoSpaceDN/>
        <w:adjustRightInd/>
        <w:snapToGrid/>
        <w:spacing w:line="240" w:lineRule="auto"/>
        <w:ind w:firstLine="562"/>
        <w:jc w:val="center"/>
        <w:textAlignment w:val="auto"/>
        <w:rPr>
          <w:rFonts w:hint="eastAsia" w:ascii="宋体" w:hAnsi="宋体" w:eastAsia="宋体" w:cs="宋体"/>
          <w:b/>
          <w:bCs/>
          <w:snapToGrid/>
          <w:color w:val="auto"/>
          <w:spacing w:val="0"/>
          <w:kern w:val="2"/>
          <w:sz w:val="28"/>
          <w:szCs w:val="28"/>
          <w:highlight w:val="none"/>
          <w:lang w:eastAsia="zh-CN"/>
        </w:rPr>
      </w:pPr>
      <w:r>
        <w:rPr>
          <w:rFonts w:hint="eastAsia" w:ascii="宋体" w:hAnsi="宋体" w:eastAsia="宋体" w:cs="宋体"/>
          <w:b/>
          <w:bCs/>
          <w:snapToGrid/>
          <w:color w:val="auto"/>
          <w:spacing w:val="0"/>
          <w:kern w:val="2"/>
          <w:sz w:val="28"/>
          <w:szCs w:val="28"/>
          <w:highlight w:val="none"/>
          <w:lang w:eastAsia="zh-CN"/>
        </w:rPr>
        <w:t>第二部分 通用合同条款</w:t>
      </w:r>
    </w:p>
    <w:p w14:paraId="2F7B029C">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11" w:name="_Toc351203495"/>
      <w:r>
        <w:rPr>
          <w:rFonts w:hint="eastAsia" w:ascii="宋体" w:hAnsi="宋体" w:eastAsia="宋体" w:cs="宋体"/>
          <w:b/>
          <w:snapToGrid/>
          <w:color w:val="auto"/>
          <w:spacing w:val="0"/>
          <w:kern w:val="2"/>
          <w:sz w:val="21"/>
          <w:szCs w:val="21"/>
          <w:highlight w:val="none"/>
          <w:lang w:eastAsia="zh-CN"/>
        </w:rPr>
        <w:t>1.</w:t>
      </w:r>
      <w:bookmarkStart w:id="12" w:name="_Toc303538976"/>
      <w:bookmarkEnd w:id="12"/>
      <w:bookmarkStart w:id="13" w:name="_Toc303538975"/>
      <w:bookmarkEnd w:id="13"/>
      <w:bookmarkStart w:id="14" w:name="_Toc303538974"/>
      <w:bookmarkEnd w:id="14"/>
      <w:bookmarkStart w:id="15" w:name="_Toc303538973"/>
      <w:bookmarkEnd w:id="15"/>
      <w:bookmarkStart w:id="16" w:name="_Toc303538972"/>
      <w:bookmarkEnd w:id="16"/>
      <w:bookmarkStart w:id="17" w:name="_Toc296503027"/>
      <w:bookmarkStart w:id="18" w:name="_Toc296346528"/>
      <w:r>
        <w:rPr>
          <w:rFonts w:hint="eastAsia" w:ascii="宋体" w:hAnsi="宋体" w:eastAsia="宋体" w:cs="宋体"/>
          <w:b/>
          <w:snapToGrid/>
          <w:color w:val="auto"/>
          <w:spacing w:val="0"/>
          <w:kern w:val="2"/>
          <w:sz w:val="21"/>
          <w:szCs w:val="21"/>
          <w:highlight w:val="none"/>
          <w:lang w:eastAsia="zh-CN"/>
        </w:rPr>
        <w:t xml:space="preserve"> 一般约定</w:t>
      </w:r>
      <w:bookmarkEnd w:id="11"/>
      <w:bookmarkEnd w:id="17"/>
      <w:bookmarkEnd w:id="18"/>
    </w:p>
    <w:p w14:paraId="44C6E48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9" w:name="_Toc296503028"/>
      <w:bookmarkStart w:id="20" w:name="_Toc337558728"/>
      <w:bookmarkStart w:id="21" w:name="_Toc296346529"/>
      <w:bookmarkStart w:id="22" w:name="_Toc351203496"/>
      <w:r>
        <w:rPr>
          <w:rFonts w:hint="eastAsia" w:ascii="宋体" w:hAnsi="宋体" w:eastAsia="宋体" w:cs="宋体"/>
          <w:snapToGrid/>
          <w:color w:val="auto"/>
          <w:spacing w:val="0"/>
          <w:kern w:val="2"/>
          <w:sz w:val="21"/>
          <w:szCs w:val="21"/>
          <w:highlight w:val="none"/>
          <w:lang w:eastAsia="zh-CN"/>
        </w:rPr>
        <w:t>1.1 词语定义</w:t>
      </w:r>
      <w:bookmarkEnd w:id="19"/>
      <w:bookmarkEnd w:id="20"/>
      <w:bookmarkEnd w:id="21"/>
      <w:r>
        <w:rPr>
          <w:rFonts w:hint="eastAsia" w:ascii="宋体" w:hAnsi="宋体" w:eastAsia="宋体" w:cs="宋体"/>
          <w:snapToGrid/>
          <w:color w:val="auto"/>
          <w:spacing w:val="0"/>
          <w:kern w:val="2"/>
          <w:sz w:val="21"/>
          <w:szCs w:val="21"/>
          <w:highlight w:val="none"/>
          <w:lang w:eastAsia="zh-CN"/>
        </w:rPr>
        <w:t>与解释</w:t>
      </w:r>
      <w:bookmarkEnd w:id="22"/>
    </w:p>
    <w:p w14:paraId="46FF4E1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合同协议书、通用合同条款、专用合同条款中的下列词语具有本款所赋予的含义：</w:t>
      </w:r>
    </w:p>
    <w:p w14:paraId="68381D7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1.1.1 合同</w:t>
      </w:r>
    </w:p>
    <w:p w14:paraId="60E470C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1.1.1.1 合同：是指根据法律规定和合同当事人约定具有约束力的文件，构成合同的文件包括合同协议书、专用合同条款及其附件、通用合同条款、中标通知书（如果有）、投标函及其附录（如果有）、发包人要求、技术标准、发包人提供的上一阶段图纸（如果有）以及其他合同文件。</w:t>
      </w:r>
    </w:p>
    <w:p w14:paraId="6ECF7D4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1.1.1.2 合同协议书：是指构成合同的由发包人和设计人共同签署的称为“合同协议书”的书面文件。</w:t>
      </w:r>
      <w:bookmarkStart w:id="161" w:name="_GoBack"/>
      <w:bookmarkEnd w:id="161"/>
    </w:p>
    <w:p w14:paraId="51727A5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1.1.1.3 中标通知书：是指构成合同的由发包人通知设计人中标的书面文件。</w:t>
      </w:r>
    </w:p>
    <w:p w14:paraId="53107C1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1.1.1.4 投标函：是指构成合同的由设计人填写并签署的用于投标的称为“投标函”的文件。</w:t>
      </w:r>
    </w:p>
    <w:p w14:paraId="25A2A80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1.1.1.5 投标函附录：是指构成合同的附在投标函后的称为“投标函附录”的文件。</w:t>
      </w:r>
    </w:p>
    <w:p w14:paraId="5A4240C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1.1.1.6 发包人要求：是指构成合同文件组成部分的，由发包人就工程项目的目的、范围、功能要求及工程设计文件审查的范围和内容等提出相应要求的书面文件，又称设计任务书。</w:t>
      </w:r>
    </w:p>
    <w:p w14:paraId="5F7CB16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1.1.1.7 技术标准：是指构成合同的设计应当遵守的或指导设计的国家、行业或地方的技术标准和要求，以及合同约定的技术标准和要求。</w:t>
      </w:r>
    </w:p>
    <w:p w14:paraId="190D2EE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1.1.1.8 其他合同文件：是指经合同当事人约定的与工程设计有关的具有合同约束力的文件或书面协议。合同当事人可以在专用合同条款中进行约定。</w:t>
      </w:r>
    </w:p>
    <w:p w14:paraId="16A996E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1.1.2 合同当事人及其他相关方</w:t>
      </w:r>
    </w:p>
    <w:p w14:paraId="5932449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1.1.2.1 合同当事人：是指发包人和（或）设计人。</w:t>
      </w:r>
    </w:p>
    <w:p w14:paraId="54BD252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1.1.2.2 发包人：是指与设计人签订合同协议书的当事人及取得该当事人资格的合法继承人。</w:t>
      </w:r>
    </w:p>
    <w:p w14:paraId="5294DA7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1.1.2.3 设计人：是指与发包人签订合同协议书的，具有相应工程设计资质的当事人及取得该当事人资格的合法继承人。</w:t>
      </w:r>
    </w:p>
    <w:p w14:paraId="3B15FA1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1.1.2.4 分包人：</w:t>
      </w:r>
      <w:bookmarkStart w:id="23" w:name="#go5"/>
      <w:bookmarkEnd w:id="23"/>
      <w:r>
        <w:rPr>
          <w:rFonts w:hint="eastAsia" w:ascii="宋体" w:hAnsi="宋体" w:eastAsia="宋体" w:cs="宋体"/>
          <w:snapToGrid/>
          <w:color w:val="auto"/>
          <w:spacing w:val="0"/>
          <w:kern w:val="2"/>
          <w:sz w:val="21"/>
          <w:szCs w:val="21"/>
          <w:highlight w:val="none"/>
          <w:lang w:eastAsia="zh-CN"/>
        </w:rPr>
        <w:t>是指按照法律规定和合同约定，分包部分工程设计工作，并与设计人签订分包合同的具有相应资质的法人。</w:t>
      </w:r>
    </w:p>
    <w:p w14:paraId="6D09ED9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1.1.2.5 发包人代表：是指由发包人指定负责工程设计方面在发包人授权范围内行使发包人权利的人。</w:t>
      </w:r>
    </w:p>
    <w:p w14:paraId="64A9488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1.1.2.6 项目负责人：是指由设计人任命负责工程设计，在设计人授权范围内负责合同履行，且按照法律规定具有相应资格的项目主持人。</w:t>
      </w:r>
    </w:p>
    <w:p w14:paraId="5C747F3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1.1.2.7 联合体：是指两个以上设计人联合，以一个设计人身份为发包人提供工程设计服务的临时性组织。</w:t>
      </w:r>
    </w:p>
    <w:p w14:paraId="56086A0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1.1.3 工程设计服务、资料与文件</w:t>
      </w:r>
    </w:p>
    <w:p w14:paraId="3FA1609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1.1.3.1 工程设计服务：是指设计人按照合同约定履行的服务，包括工程设计基本服务、工程设计其他服务。</w:t>
      </w:r>
    </w:p>
    <w:p w14:paraId="67DD5D1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1.1.3.2 工程设计基本服务：是指设计人根据发包人的委托，提供编制专业建设工程初步设计文件（含初步设计概算）、施工图设计文件服务，并相应提供设计技术交底、解决施工中的设计技术问题、参加试车（试运行）考核和竣工验收等服务。基本服务费用包含在设计费中。</w:t>
      </w:r>
    </w:p>
    <w:p w14:paraId="3AFADD3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58DB97E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1.1.3.4 暂停设计：是指发生设计人不能按照合同约定履行全部或部分义务情形而暂时中断工程设计服务的行为。</w:t>
      </w:r>
    </w:p>
    <w:p w14:paraId="024C5CC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1.1.3.5 工程设计资料：是指根据合同约定，发包人向设计人提供的用于完成工程设计范围与内容所需要的资料。工程设计资料包括项目基础资料和现场障碍资料。项目基础资料包括经有关部门对项目批准、核准或备案的文件、报告（如选址报告、资源报告、勘察报告、专项评估报告等）、资料（如气象、水文、地质等）、协议（如燃料、水、电、气、运输等）和有关数据等其他基础资料。现场障碍资料包括地上和地下已有的建筑物、构筑物、线缆、管道、受保护的古建筑、古树木等坐标方位、数据和其他相关资料。</w:t>
      </w:r>
    </w:p>
    <w:p w14:paraId="54ECA1A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1.1.3.6 工程设计文件：指按照合同约定和技术要求，由设计人向发包人提供的阶段性成果、最终工作成果等，且应当采用合同中双方约定的载体。</w:t>
      </w:r>
    </w:p>
    <w:p w14:paraId="1FE1DC0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1.1.4 日期和期限</w:t>
      </w:r>
    </w:p>
    <w:p w14:paraId="464A11C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1.1.4.1 开始设计日期：包括计划开始设计日期和实际开始设计日期。计划开始设计日期是指合同协议书约定的开始设计日期；实际开始设计日期是指发包人发出的开始设计通知中载明的开始设计日期。</w:t>
      </w:r>
    </w:p>
    <w:p w14:paraId="187D5B8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1.1.4.2 完成设计日期：包括计划完成设计日期和实际完成设计日期。计划完成设计日期是指合同协议书约定的完成设计及相关服务的日期；实际完成设计日期是指设计人交付全部或阶段性设计成果及提供相关服务日期。 </w:t>
      </w:r>
    </w:p>
    <w:p w14:paraId="766F369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1.1.4.3 设计周期又称设计工期：是指在合同协议书约定的设计人完成工程设计及相关服务所需的期限，包括按照合同约定所作的期限变更。</w:t>
      </w:r>
    </w:p>
    <w:p w14:paraId="50195CA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1.1.4.4 基准日期：招标发包的工程设计以投标截止日前28天的日期为基准日期，直接发包的工程设计以合同签订日前28天的日期为基准日期。</w:t>
      </w:r>
    </w:p>
    <w:p w14:paraId="364993E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1.1.4.5 天：除特别指明外，均指日历天。合同中按天计算时间的，开始当天不计入，从次日开始计算，期限最后一天的截止时间为当天24:00时。</w:t>
      </w:r>
    </w:p>
    <w:p w14:paraId="44B821C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1.1.5 合同价格</w:t>
      </w:r>
    </w:p>
    <w:p w14:paraId="5C9ACC3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1.1.5.1 签约合同价：是指发包人和设计人在合同协议书中确定的总金额。</w:t>
      </w:r>
    </w:p>
    <w:p w14:paraId="700B7AF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1.1.5.2 合同价格又称设计费：是指发包人用于支付设计人按照合同约定完成工程设计范围内全部工作的金额，包括合同履行过程中按合同约定发生的价格变化。</w:t>
      </w:r>
    </w:p>
    <w:p w14:paraId="31277AF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1.1.6 其他</w:t>
      </w:r>
    </w:p>
    <w:p w14:paraId="0FB4AA7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1.1.6.1 书面形式：是指合同书、信件和数据电文（包括电报、电传、传真、电子数据交换和电子邮件）等可以有形地表现所载内容的形式。</w:t>
      </w:r>
    </w:p>
    <w:p w14:paraId="6E0234E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24" w:name="_Toc296503029"/>
      <w:bookmarkStart w:id="25" w:name="_Toc351203497"/>
      <w:bookmarkStart w:id="26" w:name="_Toc296346530"/>
      <w:bookmarkStart w:id="27" w:name="_Toc337558729"/>
      <w:r>
        <w:rPr>
          <w:rFonts w:hint="eastAsia" w:ascii="宋体" w:hAnsi="宋体" w:eastAsia="宋体" w:cs="宋体"/>
          <w:snapToGrid/>
          <w:color w:val="auto"/>
          <w:spacing w:val="0"/>
          <w:kern w:val="2"/>
          <w:sz w:val="21"/>
          <w:szCs w:val="21"/>
          <w:highlight w:val="none"/>
          <w:lang w:eastAsia="zh-CN"/>
        </w:rPr>
        <w:t>1.2 语言文字</w:t>
      </w:r>
      <w:bookmarkEnd w:id="24"/>
      <w:bookmarkEnd w:id="25"/>
      <w:bookmarkEnd w:id="26"/>
      <w:bookmarkEnd w:id="27"/>
    </w:p>
    <w:p w14:paraId="418A196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合同以中国的汉语简体文字编写、解释和说明。合同当事人在专用合同条款中约定使用两种以上语言时，汉语为优先解释和说明合同的语言。</w:t>
      </w:r>
    </w:p>
    <w:p w14:paraId="7BAAD9B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28" w:name="_Toc351203499"/>
      <w:bookmarkStart w:id="29" w:name="_Toc337558730"/>
      <w:bookmarkStart w:id="30" w:name="_Toc296503030"/>
      <w:bookmarkStart w:id="31" w:name="_Toc296346531"/>
      <w:bookmarkStart w:id="32" w:name="_Toc351203498"/>
      <w:r>
        <w:rPr>
          <w:rFonts w:hint="eastAsia" w:ascii="宋体" w:hAnsi="宋体" w:eastAsia="宋体" w:cs="宋体"/>
          <w:snapToGrid/>
          <w:color w:val="auto"/>
          <w:spacing w:val="0"/>
          <w:kern w:val="2"/>
          <w:sz w:val="21"/>
          <w:szCs w:val="21"/>
          <w:highlight w:val="none"/>
          <w:lang w:eastAsia="zh-CN"/>
        </w:rPr>
        <w:t>1.4 技术标准</w:t>
      </w:r>
      <w:bookmarkEnd w:id="28"/>
    </w:p>
    <w:p w14:paraId="16349E3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1.4.1 适用于工程的现行有效的国家标准、行业标准、工程所在地的地方性标准，以及相应的规范、规程等，合同当事人有特别要求的，应在专用合同条款中约定。</w:t>
      </w:r>
    </w:p>
    <w:p w14:paraId="5BCB889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1.4.2 发包人要求使用国外技术标准的，发包人与设计人在专用合同条款中约定原文版本和中文译本提供方及提供标准的名称、份数、时间及费用承担等事项。</w:t>
      </w:r>
    </w:p>
    <w:p w14:paraId="5F859E2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1.4.3 发包人对工程的技术标准、功能要求高于或严于现行国家、行业或地方标准的，应当在专用合同条款中予以明确。除专用合同条款另有约定外，应视为设计人在签订合同前已充分预见前述技术标准和功能要求的复杂程度，签约合同价中已包含由此产生的设计费用。</w:t>
      </w:r>
    </w:p>
    <w:p w14:paraId="2466DB5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1.3 法律</w:t>
      </w:r>
      <w:bookmarkEnd w:id="29"/>
      <w:bookmarkEnd w:id="30"/>
      <w:bookmarkEnd w:id="31"/>
      <w:bookmarkEnd w:id="32"/>
    </w:p>
    <w:p w14:paraId="379D9DF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合同所称法律是指中华人民共和国法律、行政法规、部门规章，以及工程所在地的地方性法规、自治条例、单行条例和地方政府规章等。</w:t>
      </w:r>
    </w:p>
    <w:p w14:paraId="2246DD8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合同当事人可以在专用合同条款中约定合同适用的其他规范性文件。</w:t>
      </w:r>
    </w:p>
    <w:p w14:paraId="3FC0B24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33" w:name="_Toc351203500"/>
      <w:r>
        <w:rPr>
          <w:rFonts w:hint="eastAsia" w:ascii="宋体" w:hAnsi="宋体" w:eastAsia="宋体" w:cs="宋体"/>
          <w:snapToGrid/>
          <w:color w:val="auto"/>
          <w:spacing w:val="0"/>
          <w:kern w:val="2"/>
          <w:sz w:val="21"/>
          <w:szCs w:val="21"/>
          <w:highlight w:val="none"/>
          <w:lang w:eastAsia="zh-CN"/>
        </w:rPr>
        <w:t>1</w:t>
      </w:r>
      <w:bookmarkStart w:id="34" w:name="_Toc296346532"/>
      <w:bookmarkStart w:id="35" w:name="_Toc296503031"/>
      <w:bookmarkStart w:id="36" w:name="_Toc337558731"/>
      <w:r>
        <w:rPr>
          <w:rFonts w:hint="eastAsia" w:ascii="宋体" w:hAnsi="宋体" w:eastAsia="宋体" w:cs="宋体"/>
          <w:snapToGrid/>
          <w:color w:val="auto"/>
          <w:spacing w:val="0"/>
          <w:kern w:val="2"/>
          <w:sz w:val="21"/>
          <w:szCs w:val="21"/>
          <w:highlight w:val="none"/>
          <w:lang w:eastAsia="zh-CN"/>
        </w:rPr>
        <w:t>.5 合同文件的优先顺序</w:t>
      </w:r>
      <w:bookmarkEnd w:id="33"/>
    </w:p>
    <w:bookmarkEnd w:id="34"/>
    <w:bookmarkEnd w:id="35"/>
    <w:bookmarkEnd w:id="36"/>
    <w:p w14:paraId="6388C53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组成合同的各项文件应互相解释，互为说明。除专用合同条款另有约定外，解释合同文件的优先顺序如下：</w:t>
      </w:r>
    </w:p>
    <w:p w14:paraId="05E9A9B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（1）合同协议书；</w:t>
      </w:r>
    </w:p>
    <w:p w14:paraId="5B010F2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（2）专用合同条款及其附件； </w:t>
      </w:r>
    </w:p>
    <w:p w14:paraId="0A9447D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（3）通用合同条款； </w:t>
      </w:r>
    </w:p>
    <w:p w14:paraId="3430A9A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（4）中标通知书（如果有）；</w:t>
      </w:r>
    </w:p>
    <w:p w14:paraId="65C456B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（5）投标函及其附录（如果有）；</w:t>
      </w:r>
    </w:p>
    <w:p w14:paraId="19C1CE5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（6）发包人要求；</w:t>
      </w:r>
    </w:p>
    <w:p w14:paraId="5FA5523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（7）技术标准；</w:t>
      </w:r>
    </w:p>
    <w:p w14:paraId="191D898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（8）发包人提供的上一阶段图纸（如果有）；</w:t>
      </w:r>
    </w:p>
    <w:p w14:paraId="78B33DD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（9）其他合同文件。</w:t>
      </w:r>
    </w:p>
    <w:p w14:paraId="5196850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上述各项合同文件包括合同当事人就该项合同文件所作出的补充和修改，属于同一类内容的文件，应以最新签署的为准。</w:t>
      </w:r>
    </w:p>
    <w:p w14:paraId="1EE8DA7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在合同履行过程中形成的与合同有关的文件均构成合同文件组成部分，并根据其性质确定优先解释顺序。</w:t>
      </w:r>
    </w:p>
    <w:p w14:paraId="6B4D491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37" w:name="_Toc351203502"/>
      <w:r>
        <w:rPr>
          <w:rFonts w:hint="eastAsia" w:ascii="宋体" w:hAnsi="宋体" w:eastAsia="宋体" w:cs="宋体"/>
          <w:snapToGrid/>
          <w:color w:val="auto"/>
          <w:spacing w:val="0"/>
          <w:kern w:val="2"/>
          <w:sz w:val="21"/>
          <w:szCs w:val="21"/>
          <w:highlight w:val="none"/>
          <w:lang w:eastAsia="zh-CN"/>
        </w:rPr>
        <w:t>1</w:t>
      </w:r>
      <w:bookmarkStart w:id="38" w:name="_Toc296346534"/>
      <w:bookmarkStart w:id="39" w:name="_Toc337558733"/>
      <w:bookmarkStart w:id="40" w:name="_Toc296503033"/>
      <w:r>
        <w:rPr>
          <w:rFonts w:hint="eastAsia" w:ascii="宋体" w:hAnsi="宋体" w:eastAsia="宋体" w:cs="宋体"/>
          <w:snapToGrid/>
          <w:color w:val="auto"/>
          <w:spacing w:val="0"/>
          <w:kern w:val="2"/>
          <w:sz w:val="21"/>
          <w:szCs w:val="21"/>
          <w:highlight w:val="none"/>
          <w:lang w:eastAsia="zh-CN"/>
        </w:rPr>
        <w:t>.6 联络</w:t>
      </w:r>
      <w:bookmarkEnd w:id="37"/>
    </w:p>
    <w:bookmarkEnd w:id="38"/>
    <w:bookmarkEnd w:id="39"/>
    <w:bookmarkEnd w:id="40"/>
    <w:p w14:paraId="1EA9DEB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1.6.1 与合同有关的通知、批准、证明、证书、指示、指令、要求、请求、同意、确定和决定等，均应采用书面形式，并应在合同约定的期限内送达接收人和送达地点。</w:t>
      </w:r>
    </w:p>
    <w:p w14:paraId="4F36A62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1.6.2 发包人和设计人应在专用合同条款中约定各自的送达接收人、送达地点、电子邮箱。任何一方合同当事人指定的接收人或送达地点或电子邮箱发生变动的，应提前3天以书面形式通知对方，否则视为未发生变动。</w:t>
      </w:r>
    </w:p>
    <w:p w14:paraId="70050BB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1.6.3 发包人和设计人应当及时签收另一方送达至送达地点和指定接收人的来往信函，如确有充分证据证明一方无正当理由拒不签收的，视为拒绝签收一方认可往来信函的内容。</w:t>
      </w:r>
    </w:p>
    <w:p w14:paraId="4B023B1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41" w:name="_Toc351203503"/>
      <w:r>
        <w:rPr>
          <w:rFonts w:hint="eastAsia" w:ascii="宋体" w:hAnsi="宋体" w:eastAsia="宋体" w:cs="宋体"/>
          <w:snapToGrid/>
          <w:color w:val="auto"/>
          <w:spacing w:val="0"/>
          <w:kern w:val="2"/>
          <w:sz w:val="21"/>
          <w:szCs w:val="21"/>
          <w:highlight w:val="none"/>
          <w:lang w:eastAsia="zh-CN"/>
        </w:rPr>
        <w:t>1</w:t>
      </w:r>
      <w:bookmarkStart w:id="42" w:name="_Toc337558734"/>
      <w:bookmarkStart w:id="43" w:name="_Toc296346536"/>
      <w:bookmarkStart w:id="44" w:name="_Toc296503035"/>
      <w:r>
        <w:rPr>
          <w:rFonts w:hint="eastAsia" w:ascii="宋体" w:hAnsi="宋体" w:eastAsia="宋体" w:cs="宋体"/>
          <w:snapToGrid/>
          <w:color w:val="auto"/>
          <w:spacing w:val="0"/>
          <w:kern w:val="2"/>
          <w:sz w:val="21"/>
          <w:szCs w:val="21"/>
          <w:highlight w:val="none"/>
          <w:lang w:eastAsia="zh-CN"/>
        </w:rPr>
        <w:t>.7 严禁贿赂</w:t>
      </w:r>
      <w:bookmarkEnd w:id="41"/>
    </w:p>
    <w:bookmarkEnd w:id="42"/>
    <w:bookmarkEnd w:id="43"/>
    <w:bookmarkEnd w:id="44"/>
    <w:p w14:paraId="7FCAA4A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合同当事人不得以贿赂或变相贿赂的方式，谋取非法利益或损害对方权益。因一方合同当事人的贿赂造成对方损失的，应赔偿损失，并承担相应的法律责任。</w:t>
      </w:r>
    </w:p>
    <w:p w14:paraId="3A08F2B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w:t>
      </w:r>
      <w:bookmarkStart w:id="45" w:name="_Toc337558738"/>
      <w:r>
        <w:rPr>
          <w:rFonts w:hint="eastAsia" w:ascii="宋体" w:hAnsi="宋体" w:eastAsia="宋体" w:cs="宋体"/>
          <w:snapToGrid/>
          <w:color w:val="auto"/>
          <w:spacing w:val="0"/>
          <w:kern w:val="2"/>
          <w:sz w:val="21"/>
          <w:szCs w:val="21"/>
          <w:highlight w:val="none"/>
          <w:lang w:eastAsia="zh-CN"/>
        </w:rPr>
        <w:t>.8 保密</w:t>
      </w:r>
    </w:p>
    <w:bookmarkEnd w:id="45"/>
    <w:p w14:paraId="03C1166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除法律规定或合同另有约定外，未经发包人同意，设计人不得将发包人提供的图纸、文件以及声明需要保密的资料信息等商业秘密泄露给第三方。</w:t>
      </w:r>
    </w:p>
    <w:p w14:paraId="05812CB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除法律规定或合同另有约定外，未经设计人同意，发包人不得将设计人提供的技术文件、技术成果、技术秘密及声明需要保密的资料信息等商业秘密泄露给第三方。</w:t>
      </w:r>
    </w:p>
    <w:p w14:paraId="65BFD9C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保密期限由发包人与设计人在专用合同条款中约定。</w:t>
      </w:r>
    </w:p>
    <w:p w14:paraId="3729F737">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46" w:name="_Toc351203509"/>
      <w:r>
        <w:rPr>
          <w:rFonts w:hint="eastAsia" w:ascii="宋体" w:hAnsi="宋体" w:eastAsia="宋体" w:cs="宋体"/>
          <w:b/>
          <w:snapToGrid/>
          <w:color w:val="auto"/>
          <w:spacing w:val="0"/>
          <w:kern w:val="2"/>
          <w:sz w:val="21"/>
          <w:szCs w:val="21"/>
          <w:highlight w:val="none"/>
          <w:lang w:eastAsia="zh-CN"/>
        </w:rPr>
        <w:t>2</w:t>
      </w:r>
      <w:bookmarkStart w:id="47" w:name="_Toc296346539"/>
      <w:bookmarkStart w:id="48" w:name="_Toc296503038"/>
      <w:bookmarkStart w:id="49" w:name="_Toc337558739"/>
      <w:bookmarkStart w:id="50" w:name="OLE_LINK2"/>
      <w:bookmarkStart w:id="51" w:name="OLE_LINK1"/>
      <w:r>
        <w:rPr>
          <w:rFonts w:hint="eastAsia" w:ascii="宋体" w:hAnsi="宋体" w:eastAsia="宋体" w:cs="宋体"/>
          <w:b/>
          <w:snapToGrid/>
          <w:color w:val="auto"/>
          <w:spacing w:val="0"/>
          <w:kern w:val="2"/>
          <w:sz w:val="21"/>
          <w:szCs w:val="21"/>
          <w:highlight w:val="none"/>
          <w:lang w:eastAsia="zh-CN"/>
        </w:rPr>
        <w:t>. 发包人</w:t>
      </w:r>
      <w:bookmarkEnd w:id="46"/>
    </w:p>
    <w:bookmarkEnd w:id="47"/>
    <w:bookmarkEnd w:id="48"/>
    <w:bookmarkEnd w:id="49"/>
    <w:p w14:paraId="002BE75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52" w:name="_Toc351203510"/>
      <w:r>
        <w:rPr>
          <w:rFonts w:hint="eastAsia" w:ascii="宋体" w:hAnsi="宋体" w:eastAsia="宋体" w:cs="宋体"/>
          <w:snapToGrid/>
          <w:color w:val="auto"/>
          <w:spacing w:val="0"/>
          <w:kern w:val="2"/>
          <w:sz w:val="21"/>
          <w:szCs w:val="21"/>
          <w:highlight w:val="none"/>
          <w:lang w:eastAsia="zh-CN"/>
        </w:rPr>
        <w:t>2</w:t>
      </w:r>
      <w:bookmarkStart w:id="53" w:name="_Toc337558740"/>
      <w:bookmarkStart w:id="54" w:name="_Toc296503039"/>
      <w:bookmarkStart w:id="55" w:name="_Toc296346540"/>
      <w:r>
        <w:rPr>
          <w:rFonts w:hint="eastAsia" w:ascii="宋体" w:hAnsi="宋体" w:eastAsia="宋体" w:cs="宋体"/>
          <w:snapToGrid/>
          <w:color w:val="auto"/>
          <w:spacing w:val="0"/>
          <w:kern w:val="2"/>
          <w:sz w:val="21"/>
          <w:szCs w:val="21"/>
          <w:highlight w:val="none"/>
          <w:lang w:eastAsia="zh-CN"/>
        </w:rPr>
        <w:t xml:space="preserve">.1 </w:t>
      </w:r>
      <w:bookmarkEnd w:id="52"/>
      <w:r>
        <w:rPr>
          <w:rFonts w:hint="eastAsia" w:ascii="宋体" w:hAnsi="宋体" w:eastAsia="宋体" w:cs="宋体"/>
          <w:snapToGrid/>
          <w:color w:val="auto"/>
          <w:spacing w:val="0"/>
          <w:kern w:val="2"/>
          <w:sz w:val="21"/>
          <w:szCs w:val="21"/>
          <w:highlight w:val="none"/>
          <w:lang w:eastAsia="zh-CN"/>
        </w:rPr>
        <w:t>发包人一般义务</w:t>
      </w:r>
    </w:p>
    <w:p w14:paraId="6913C04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2.1.1 发包人应遵守法律，并办理法律规定由其办理的许可、核准或备案，包括但不限于建设用地规划许可证、建设工程规划许可证等许可、核准或备案。</w:t>
      </w:r>
    </w:p>
    <w:p w14:paraId="07D899D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负责本项目各阶段设计文件向有关管理部门的送审报批工作，并负责将报批结果书面通知设计人。因发包人原因未能及时办理完毕前述许可、核准或备案手续，导致设计工作量增加和（或）设计周期延长时，由发包人承担由此增加的设计费用和（或）延长的设计周期。</w:t>
      </w:r>
    </w:p>
    <w:p w14:paraId="6B7276F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2.1.2 发包人应当负责工程设计的所有外部关系的协调（包括但不限于当地政府主管部门等），为设计人履行合同提供必要的外部条件。</w:t>
      </w:r>
    </w:p>
    <w:p w14:paraId="06791F5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2.1.3 专用合同条款约定的其他义务。</w:t>
      </w:r>
    </w:p>
    <w:p w14:paraId="25D2F7D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56" w:name="_Toc351203511"/>
      <w:r>
        <w:rPr>
          <w:rFonts w:hint="eastAsia" w:ascii="宋体" w:hAnsi="宋体" w:eastAsia="宋体" w:cs="宋体"/>
          <w:snapToGrid/>
          <w:color w:val="auto"/>
          <w:spacing w:val="0"/>
          <w:kern w:val="2"/>
          <w:sz w:val="21"/>
          <w:szCs w:val="21"/>
          <w:highlight w:val="none"/>
          <w:lang w:eastAsia="zh-CN"/>
        </w:rPr>
        <w:t>2.2 发包人代表</w:t>
      </w:r>
      <w:bookmarkEnd w:id="56"/>
    </w:p>
    <w:p w14:paraId="1DE581A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应在专用合同条款中明确其负责工程设计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在专用合同条款约定的期限内提前书面通知设计人。</w:t>
      </w:r>
    </w:p>
    <w:p w14:paraId="0F8CE94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发包人代表不能按照合同约定履行其职责及义务，并导致合同无法继续正常履行的，设计人可以要求发包人撤换发包人代表。</w:t>
      </w:r>
    </w:p>
    <w:p w14:paraId="5C858D0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2.3 发包人决定</w:t>
      </w:r>
    </w:p>
    <w:p w14:paraId="2925B7B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2.3.1 发包人在法律允许的范围内有权对设计人的设计工作、设计项目和/或设计文件作出处理决定，设计人应按照发包人的决定执行，涉及设计周期或设计费用等问题按本合同第11条〔工程设计变更与索赔〕的约定处理。</w:t>
      </w:r>
    </w:p>
    <w:p w14:paraId="20719DB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2.3.2 发包人应在专用合同条款约定的期限内对设计人书面提出的事项作出书面决定，如发包人不在确定时间内作出书面决定，设计人的设计周期相应延长。</w:t>
      </w:r>
    </w:p>
    <w:bookmarkEnd w:id="50"/>
    <w:bookmarkEnd w:id="51"/>
    <w:bookmarkEnd w:id="53"/>
    <w:bookmarkEnd w:id="54"/>
    <w:bookmarkEnd w:id="55"/>
    <w:p w14:paraId="44734D4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w:t>
      </w:r>
      <w:bookmarkStart w:id="57" w:name="_Toc296346543"/>
      <w:bookmarkStart w:id="58" w:name="_Toc296503042"/>
      <w:bookmarkStart w:id="59" w:name="_Toc337558745"/>
      <w:r>
        <w:rPr>
          <w:rFonts w:hint="eastAsia" w:ascii="宋体" w:hAnsi="宋体" w:eastAsia="宋体" w:cs="宋体"/>
          <w:snapToGrid/>
          <w:color w:val="auto"/>
          <w:spacing w:val="0"/>
          <w:kern w:val="2"/>
          <w:sz w:val="21"/>
          <w:szCs w:val="21"/>
          <w:highlight w:val="none"/>
          <w:lang w:eastAsia="zh-CN"/>
        </w:rPr>
        <w:t xml:space="preserve">.4 </w:t>
      </w:r>
      <w:bookmarkEnd w:id="57"/>
      <w:bookmarkEnd w:id="58"/>
      <w:bookmarkEnd w:id="59"/>
      <w:bookmarkStart w:id="60" w:name="_Toc351203515"/>
      <w:r>
        <w:rPr>
          <w:rFonts w:hint="eastAsia" w:ascii="宋体" w:hAnsi="宋体" w:eastAsia="宋体" w:cs="宋体"/>
          <w:snapToGrid/>
          <w:color w:val="auto"/>
          <w:spacing w:val="0"/>
          <w:kern w:val="2"/>
          <w:sz w:val="21"/>
          <w:szCs w:val="21"/>
          <w:highlight w:val="none"/>
          <w:lang w:eastAsia="zh-CN"/>
        </w:rPr>
        <w:t>支付合同价款</w:t>
      </w:r>
      <w:bookmarkEnd w:id="60"/>
    </w:p>
    <w:p w14:paraId="19F5FA8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发包人应按合同约定向设计人及时足额支付合同价款。</w:t>
      </w:r>
    </w:p>
    <w:p w14:paraId="5009F7A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61" w:name="_Toc351203516"/>
      <w:r>
        <w:rPr>
          <w:rFonts w:hint="eastAsia" w:ascii="宋体" w:hAnsi="宋体" w:eastAsia="宋体" w:cs="宋体"/>
          <w:snapToGrid/>
          <w:color w:val="auto"/>
          <w:spacing w:val="0"/>
          <w:kern w:val="2"/>
          <w:sz w:val="21"/>
          <w:szCs w:val="21"/>
          <w:highlight w:val="none"/>
          <w:lang w:eastAsia="zh-CN"/>
        </w:rPr>
        <w:t xml:space="preserve">2.5 </w:t>
      </w:r>
      <w:bookmarkEnd w:id="61"/>
      <w:r>
        <w:rPr>
          <w:rFonts w:hint="eastAsia" w:ascii="宋体" w:hAnsi="宋体" w:eastAsia="宋体" w:cs="宋体"/>
          <w:snapToGrid/>
          <w:color w:val="auto"/>
          <w:spacing w:val="0"/>
          <w:kern w:val="2"/>
          <w:sz w:val="21"/>
          <w:szCs w:val="21"/>
          <w:highlight w:val="none"/>
          <w:lang w:eastAsia="zh-CN"/>
        </w:rPr>
        <w:t>设计文件接收</w:t>
      </w:r>
    </w:p>
    <w:p w14:paraId="5606D94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发包人应按合同约定及时接收设计人提交的工程设计文件。</w:t>
      </w:r>
    </w:p>
    <w:p w14:paraId="5E3EEB9B">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62" w:name="_Toc351203518"/>
      <w:r>
        <w:rPr>
          <w:rFonts w:hint="eastAsia" w:ascii="宋体" w:hAnsi="宋体" w:eastAsia="宋体" w:cs="宋体"/>
          <w:b/>
          <w:snapToGrid/>
          <w:color w:val="auto"/>
          <w:spacing w:val="0"/>
          <w:kern w:val="2"/>
          <w:sz w:val="21"/>
          <w:szCs w:val="21"/>
          <w:highlight w:val="none"/>
          <w:lang w:eastAsia="zh-CN"/>
        </w:rPr>
        <w:t>3</w:t>
      </w:r>
      <w:bookmarkStart w:id="63" w:name="_Toc337558746"/>
      <w:bookmarkStart w:id="64" w:name="_Toc296346546"/>
      <w:bookmarkStart w:id="65" w:name="_Toc296503045"/>
      <w:r>
        <w:rPr>
          <w:rFonts w:hint="eastAsia" w:ascii="宋体" w:hAnsi="宋体" w:eastAsia="宋体" w:cs="宋体"/>
          <w:b/>
          <w:snapToGrid/>
          <w:color w:val="auto"/>
          <w:spacing w:val="0"/>
          <w:kern w:val="2"/>
          <w:sz w:val="21"/>
          <w:szCs w:val="21"/>
          <w:highlight w:val="none"/>
          <w:lang w:eastAsia="zh-CN"/>
        </w:rPr>
        <w:t>. 设计人</w:t>
      </w:r>
      <w:bookmarkEnd w:id="62"/>
    </w:p>
    <w:bookmarkEnd w:id="63"/>
    <w:bookmarkEnd w:id="64"/>
    <w:bookmarkEnd w:id="65"/>
    <w:p w14:paraId="4F5894B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66" w:name="_Toc351203519"/>
      <w:r>
        <w:rPr>
          <w:rFonts w:hint="eastAsia" w:ascii="宋体" w:hAnsi="宋体" w:eastAsia="宋体" w:cs="宋体"/>
          <w:snapToGrid/>
          <w:color w:val="auto"/>
          <w:spacing w:val="0"/>
          <w:kern w:val="2"/>
          <w:sz w:val="21"/>
          <w:szCs w:val="21"/>
          <w:highlight w:val="none"/>
          <w:lang w:eastAsia="zh-CN"/>
        </w:rPr>
        <w:t>3</w:t>
      </w:r>
      <w:bookmarkStart w:id="67" w:name="_Toc296503046"/>
      <w:bookmarkStart w:id="68" w:name="_Toc296346547"/>
      <w:bookmarkStart w:id="69" w:name="_Toc337558747"/>
      <w:r>
        <w:rPr>
          <w:rFonts w:hint="eastAsia" w:ascii="宋体" w:hAnsi="宋体" w:eastAsia="宋体" w:cs="宋体"/>
          <w:snapToGrid/>
          <w:color w:val="auto"/>
          <w:spacing w:val="0"/>
          <w:kern w:val="2"/>
          <w:sz w:val="21"/>
          <w:szCs w:val="21"/>
          <w:highlight w:val="none"/>
          <w:lang w:eastAsia="zh-CN"/>
        </w:rPr>
        <w:t>.1 设计人一般义务</w:t>
      </w:r>
      <w:bookmarkEnd w:id="66"/>
    </w:p>
    <w:bookmarkEnd w:id="67"/>
    <w:bookmarkEnd w:id="68"/>
    <w:bookmarkEnd w:id="69"/>
    <w:p w14:paraId="30C1819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3.1.1 设计人应遵守法律和有关技术标准的强制性规定，完成合同约定范围内的专业建设工程初步设计、施工图设计，提供符合技术标准及合同要求的工程设计文件，提供施工配合服务。</w:t>
      </w:r>
    </w:p>
    <w:p w14:paraId="7DF2A1A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应当按照专用合同条款约定配合发包人办理有关许可、核准或备案手续的，因设计人原因造成发包人未能及时办理许可、核准或备案手续，导致设计工作量增加和（或）设计周期延长时，由设计人自行承担由此增加的设计费用和（或）设计周期延长的责任。</w:t>
      </w:r>
    </w:p>
    <w:p w14:paraId="5D8AB7F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3.1.2 设计人应当完成合同约定的工程设计其他服务。</w:t>
      </w:r>
    </w:p>
    <w:p w14:paraId="538DE60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3.1.3 专用合同条款约定的其他义务。</w:t>
      </w:r>
    </w:p>
    <w:p w14:paraId="17DF10F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70" w:name="_Toc351203520"/>
      <w:r>
        <w:rPr>
          <w:rFonts w:hint="eastAsia" w:ascii="宋体" w:hAnsi="宋体" w:eastAsia="宋体" w:cs="宋体"/>
          <w:snapToGrid/>
          <w:color w:val="auto"/>
          <w:spacing w:val="0"/>
          <w:kern w:val="2"/>
          <w:sz w:val="21"/>
          <w:szCs w:val="21"/>
          <w:highlight w:val="none"/>
          <w:lang w:eastAsia="zh-CN"/>
        </w:rPr>
        <w:t>3</w:t>
      </w:r>
      <w:bookmarkStart w:id="71" w:name="_Toc337558748"/>
      <w:bookmarkStart w:id="72" w:name="_Toc296503047"/>
      <w:bookmarkStart w:id="73" w:name="_Toc296346548"/>
      <w:r>
        <w:rPr>
          <w:rFonts w:hint="eastAsia" w:ascii="宋体" w:hAnsi="宋体" w:eastAsia="宋体" w:cs="宋体"/>
          <w:snapToGrid/>
          <w:color w:val="auto"/>
          <w:spacing w:val="0"/>
          <w:kern w:val="2"/>
          <w:sz w:val="21"/>
          <w:szCs w:val="21"/>
          <w:highlight w:val="none"/>
          <w:lang w:eastAsia="zh-CN"/>
        </w:rPr>
        <w:t xml:space="preserve">.2 </w:t>
      </w:r>
      <w:bookmarkEnd w:id="70"/>
      <w:r>
        <w:rPr>
          <w:rFonts w:hint="eastAsia" w:ascii="宋体" w:hAnsi="宋体" w:eastAsia="宋体" w:cs="宋体"/>
          <w:snapToGrid/>
          <w:color w:val="auto"/>
          <w:spacing w:val="0"/>
          <w:kern w:val="2"/>
          <w:sz w:val="21"/>
          <w:szCs w:val="21"/>
          <w:highlight w:val="none"/>
          <w:lang w:eastAsia="zh-CN"/>
        </w:rPr>
        <w:t>项目负责人</w:t>
      </w:r>
    </w:p>
    <w:bookmarkEnd w:id="71"/>
    <w:bookmarkEnd w:id="72"/>
    <w:bookmarkEnd w:id="73"/>
    <w:p w14:paraId="03F0D6E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3.2.1 项目负责人应为合同当事人所确认的人选，并在专用合同条款中明确项目负责人的姓名、执业资格及等级与注册执业证书编号或职称、联系方式及授权范围等事项，项目负责人经设计人授权后代表设计人负责履行合同。</w:t>
      </w:r>
    </w:p>
    <w:p w14:paraId="677CC9E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3.2.2 设计人需要更换项目负责人的，应在专用合同条款约定的期限内提前书面通知发包人，并征得发包人书面同意。通知中应当载明继任项目负责人的注册执业资格或职称、管理经验等资料，继任项目负责人继续履行第3.2.1项约定的职责。未经发包人书面同意，设计人不得擅自更换项目负责人。设计人擅自更换项目负责人的，应按照专用合同条款的约定承担违约责任。对于设计人项目负责人确因患病、与设计人解除或终止劳动关系、工伤等原因更换项目负责人的，发包人无正当理由不得拒绝更换。</w:t>
      </w:r>
    </w:p>
    <w:p w14:paraId="133B90D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3.2.3 发包人有权书面通知设计人更换其认为不称职的项目负责人，通知中应当载明要求更换的理由。对于发包人有理由的更换要求，设计人应在收到书面更换通知后在专用合同条款约定的期限内进行更换，并将新任命的项目负责人的注册执业资格或职称、管理经验等资料书面通知发包人。继任项目负责人继续履行第3.2.1项约定的职责。设计人无正当理由拒绝更换项目负责人的，应按照专用合同条款的约定承担违约责任。</w:t>
      </w:r>
    </w:p>
    <w:p w14:paraId="45CCC9D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74" w:name="_Toc351203521"/>
      <w:r>
        <w:rPr>
          <w:rFonts w:hint="eastAsia" w:ascii="宋体" w:hAnsi="宋体" w:eastAsia="宋体" w:cs="宋体"/>
          <w:snapToGrid/>
          <w:color w:val="auto"/>
          <w:spacing w:val="0"/>
          <w:kern w:val="2"/>
          <w:sz w:val="21"/>
          <w:szCs w:val="21"/>
          <w:highlight w:val="none"/>
          <w:lang w:eastAsia="zh-CN"/>
        </w:rPr>
        <w:t>3</w:t>
      </w:r>
      <w:bookmarkStart w:id="75" w:name="_Toc296503048"/>
      <w:bookmarkStart w:id="76" w:name="_Toc296346549"/>
      <w:bookmarkStart w:id="77" w:name="_Toc337558749"/>
      <w:r>
        <w:rPr>
          <w:rFonts w:hint="eastAsia" w:ascii="宋体" w:hAnsi="宋体" w:eastAsia="宋体" w:cs="宋体"/>
          <w:snapToGrid/>
          <w:color w:val="auto"/>
          <w:spacing w:val="0"/>
          <w:kern w:val="2"/>
          <w:sz w:val="21"/>
          <w:szCs w:val="21"/>
          <w:highlight w:val="none"/>
          <w:lang w:eastAsia="zh-CN"/>
        </w:rPr>
        <w:t xml:space="preserve">.3 </w:t>
      </w:r>
      <w:bookmarkEnd w:id="75"/>
      <w:bookmarkEnd w:id="76"/>
      <w:r>
        <w:rPr>
          <w:rFonts w:hint="eastAsia" w:ascii="宋体" w:hAnsi="宋体" w:eastAsia="宋体" w:cs="宋体"/>
          <w:snapToGrid/>
          <w:color w:val="auto"/>
          <w:spacing w:val="0"/>
          <w:kern w:val="2"/>
          <w:sz w:val="21"/>
          <w:szCs w:val="21"/>
          <w:highlight w:val="none"/>
          <w:lang w:eastAsia="zh-CN"/>
        </w:rPr>
        <w:t>设计人人员</w:t>
      </w:r>
      <w:bookmarkEnd w:id="74"/>
    </w:p>
    <w:bookmarkEnd w:id="77"/>
    <w:p w14:paraId="10A74C7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3.3.1 除专用合同条款对期限另有约定外，设计人应在接到开始设计通知后7天内，向发包人提交设计人项目管理机构及人员安排的报告，其内容应包括工艺、土建、设备等专业负责人名单及其岗位、注册执业资格或职称等。</w:t>
      </w:r>
    </w:p>
    <w:p w14:paraId="70984EE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3.3.2 设计人委派到工程设计中的设计人员应相对稳定。设计过程中如有变动，设计人应及时向发包人提交工程设计人员变动情况的报告。设计人更换专业负责人时，应提前7天书面通知发包人，除专业负责人无法正常履职情形外，还应征得发包人书面同意。通知中应当载明继任人员的注册执业资格或职称、执业经验等资料。</w:t>
      </w:r>
    </w:p>
    <w:p w14:paraId="492813E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3.3.3 发包人对于设计人主要设计人员的资格或能力有异议的，设计人应提供资料证明被质疑人员有能力完成其岗位工作或不存在发包人所质疑的情形。发包人要求撤换不能按照合同约定履行职责及义务的主要设计人员的，设计人认为发包人有理由的，应当撤换。设计人无正当理由拒绝撤换的，应按照专用合同条款的约定承担违约责任。</w:t>
      </w:r>
    </w:p>
    <w:p w14:paraId="149AFE8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78" w:name="_Toc351203523"/>
      <w:r>
        <w:rPr>
          <w:rFonts w:hint="eastAsia" w:ascii="宋体" w:hAnsi="宋体" w:eastAsia="宋体" w:cs="宋体"/>
          <w:snapToGrid/>
          <w:color w:val="auto"/>
          <w:spacing w:val="0"/>
          <w:kern w:val="2"/>
          <w:sz w:val="21"/>
          <w:szCs w:val="21"/>
          <w:highlight w:val="none"/>
          <w:lang w:eastAsia="zh-CN"/>
        </w:rPr>
        <w:t>3</w:t>
      </w:r>
      <w:bookmarkStart w:id="79" w:name="_Toc337558751"/>
      <w:bookmarkStart w:id="80" w:name="_Toc296503051"/>
      <w:bookmarkStart w:id="81" w:name="_Toc296346552"/>
      <w:r>
        <w:rPr>
          <w:rFonts w:hint="eastAsia" w:ascii="宋体" w:hAnsi="宋体" w:eastAsia="宋体" w:cs="宋体"/>
          <w:snapToGrid/>
          <w:color w:val="auto"/>
          <w:spacing w:val="0"/>
          <w:kern w:val="2"/>
          <w:sz w:val="21"/>
          <w:szCs w:val="21"/>
          <w:highlight w:val="none"/>
          <w:lang w:eastAsia="zh-CN"/>
        </w:rPr>
        <w:t>.4 设计分包</w:t>
      </w:r>
      <w:bookmarkEnd w:id="78"/>
    </w:p>
    <w:bookmarkEnd w:id="79"/>
    <w:bookmarkEnd w:id="80"/>
    <w:bookmarkEnd w:id="81"/>
    <w:p w14:paraId="1ED091F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3.4.1 设计分包的一般约定</w:t>
      </w:r>
    </w:p>
    <w:p w14:paraId="6481C7A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不得将其承包的全部工程设计转包给第三人，或将其承包的全部工程设计肢解后以分包的名义转包给第三人。设计人不得将工程主体结构、关键性工作及专用合同条款中禁止分包的工程设计分包给第三人，工程主体结构、关键性工作的范围由合同当事人按照法律规定在专用合同条款中予以明确。设计人不得进行违法分包。</w:t>
      </w:r>
    </w:p>
    <w:p w14:paraId="0261FAC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3.4.2 设计分包的确定</w:t>
      </w:r>
    </w:p>
    <w:p w14:paraId="3C4A572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应按专用合同条款的约定或经过发包人书面同意后进行分包，确定分包人。按照合同约定或经过发包人书面同意后进行分包的，设计人应确保分包人具有相应的资质和能力。工程设计分包不减轻或免除设计人的责任和义务，设计人和分包人就分包工程设计向发包人承担连带责任。</w:t>
      </w:r>
    </w:p>
    <w:p w14:paraId="40CA0A4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3.4.3 设计分包管理</w:t>
      </w:r>
    </w:p>
    <w:p w14:paraId="1FA51F0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设计人应按照专用合同条款的约定向发包人提交分包人的主要工程设计人员名单、注册执业资格或职称及执业经历等。</w:t>
      </w:r>
    </w:p>
    <w:p w14:paraId="1AF7C8E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3.4.4 分包工程设计费</w:t>
      </w:r>
    </w:p>
    <w:p w14:paraId="2C5C75C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（1）除本项第（2）目约定的情况或专用合同条款另有约定外，分包工程设计费由设计人与分包人结算，未经设计人同意，发包人不得向分包人支付分包工程设计费；</w:t>
      </w:r>
    </w:p>
    <w:p w14:paraId="23789CE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（2）生效的法院判决书或仲裁裁决书要求发包人向分包人支付分包工程设计费的，发包人有权从应付设计人合同价款中扣除该部分费用。</w:t>
      </w:r>
    </w:p>
    <w:p w14:paraId="1E9045C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82" w:name="_Toc351203526"/>
      <w:r>
        <w:rPr>
          <w:rFonts w:hint="eastAsia" w:ascii="宋体" w:hAnsi="宋体" w:eastAsia="宋体" w:cs="宋体"/>
          <w:snapToGrid/>
          <w:color w:val="auto"/>
          <w:spacing w:val="0"/>
          <w:kern w:val="2"/>
          <w:sz w:val="21"/>
          <w:szCs w:val="21"/>
          <w:highlight w:val="none"/>
          <w:lang w:eastAsia="zh-CN"/>
        </w:rPr>
        <w:t>3.5 联合体</w:t>
      </w:r>
      <w:bookmarkEnd w:id="82"/>
    </w:p>
    <w:p w14:paraId="4E32CC8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3.5.1 联合体各方应共同与发包人签订合同协议书。联合体各方应为履行合同向发包人承担连带责任。</w:t>
      </w:r>
    </w:p>
    <w:p w14:paraId="07F8C96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3.5.2 联合体协议，应当约定联合体各成员工作分工，经发包人确认后作为合同附件。在履行合同过程中，未经发包人同意，不得修改联合体协议。</w:t>
      </w:r>
    </w:p>
    <w:p w14:paraId="13A68CB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3.5.3 联合体牵头人负责与发包人联系，并接受指示，负责组织联合体各成员全面履行合同。</w:t>
      </w:r>
    </w:p>
    <w:p w14:paraId="63E9BC0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3.5.4 发包人向联合体支付设计费用的方式在专用合同条款中约定。</w:t>
      </w:r>
    </w:p>
    <w:p w14:paraId="0B6B1D65">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4. 工程设计资料</w:t>
      </w:r>
    </w:p>
    <w:p w14:paraId="2C1027F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4.1 提供工程设计资料</w:t>
      </w:r>
    </w:p>
    <w:p w14:paraId="6DA49EC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发包人应当在工程设计前或专用合同条款附件2约定的时间向设计人提供工程设计所必需的工程设计资料，并对所提供资料的真实性、准确性和完整性负责。</w:t>
      </w:r>
    </w:p>
    <w:p w14:paraId="331CA8D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按照法律规定确需在工程设计开始后方能提供的设计资料，发包人应及时地在相应工程设计文件提交给发包人前的合理期限内提供，合理期限应以不影响设计人的正常设计为限。</w:t>
      </w:r>
    </w:p>
    <w:p w14:paraId="1D88331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4.2 逾期提供的责任</w:t>
      </w:r>
    </w:p>
    <w:p w14:paraId="043E642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提交上述文件和资料超过约定期限的，超过约定期限15天以内，设计人按本合同约定的交付工程设计文件时间相应顺延；超过约定期限15天以外时，设计人有权重新确定提交工程设计文件的时间。工程设计资料逾期提供导致增加了设计工作量的，设计人可以要求发包人另行支付相应设计费用，并相应延长设计周期。</w:t>
      </w:r>
    </w:p>
    <w:p w14:paraId="17EDA71A">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83" w:name="_Toc351203532"/>
      <w:bookmarkStart w:id="84" w:name="_Toc337558758"/>
      <w:r>
        <w:rPr>
          <w:rFonts w:hint="eastAsia" w:ascii="宋体" w:hAnsi="宋体" w:eastAsia="宋体" w:cs="宋体"/>
          <w:b/>
          <w:snapToGrid/>
          <w:color w:val="auto"/>
          <w:spacing w:val="0"/>
          <w:kern w:val="2"/>
          <w:sz w:val="21"/>
          <w:szCs w:val="21"/>
          <w:highlight w:val="none"/>
          <w:lang w:eastAsia="zh-CN"/>
        </w:rPr>
        <w:t xml:space="preserve">5. </w:t>
      </w:r>
      <w:bookmarkEnd w:id="83"/>
      <w:r>
        <w:rPr>
          <w:rFonts w:hint="eastAsia" w:ascii="宋体" w:hAnsi="宋体" w:eastAsia="宋体" w:cs="宋体"/>
          <w:b/>
          <w:snapToGrid/>
          <w:color w:val="auto"/>
          <w:spacing w:val="0"/>
          <w:kern w:val="2"/>
          <w:sz w:val="21"/>
          <w:szCs w:val="21"/>
          <w:highlight w:val="none"/>
          <w:lang w:eastAsia="zh-CN"/>
        </w:rPr>
        <w:t>工程设计要求</w:t>
      </w:r>
    </w:p>
    <w:bookmarkEnd w:id="84"/>
    <w:p w14:paraId="529097E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85" w:name="_Toc351203533"/>
      <w:bookmarkStart w:id="86" w:name="_Toc337558759"/>
      <w:r>
        <w:rPr>
          <w:rFonts w:hint="eastAsia" w:ascii="宋体" w:hAnsi="宋体" w:eastAsia="宋体" w:cs="宋体"/>
          <w:snapToGrid/>
          <w:color w:val="auto"/>
          <w:spacing w:val="0"/>
          <w:kern w:val="2"/>
          <w:sz w:val="21"/>
          <w:szCs w:val="21"/>
          <w:highlight w:val="none"/>
          <w:lang w:eastAsia="zh-CN"/>
        </w:rPr>
        <w:t>5.1 工程设计一般要求</w:t>
      </w:r>
    </w:p>
    <w:p w14:paraId="3D4DFA2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5.1.1 对发包人的要求</w:t>
      </w:r>
    </w:p>
    <w:p w14:paraId="4889DA6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应当遵守法律和技术标准，发包人提出的有关安全、质量、环境保护和职业健康的要求应当符合法律和技术标准的规定，不得以任何理由要求设计人违反法律、技术标准进行设计。发包人鼓励设计人使用可靠的创新技术和新材料。</w:t>
      </w:r>
    </w:p>
    <w:p w14:paraId="69D899F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5.1.2 对设计人的要求</w:t>
      </w:r>
    </w:p>
    <w:p w14:paraId="674985F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5.1.2.1设计人应当按法律和技术标准的强制性规定及发包人要求进行工程设计。有关工程设计的特殊标准或要求由合同当事人在专用合同条款中约定。</w:t>
      </w:r>
      <w:bookmarkEnd w:id="85"/>
    </w:p>
    <w:p w14:paraId="0C7B20C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设计人发现发包人提供的工程设计资料有问题的，设计人应当及时通知发包人并经发包人确认。</w:t>
      </w:r>
    </w:p>
    <w:bookmarkEnd w:id="86"/>
    <w:p w14:paraId="42D0546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5.1.2.2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导致增加设计费用和（或）设计周期延长的，由发包人承担。</w:t>
      </w:r>
    </w:p>
    <w:p w14:paraId="53ABF30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5.1.2.3 设计人在工程设计中应当采用合同约定的技术、工艺和设备，满足质量、安全、节能、环保等要求。</w:t>
      </w:r>
    </w:p>
    <w:p w14:paraId="5FED47C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5.2 工程设计保证措施</w:t>
      </w:r>
    </w:p>
    <w:p w14:paraId="6CD6F27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5.2.1 发包人的保证措施</w:t>
      </w:r>
    </w:p>
    <w:p w14:paraId="5875A73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发包人应按照法律规定及合同约定完成与工程设计有关的各项工作。</w:t>
      </w:r>
    </w:p>
    <w:p w14:paraId="31352B5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5.2.2 设计人的保证措施</w:t>
      </w:r>
    </w:p>
    <w:p w14:paraId="56330BB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设计人应做好工程设计的质量与技术管理工作，建立健全工程设计质量保证体系，加强工程设计全过程的质量控制，建立完整的设计文件的设计、复核、审核、会签和批准制度，明确各阶段的责任人。</w:t>
      </w:r>
    </w:p>
    <w:p w14:paraId="5ABD561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5.3 工程设计文件的要求</w:t>
      </w:r>
    </w:p>
    <w:p w14:paraId="6CB3123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5.3.1 工程设计文件的编制应符合法律、技术标准的强制性规定及合同的要求。</w:t>
      </w:r>
    </w:p>
    <w:p w14:paraId="4EE2D0F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5.3.2 工程设计依据应完整、准确、可靠，设计方案论证充分，计算成果可靠，并能够实施。</w:t>
      </w:r>
    </w:p>
    <w:p w14:paraId="7EFEDB8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5.3.3 工程设计文件的深度应满足本合同相应设计阶段的规定要求，并符合国家和行业现行有效的相关规定。</w:t>
      </w:r>
    </w:p>
    <w:p w14:paraId="09F82F9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5.3.4 工程设计文件应当保证工程施工及投产后安全性要求，满足工程经济性包括节约投资及降低生产成本要求、合理布局要求，按照有关法律规定在工程设计文件中提出保障施工作业人员安全和预防生产安全事故的措施建议，安全设施应当按规定同步设计。 </w:t>
      </w:r>
    </w:p>
    <w:p w14:paraId="776DF5D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5.3.5 应根据法律、技术标准要求，保证专业建设工程的合理使用寿命年限，并应在工程设计文件中注明相应的合理使用寿命年限。</w:t>
      </w:r>
    </w:p>
    <w:p w14:paraId="5E3AAA8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87" w:name="_Toc351203536"/>
      <w:bookmarkStart w:id="88" w:name="_Toc337558762"/>
      <w:r>
        <w:rPr>
          <w:rFonts w:hint="eastAsia" w:ascii="宋体" w:hAnsi="宋体" w:eastAsia="宋体" w:cs="宋体"/>
          <w:snapToGrid/>
          <w:color w:val="auto"/>
          <w:spacing w:val="0"/>
          <w:kern w:val="2"/>
          <w:sz w:val="21"/>
          <w:szCs w:val="21"/>
          <w:highlight w:val="none"/>
          <w:lang w:eastAsia="zh-CN"/>
        </w:rPr>
        <w:t>5.4 不合格工程设计文件的处理</w:t>
      </w:r>
      <w:bookmarkEnd w:id="87"/>
    </w:p>
    <w:bookmarkEnd w:id="88"/>
    <w:p w14:paraId="3358193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5.4.1 因设计人原因造成工程设计文件不合格的，发包人有权要求设计人采取补救措施，直至达到合同要求的质量标准，并按第14.2款〔设计人违约责任〕的约定承担责任。 </w:t>
      </w:r>
    </w:p>
    <w:p w14:paraId="5553316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5.4.2 因发包人原因造成工程设计文件不合格的，设计人应当采取补救措施，直至达到合同要求的质量标准，由此增加的设计费用和（或）设计周期的延长由发包人承担。</w:t>
      </w:r>
    </w:p>
    <w:p w14:paraId="7014E503">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89" w:name="_Toc351203542"/>
      <w:bookmarkStart w:id="90" w:name="_Toc337558767"/>
      <w:r>
        <w:rPr>
          <w:rFonts w:hint="eastAsia" w:ascii="宋体" w:hAnsi="宋体" w:eastAsia="宋体" w:cs="宋体"/>
          <w:b/>
          <w:snapToGrid/>
          <w:color w:val="auto"/>
          <w:spacing w:val="0"/>
          <w:kern w:val="2"/>
          <w:sz w:val="21"/>
          <w:szCs w:val="21"/>
          <w:highlight w:val="none"/>
          <w:lang w:eastAsia="zh-CN"/>
        </w:rPr>
        <w:t>6. 工程设计进度</w:t>
      </w:r>
      <w:bookmarkEnd w:id="89"/>
      <w:r>
        <w:rPr>
          <w:rFonts w:hint="eastAsia" w:ascii="宋体" w:hAnsi="宋体" w:eastAsia="宋体" w:cs="宋体"/>
          <w:b/>
          <w:snapToGrid/>
          <w:color w:val="auto"/>
          <w:spacing w:val="0"/>
          <w:kern w:val="2"/>
          <w:sz w:val="21"/>
          <w:szCs w:val="21"/>
          <w:highlight w:val="none"/>
          <w:lang w:eastAsia="zh-CN"/>
        </w:rPr>
        <w:t>与周期</w:t>
      </w:r>
    </w:p>
    <w:bookmarkEnd w:id="90"/>
    <w:p w14:paraId="102EB05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91" w:name="_Toc351203544"/>
      <w:bookmarkStart w:id="92" w:name="_Toc337558769"/>
      <w:bookmarkStart w:id="93" w:name="_Toc296346567"/>
      <w:bookmarkStart w:id="94" w:name="_Toc296503066"/>
      <w:r>
        <w:rPr>
          <w:rFonts w:hint="eastAsia" w:ascii="宋体" w:hAnsi="宋体" w:eastAsia="宋体" w:cs="宋体"/>
          <w:snapToGrid/>
          <w:color w:val="auto"/>
          <w:spacing w:val="0"/>
          <w:kern w:val="2"/>
          <w:sz w:val="21"/>
          <w:szCs w:val="21"/>
          <w:highlight w:val="none"/>
          <w:lang w:eastAsia="zh-CN"/>
        </w:rPr>
        <w:t>6.1 工程设计进度计划</w:t>
      </w:r>
      <w:bookmarkEnd w:id="91"/>
    </w:p>
    <w:bookmarkEnd w:id="92"/>
    <w:p w14:paraId="5BFF080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6.1.1 工程设计进度计划的编制</w:t>
      </w:r>
    </w:p>
    <w:p w14:paraId="3DEDDA1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应按照专用合同条款约定提交工程设计进度计划，工程设计进度计划的编制应当符合法律规定和一般工程设计实践惯例，工程设计进度计划经发包人批准后实施。工程设计进度计划是控制工程设计进度的依据，发包人有权按照工程设计进度计划中列明的关键性控制节点检查工程设计进度情况。</w:t>
      </w:r>
    </w:p>
    <w:p w14:paraId="7051958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工程设计进度计划中的设计周期应由发包人与设计人协商确定，明确约定各阶段设计任务的完成时间区间，包括各阶段设计过程中设计人与发包人的交流时间，但不包括相关政府部门对设计成果的审批时间及发包人的审查时间。</w:t>
      </w:r>
    </w:p>
    <w:p w14:paraId="66E5480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6.1.2 工程设计进度计划的修订</w:t>
      </w:r>
    </w:p>
    <w:p w14:paraId="107E69C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工程设计进度计划不符合合同要求或与工程设计的实际进度不一致的，设计人应向发包人提交修订的工程设计进度计划，并附具有关措施和相关资料。除专用合同条款对期限另有约定外，发包人应在收到修订的工程设计进度计划后5天内完成审核和批准或提出修改意见，否则视为发包人同意设计人提交的修订的工程设计进度计划。</w:t>
      </w:r>
    </w:p>
    <w:p w14:paraId="7804E47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95" w:name="_Toc351203545"/>
      <w:bookmarkStart w:id="96" w:name="_Toc337558770"/>
      <w:r>
        <w:rPr>
          <w:rFonts w:hint="eastAsia" w:ascii="宋体" w:hAnsi="宋体" w:eastAsia="宋体" w:cs="宋体"/>
          <w:snapToGrid/>
          <w:color w:val="auto"/>
          <w:spacing w:val="0"/>
          <w:kern w:val="2"/>
          <w:sz w:val="21"/>
          <w:szCs w:val="21"/>
          <w:highlight w:val="none"/>
          <w:lang w:eastAsia="zh-CN"/>
        </w:rPr>
        <w:t xml:space="preserve">6.2 </w:t>
      </w:r>
      <w:bookmarkEnd w:id="95"/>
      <w:r>
        <w:rPr>
          <w:rFonts w:hint="eastAsia" w:ascii="宋体" w:hAnsi="宋体" w:eastAsia="宋体" w:cs="宋体"/>
          <w:snapToGrid/>
          <w:color w:val="auto"/>
          <w:spacing w:val="0"/>
          <w:kern w:val="2"/>
          <w:sz w:val="21"/>
          <w:szCs w:val="21"/>
          <w:highlight w:val="none"/>
          <w:lang w:eastAsia="zh-CN"/>
        </w:rPr>
        <w:t>工程设计开始</w:t>
      </w:r>
    </w:p>
    <w:bookmarkEnd w:id="96"/>
    <w:p w14:paraId="39BF99C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应按照法律规定获得工程设计所需的许可。发包人发出的开始设计通知应符合法律规定，一般应在计划开始设计日期7天前向设计人发出开始工程设计工作通知，工程设计周期自开始设计通知中载明的开始设计的日期起算。</w:t>
      </w:r>
    </w:p>
    <w:p w14:paraId="7174A61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设计人应当在收到发包人提供的工程设计资料及专用合同条款约定的定金或预付款后，开始工程设计工作。</w:t>
      </w:r>
    </w:p>
    <w:p w14:paraId="2BE8A57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各设计阶段的开始时间均以设计人收到的发包人发出开始设计工作的书面通知书中载明的开始设计的日期起算。</w:t>
      </w:r>
    </w:p>
    <w:bookmarkEnd w:id="93"/>
    <w:bookmarkEnd w:id="94"/>
    <w:p w14:paraId="1594535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97" w:name="_Toc351203547"/>
      <w:bookmarkStart w:id="98" w:name="_Toc296503073"/>
      <w:bookmarkStart w:id="99" w:name="_Toc296346574"/>
      <w:bookmarkStart w:id="100" w:name="_Toc337558772"/>
      <w:r>
        <w:rPr>
          <w:rFonts w:hint="eastAsia" w:ascii="宋体" w:hAnsi="宋体" w:eastAsia="宋体" w:cs="宋体"/>
          <w:snapToGrid/>
          <w:color w:val="auto"/>
          <w:spacing w:val="0"/>
          <w:kern w:val="2"/>
          <w:sz w:val="21"/>
          <w:szCs w:val="21"/>
          <w:highlight w:val="none"/>
          <w:lang w:eastAsia="zh-CN"/>
        </w:rPr>
        <w:t>6.3 工程设计进度延误</w:t>
      </w:r>
      <w:bookmarkEnd w:id="97"/>
    </w:p>
    <w:bookmarkEnd w:id="98"/>
    <w:bookmarkEnd w:id="99"/>
    <w:bookmarkEnd w:id="100"/>
    <w:p w14:paraId="21B8C42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6.3.1 因发包人原因导致工程设计进度延误</w:t>
      </w:r>
    </w:p>
    <w:p w14:paraId="4AEAE90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在合同履行过程中，发包人导致工程设计进度延误的情形主要有： </w:t>
      </w:r>
    </w:p>
    <w:p w14:paraId="7092DB3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（1）发包人未能按合同约定提供工程设计资料或所提供的工程设计资料不符合合同约定或存在错误或疏漏的；</w:t>
      </w:r>
    </w:p>
    <w:p w14:paraId="27D8226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（2）发包人未能按合同约定日期足额支付定金或预付款、进度款的；</w:t>
      </w:r>
    </w:p>
    <w:p w14:paraId="640D140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（3）发包人提出影响设计周期的设计变更要求的；</w:t>
      </w:r>
    </w:p>
    <w:p w14:paraId="5C278AA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（4）专用合同条款中约定的其他情形。</w:t>
      </w:r>
    </w:p>
    <w:p w14:paraId="5278B29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因发包人原因未按计划开始设计日期开始设计的，发包人应按实际开始设计日期顺延完成设计日期。</w:t>
      </w:r>
    </w:p>
    <w:p w14:paraId="5CFB041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除专用合同条款对期限另有约定外，设计人应在发生上述情况后5天内向发包人发出要求延期的书面通知，在发生上述情况后10天内提交要求延期的详细说明供发包人审查。除专用合同条款对期限另有约定外，发包人收到设计人要求延期的详细说明后，应在5天内进行审查并就是否延长设计周期及延期天数向设计人进行书面答复。</w:t>
      </w:r>
    </w:p>
    <w:p w14:paraId="6077835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如果发包人在收到设计人提交要求延期的详细说明后，在约定的期限内未予答复，则视为设计人要求的延期已被发包人批准。如果设计人未能按本款约定的时间内发出要求延期的通知并提交详细资料，则发包人可拒绝作出任何延期的决定。</w:t>
      </w:r>
    </w:p>
    <w:p w14:paraId="70B537A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发包人上述工程设计进度延误情形导致增加了设计工作量的，发包人应当另行支付相应设计费用。</w:t>
      </w:r>
    </w:p>
    <w:p w14:paraId="1CFF021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6.3.2 因设计人原因导致工程设计进度延误</w:t>
      </w:r>
    </w:p>
    <w:p w14:paraId="103F329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01" w:name="_Toc296503076"/>
      <w:bookmarkStart w:id="102" w:name="_Toc296346577"/>
      <w:r>
        <w:rPr>
          <w:rFonts w:hint="eastAsia" w:ascii="宋体" w:hAnsi="宋体" w:eastAsia="宋体" w:cs="宋体"/>
          <w:snapToGrid/>
          <w:color w:val="auto"/>
          <w:spacing w:val="0"/>
          <w:kern w:val="2"/>
          <w:sz w:val="21"/>
          <w:szCs w:val="21"/>
          <w:highlight w:val="none"/>
          <w:lang w:eastAsia="zh-CN"/>
        </w:rPr>
        <w:t>因</w:t>
      </w:r>
      <w:bookmarkEnd w:id="101"/>
      <w:bookmarkEnd w:id="102"/>
      <w:r>
        <w:rPr>
          <w:rFonts w:hint="eastAsia" w:ascii="宋体" w:hAnsi="宋体" w:eastAsia="宋体" w:cs="宋体"/>
          <w:snapToGrid/>
          <w:color w:val="auto"/>
          <w:spacing w:val="0"/>
          <w:kern w:val="2"/>
          <w:sz w:val="21"/>
          <w:szCs w:val="21"/>
          <w:highlight w:val="none"/>
          <w:lang w:eastAsia="zh-CN"/>
        </w:rPr>
        <w:t>设计人原因导致工程设计进度延误的，设计人应当按照第14.2款〔设计人违约责任〕承担责任。设计人支付逾期完成工程设计违约金后，不免除设计人继续完成工程设计的义务。</w:t>
      </w:r>
    </w:p>
    <w:p w14:paraId="61D6625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03" w:name="_Toc351203550"/>
      <w:bookmarkStart w:id="104" w:name="_Toc296346578"/>
      <w:bookmarkStart w:id="105" w:name="_Toc337558775"/>
      <w:bookmarkStart w:id="106" w:name="_Toc296503077"/>
      <w:r>
        <w:rPr>
          <w:rFonts w:hint="eastAsia" w:ascii="宋体" w:hAnsi="宋体" w:eastAsia="宋体" w:cs="宋体"/>
          <w:snapToGrid/>
          <w:color w:val="auto"/>
          <w:spacing w:val="0"/>
          <w:kern w:val="2"/>
          <w:sz w:val="21"/>
          <w:szCs w:val="21"/>
          <w:highlight w:val="none"/>
          <w:lang w:eastAsia="zh-CN"/>
        </w:rPr>
        <w:t>6.4 暂停</w:t>
      </w:r>
      <w:bookmarkEnd w:id="103"/>
      <w:r>
        <w:rPr>
          <w:rFonts w:hint="eastAsia" w:ascii="宋体" w:hAnsi="宋体" w:eastAsia="宋体" w:cs="宋体"/>
          <w:snapToGrid/>
          <w:color w:val="auto"/>
          <w:spacing w:val="0"/>
          <w:kern w:val="2"/>
          <w:sz w:val="21"/>
          <w:szCs w:val="21"/>
          <w:highlight w:val="none"/>
          <w:lang w:eastAsia="zh-CN"/>
        </w:rPr>
        <w:t>设计</w:t>
      </w:r>
    </w:p>
    <w:bookmarkEnd w:id="104"/>
    <w:bookmarkEnd w:id="105"/>
    <w:bookmarkEnd w:id="106"/>
    <w:p w14:paraId="2D6CD1C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6.4.1 发包人原因引起的暂停设计</w:t>
      </w:r>
    </w:p>
    <w:p w14:paraId="7ECDB30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因发包人原因引起暂停设计的，发包人应及时下达暂停设计指示。</w:t>
      </w:r>
    </w:p>
    <w:p w14:paraId="23777AF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因发包人原因引起的暂停设计，发包人应承担由此增加的设计费用和（或）延长的设计周期。</w:t>
      </w:r>
    </w:p>
    <w:p w14:paraId="377DEC9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6.4.2 设计人原因引起的暂停设计</w:t>
      </w:r>
    </w:p>
    <w:p w14:paraId="24A1BDC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因设计人原因引起的暂停设计，设计人应当尽快向发包人发出书面通知并按第14.2款〔设计人违约责任〕承担责任，且设计人在收到发包人复工指示后15天内仍未复工的，视为设计人无法继续履行合同的情形，设计人应按第16条〔合同解除〕的约定承担责任。</w:t>
      </w:r>
    </w:p>
    <w:p w14:paraId="7BE2C27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6.4.3 其他原因引起的暂停设计</w:t>
      </w:r>
    </w:p>
    <w:p w14:paraId="77099AD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当出现非设计人原因造成的暂停设计，设计人应当尽快向发包人发出书面通知。</w:t>
      </w:r>
    </w:p>
    <w:p w14:paraId="2BE8603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在上述情形下设计人的设计服务暂停，设计人的设计周期应当相应延长，复工应有发包人与设计人共同确认的合理期限。</w:t>
      </w:r>
    </w:p>
    <w:p w14:paraId="2292548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当发生本项约定的情况，导致设计人增加设计工作量的，发包人应当另行支付相应设计费用。</w:t>
      </w:r>
    </w:p>
    <w:p w14:paraId="0F36FD9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6.4.4 暂停设计后的复工</w:t>
      </w:r>
    </w:p>
    <w:p w14:paraId="00C1E04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暂停设计后，发包人和设计人应采取有效措施积极消除暂停设计的影响。当工程具备复工条件时，发包人向设计人发出复工通知，设计人应按照复工通知要求复工。</w:t>
      </w:r>
    </w:p>
    <w:p w14:paraId="2C6B6A5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除设计人原因导致暂停设计外，设计人暂停设计后复工所增加的设计工作量，发包人应当另行支付相应设计费用。</w:t>
      </w:r>
    </w:p>
    <w:p w14:paraId="26149B4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07" w:name="_Toc351203551"/>
      <w:r>
        <w:rPr>
          <w:rFonts w:hint="eastAsia" w:ascii="宋体" w:hAnsi="宋体" w:eastAsia="宋体" w:cs="宋体"/>
          <w:snapToGrid/>
          <w:color w:val="auto"/>
          <w:spacing w:val="0"/>
          <w:kern w:val="2"/>
          <w:sz w:val="21"/>
          <w:szCs w:val="21"/>
          <w:highlight w:val="none"/>
          <w:lang w:eastAsia="zh-CN"/>
        </w:rPr>
        <w:t>6.5 提前</w:t>
      </w:r>
      <w:bookmarkEnd w:id="107"/>
      <w:r>
        <w:rPr>
          <w:rFonts w:hint="eastAsia" w:ascii="宋体" w:hAnsi="宋体" w:eastAsia="宋体" w:cs="宋体"/>
          <w:snapToGrid/>
          <w:color w:val="auto"/>
          <w:spacing w:val="0"/>
          <w:kern w:val="2"/>
          <w:sz w:val="21"/>
          <w:szCs w:val="21"/>
          <w:highlight w:val="none"/>
          <w:lang w:eastAsia="zh-CN"/>
        </w:rPr>
        <w:t>交付工程设计文件</w:t>
      </w:r>
    </w:p>
    <w:p w14:paraId="1443E39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6.5.1 发包人要求设计人提前交付工程设计文件的，发包人应向设计人下达提前交付工程设计文件指示，设计人应向发包人提交提前交付工程设计文件建议书，提前交付工程设计文件建议书应包括实施的方案、缩短的时间、增加的合同价格等内容。发包人接受该提前交付工程设计文件建议书的，发包人和设计人协商采取加快工程设计进度的措施，并修订工程设计进度计划，由此增加的设计费用由发包人承担。设计人认为提前交付工程设计文件的指示无法执行的，应向发包人提出书面异议，发包人应在收到异议后7天内予以答复。任何情况下，发包人不得压缩合理设计周期。</w:t>
      </w:r>
    </w:p>
    <w:p w14:paraId="2396520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6.5.2 发包人要求设计人提前交付工程设计文件，或设计人提出提前交付工程设计文件的建议能够给发包人带来效益的，合同当事人可以在专用合同条款中约定提前交付工程设计文件的奖励。</w:t>
      </w:r>
    </w:p>
    <w:p w14:paraId="72D1077F">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108" w:name="_Toc296346584"/>
      <w:bookmarkStart w:id="109" w:name="_Toc296503083"/>
      <w:r>
        <w:rPr>
          <w:rFonts w:hint="eastAsia" w:ascii="宋体" w:hAnsi="宋体" w:eastAsia="宋体" w:cs="宋体"/>
          <w:b/>
          <w:snapToGrid/>
          <w:color w:val="auto"/>
          <w:spacing w:val="0"/>
          <w:kern w:val="2"/>
          <w:sz w:val="21"/>
          <w:szCs w:val="21"/>
          <w:highlight w:val="none"/>
          <w:lang w:eastAsia="zh-CN"/>
        </w:rPr>
        <w:t>7. 工程设计文件交付</w:t>
      </w:r>
    </w:p>
    <w:p w14:paraId="02DAAC0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7.1 工程设计文件交付的内容</w:t>
      </w:r>
    </w:p>
    <w:p w14:paraId="1E1265D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7.1.1 工程设计图纸及设计说明。</w:t>
      </w:r>
    </w:p>
    <w:p w14:paraId="010D2FF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7.1.2 发包人可以要求设计人提交专用合同条款约定的具体形式的电子版设计文件。</w:t>
      </w:r>
    </w:p>
    <w:p w14:paraId="2B58837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7.2 工程设计文件的交付方式</w:t>
      </w:r>
    </w:p>
    <w:p w14:paraId="4273F2F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设计人交付工程设计文件给发包人，发包人应当出具书面签收单，内容包括图纸名称、图纸内容、图纸形式、份数、提交和签收日期、提交人与接收人的亲笔签名。</w:t>
      </w:r>
    </w:p>
    <w:p w14:paraId="5A6F0A1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7.3 工程设计文件交付的时间和份数</w:t>
      </w:r>
    </w:p>
    <w:p w14:paraId="7B7FD4B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工程设计文件交付的名称、时间和份数在专用合同条款附件3中约定。</w:t>
      </w:r>
    </w:p>
    <w:p w14:paraId="6AC36933">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8. 工程设计文件审查</w:t>
      </w:r>
    </w:p>
    <w:p w14:paraId="33E6FE0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8.1 设计人的工程设计文件应报发包人审查同意。审查的范围和内容在发包人要求中约定。审查的具体标准应符合法律规定、技术标准要求和本合同约定。</w:t>
      </w:r>
    </w:p>
    <w:p w14:paraId="5E3F8F6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除专用合同条款对期限另有约定外，自发包人收到设计人的工程设计文件以及设计人的通知之日起，发包人对设计人的工程设计文件审查期不超过15天。</w:t>
      </w:r>
    </w:p>
    <w:p w14:paraId="01E2729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发包人不同意工程设计文件的，应以书面形式通知设计人，并说明不符合合同要求的具体内容。设计人应根据发包人的书面说明，对工程设计文件进行修改后重新报送发包人审查，审查期重新起算。</w:t>
      </w:r>
    </w:p>
    <w:p w14:paraId="76ABFD9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合同约定的审查期满，发包人没有做出审查结论也没有提出异议的，视为设计人的工程设计文件已获发包人同意。</w:t>
      </w:r>
    </w:p>
    <w:p w14:paraId="45AE003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8.2 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5B99C6D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8.3 工程</w:t>
      </w:r>
      <w:r>
        <w:rPr>
          <w:rFonts w:hint="eastAsia" w:ascii="宋体" w:hAnsi="宋体" w:eastAsia="宋体" w:cs="宋体"/>
          <w:snapToGrid/>
          <w:color w:val="auto"/>
          <w:spacing w:val="0"/>
          <w:kern w:val="2"/>
          <w:sz w:val="21"/>
          <w:szCs w:val="22"/>
          <w:highlight w:val="none"/>
          <w:lang w:eastAsia="zh-CN"/>
        </w:rPr>
        <w:t>（</w:t>
      </w:r>
      <w:r>
        <w:rPr>
          <w:rFonts w:hint="eastAsia" w:ascii="宋体" w:hAnsi="宋体" w:eastAsia="宋体" w:cs="宋体"/>
          <w:snapToGrid/>
          <w:color w:val="auto"/>
          <w:spacing w:val="0"/>
          <w:kern w:val="2"/>
          <w:sz w:val="21"/>
          <w:szCs w:val="21"/>
          <w:highlight w:val="none"/>
          <w:lang w:eastAsia="zh-CN"/>
        </w:rPr>
        <w:t>设计文件需政府有关部门审查或批准的，发包人应在审查同意设计人的工程设计文件后在专用合同条款约定的期限内，向政府有关部门报送工程设计文件，设计人应予以协助。</w:t>
      </w:r>
    </w:p>
    <w:p w14:paraId="3418123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294A65F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40D5F9F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设计人按第7条〔工程设计文件交付〕的约定向发包人提交工程设计文件，有义务参加发包人组织的设计审查会议，向审查者介绍、解答、解释其工程设计文件，并提供有关补充资料。</w:t>
      </w:r>
    </w:p>
    <w:p w14:paraId="1AED7CD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发包人有义务向设计人提供设计审查会议的批准文件和纪要。设计人有义务按照相关设计审查会议批准的文件和纪要，并依据合同约定及相关技术标准，对工程设计文件进行修改、补充和完善。</w:t>
      </w:r>
    </w:p>
    <w:p w14:paraId="2C4DD71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8.5 因设计人原因，未能按第7条〔工程设计文件交付〕约定的时间向发包人提交工程设计文件，致使工程设计文件审查无法进行或无法按期进行，造成设计周期延长、窝工损失及发包人增加费用的，设计人按第14.2款〔设计人违约责任〕的约定承担责任。</w:t>
      </w:r>
    </w:p>
    <w:p w14:paraId="38C63E2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因发包人原因，致使工程设计文件审查无法进行或无法按期进行，造成设计周期延长、窝工损失及设计人增加的费用，由发包人承担。</w:t>
      </w:r>
    </w:p>
    <w:p w14:paraId="0DD9A59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8.6 因设计人原因造成工程设计文件不合格致使工程设计文件审查无法通过的，发包人有权要求设计人采取补救措施，直至达到合同要求的质量标准，并按第14.2款〔设计人违约责任〕的约定承担责任。 </w:t>
      </w:r>
    </w:p>
    <w:p w14:paraId="6A61CE7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因发包人原因造成工程设计文件不合格致使工程设计文件审查无法通过的，由此增加的设计费用和（或）延长的设计周期由发包人承担。</w:t>
      </w:r>
    </w:p>
    <w:p w14:paraId="38CDFE0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8.7 工程设计文件的审查，不减轻或免除设计人依据法律应当承担的责任。</w:t>
      </w:r>
    </w:p>
    <w:p w14:paraId="79CEA432">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9. 施工现场配合服务</w:t>
      </w:r>
    </w:p>
    <w:p w14:paraId="67844F9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9.1 除专用合同条款另有约定外，发包人应为设计人派赴现场的工作人员提供工作、生活及交通等方面的便利条件。</w:t>
      </w:r>
    </w:p>
    <w:p w14:paraId="252C20C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9.2 设计人应当提供设计技术交底、解决施工中设计技术问题和参加试车（试运行）考核和竣工验收服务。如果发包人在专用合同条款约定的施工现场服务时限外仍要求设计人负责上述工作的，发包人应按所需工作量向设计人另行支付服务费用。</w:t>
      </w:r>
    </w:p>
    <w:p w14:paraId="798585CE">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110" w:name="_Toc351203567"/>
      <w:r>
        <w:rPr>
          <w:rFonts w:hint="eastAsia" w:ascii="宋体" w:hAnsi="宋体" w:eastAsia="宋体" w:cs="宋体"/>
          <w:b/>
          <w:snapToGrid/>
          <w:color w:val="auto"/>
          <w:spacing w:val="0"/>
          <w:kern w:val="2"/>
          <w:sz w:val="21"/>
          <w:szCs w:val="21"/>
          <w:highlight w:val="none"/>
          <w:lang w:eastAsia="zh-CN"/>
        </w:rPr>
        <w:t>10. 合同价款与支付</w:t>
      </w:r>
    </w:p>
    <w:p w14:paraId="2444472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10.1 合同价款组成</w:t>
      </w:r>
    </w:p>
    <w:p w14:paraId="3FBBA71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发包人和设计人应当在专用合同条款附件6中明确约定合同价款各组成部分的具体数额，主要包括：</w:t>
      </w:r>
    </w:p>
    <w:p w14:paraId="696991E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（1）工程设计基本服务费用；</w:t>
      </w:r>
    </w:p>
    <w:p w14:paraId="5B606DC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（2）工程设计其他服务费用；</w:t>
      </w:r>
    </w:p>
    <w:p w14:paraId="514AB67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（3）在未签订合同前发包人已经同意或接受或已使用的设计人为发包人所做的各项工作的相应费用等。</w:t>
      </w:r>
    </w:p>
    <w:p w14:paraId="279EDF4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10.2 合同价格形式</w:t>
      </w:r>
    </w:p>
    <w:p w14:paraId="46C5C50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发包人和设计人应在合同协议书中选择下列一种合同价格形式： </w:t>
      </w:r>
    </w:p>
    <w:p w14:paraId="34C7D20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（1）单价合同</w:t>
      </w:r>
    </w:p>
    <w:p w14:paraId="7FDB468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单价合同是指合同当事人约定以建筑面积（包括地上建筑面积和地下建筑面积）每平方米单价或实际投资总额的一定比例等双方认可方式进行合同价格计算、调整和确认的建设工程设计合同，在约定的范围内合同单价不作调整。合同当事人应在专用合同条款中约定单价包含的风险范围和风险费用的计算方法，并约定风险范围以外的合同价格的调整方法。</w:t>
      </w:r>
    </w:p>
    <w:p w14:paraId="4A6FA84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（2）总价合同</w:t>
      </w:r>
    </w:p>
    <w:p w14:paraId="6ECF681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总价合同是指合同当事人约定以发包人提供的上一阶段工程设计文件及有关条件进行合同价格计算、调整和确认的建设工程设计合同，在约定的范围内合同总价不作调整。合同当事人应在专用合同条款中约定总价包含的风险范围和风险费用的计算方法，并约定风险范围以外的合同价格的调整方法。</w:t>
      </w:r>
    </w:p>
    <w:p w14:paraId="1E3E9F7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（3）其它价格形式</w:t>
      </w:r>
    </w:p>
    <w:p w14:paraId="53E27EA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合同当事人可在专用合同条款中约定其他合同价格形式。</w:t>
      </w:r>
    </w:p>
    <w:p w14:paraId="789F547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10.3 定金或预付款</w:t>
      </w:r>
    </w:p>
    <w:p w14:paraId="45917F1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10.3.1 定金或预付款的比例</w:t>
      </w:r>
    </w:p>
    <w:p w14:paraId="23AE3EB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定金的比例不应超过合同总价款的20%。预付款的比例由发包人与设计人协商确定，一般不低于合同总价款的20%。</w:t>
      </w:r>
    </w:p>
    <w:p w14:paraId="743C4CB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10.3.2 定金或预付款的支付</w:t>
      </w:r>
    </w:p>
    <w:p w14:paraId="7E6A4DB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定金或预付款的支付按照专用合同条款约定执行，但最迟应在开始设计通知载明的开始设计日期前专用合同条款约定的期限内支付。</w:t>
      </w:r>
    </w:p>
    <w:p w14:paraId="6361BB1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发包人逾期支付定金或预付款超过专用合同条款约定的期限的，设计人有权向发包人发出要求支付定金或预付款的催告通知，发包人收到通知后7天内仍未支付的，设计人有权不开始设计工作或暂停设计工作。</w:t>
      </w:r>
    </w:p>
    <w:p w14:paraId="4FE6D98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10.4 进度款支付</w:t>
      </w:r>
    </w:p>
    <w:p w14:paraId="1D17A9C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10.4.1 发包人应当按照专用合同条款附件6约定的付款条件及时向设计人支付进度款。</w:t>
      </w:r>
    </w:p>
    <w:p w14:paraId="0342753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10.4.2 进度付款的修正</w:t>
      </w:r>
    </w:p>
    <w:p w14:paraId="79BD114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在对已付进度款进行汇总和复核中发现错误、遗漏或重复的，发包人和设计人均有权提出修正申请。经发包人和设计人同意的修正，应在下期进度付款中支付或扣除。</w:t>
      </w:r>
    </w:p>
    <w:p w14:paraId="7E9DF71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10.5 合同价款的结算与支付</w:t>
      </w:r>
    </w:p>
    <w:p w14:paraId="213C120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10.5.1 对于采取固定总价形式的合同，发包人应当按照专用合同条款附件6的约定及时支付尾款。</w:t>
      </w:r>
    </w:p>
    <w:p w14:paraId="3528616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10.5.2 对于采取固定单价形式的合同，发包人与设计人应当按照专用合同条款附件6约定的结算方式及时结清工程设计费，并将结清未支付的款项一次性支付给设计人。</w:t>
      </w:r>
    </w:p>
    <w:p w14:paraId="4B75587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10.5.3 对于采取其他价格形式的，也应按专用合同条款的约定及时结算和支付。</w:t>
      </w:r>
    </w:p>
    <w:p w14:paraId="70E5B0D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10.6支付账户</w:t>
      </w:r>
    </w:p>
    <w:p w14:paraId="2E3AFA5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发包人应将合同价款支付至合同协议书中约定的设计人账户。</w:t>
      </w:r>
    </w:p>
    <w:p w14:paraId="7ECBE015">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11. 工程设计变更与索赔</w:t>
      </w:r>
    </w:p>
    <w:p w14:paraId="6F24797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11.1 发包人变更工程设计的内容、规模、功能、条件等，应当向设计人提供书面要求，设计人在不违反法律规定以及技术标准强制性规定的前提下应当按照发包人要求变更工程设计。</w:t>
      </w:r>
    </w:p>
    <w:p w14:paraId="1D6B3DF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11.2 发包人变更工程设计的内容、规模、功能、条件或因提交的设计资料存在错误或作较大修改时，发包人应按设计人所耗工作量向设计人增付设计费，设计人可按本条约定和专用合同条款附件7的约定，与发包人协商对合同价格和/或完工时间做可共同接受的修改。</w:t>
      </w:r>
    </w:p>
    <w:p w14:paraId="34CD5BD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11.3 如果由于发包人要求更改而造成的项目复杂性的变更或性质的变更使得设计人的设计工作减少，发包人可按本条约定和专用合同条款附件7的约定，与设计人协商对合同价格和/或完工时间做可共同接受的修改。</w:t>
      </w:r>
    </w:p>
    <w:p w14:paraId="7B6DD43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11.4 基准日期后，与工程设计服务有关的法律、技术标准的强制性规定的颁布及修改，由此增加的设计费用和（或）延长的设计周期由发包人承担。</w:t>
      </w:r>
    </w:p>
    <w:p w14:paraId="7DC66C0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11.5 如果发生设计人认为有理由提出增加合同价款或延长设计周期的要求事项，除专用合同条款对期限另有约定外，设计人应于该事项发生后5天内书面通知发包人。除专用合同条款对期限另有约定外，在该事项发生后10天内，设计人应向发包人提供证明设计人要求的书面声明，其中包括设计人关于因该事项引起的合同价款和设计周期的变化的详细计算。除专用合同条款对期限另有约定外，发包人应在接到设计人书面声明后的5天内，予以书面答复。逾期未答复的，视为发包人同意设计人关于增加合同价款或延长设计周期的要求。</w:t>
      </w:r>
    </w:p>
    <w:p w14:paraId="383754EB">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12. 专业责任与保险</w:t>
      </w:r>
    </w:p>
    <w:p w14:paraId="620B122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12.1 设计人应运用一切合理的专业技术和经验知识，按照公认的职业标准尽其全部职责和谨慎、勤勉地履行其在本合同项下的责任和义务。</w:t>
      </w:r>
    </w:p>
    <w:p w14:paraId="4AFFB42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12.2 除专用合同条款另有约定外，设计人应具有发包人认可的、履行本合同所需要的工程设计责任保险并使其于合同责任期内保持有效。</w:t>
      </w:r>
    </w:p>
    <w:p w14:paraId="3986CD4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12.3 工程设计责任保险应承担由于设计人的疏忽或过失而引发的工程质量事故所造成的建设工程本身的物质损失以及第三者人身伤亡、财产损失或费用的赔偿责任。</w:t>
      </w:r>
    </w:p>
    <w:p w14:paraId="16529FF3">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13. 知识产权</w:t>
      </w:r>
    </w:p>
    <w:p w14:paraId="1469B09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13.1 除专用合同条款另有约定外，发包人提供给设计人的图纸、发包人为实施工程自行编制或委托编制的技术规格书以及反映发包人要求的或其他类似性质的文件的著作权属于发包人，设计人可以为实现合同目的而复制、使用此类文件，但不能用于与合同无关的其他事项。未经发包人书面同意，设计人不得为了合同以外的目的而复制、使用上述文件或将之提供给任何第三方。</w:t>
      </w:r>
    </w:p>
    <w:p w14:paraId="7266C2A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13.2 除专用合同条款另有约定外，设计人为实施工程所编制的文件的著作权属于设计人，发包人可以因实施工程的运行、调试、维修、改造等目的而复制、使用此类文件，但不能擅自修改或用于与合同无关的其他事项。未经设计人书面同意，发包人不得为了合同以外的目的而复制、使用上述文件或将之提供给任何第三方。</w:t>
      </w:r>
    </w:p>
    <w:p w14:paraId="5BD1021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13.3 合同当事人保证在履行合同过程中不侵犯对方及第三方的知识产权。设计人在工程设计时，因侵犯他人的专利权或其他知识产权所引起的责任，由设计人承担；因发包人提供的基础资料导致侵权的，由发包人承担责任。</w:t>
      </w:r>
    </w:p>
    <w:p w14:paraId="42F6150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13.4 合同当事人双方均有权在不损害对方利益和保密约定的前提下，在自己宣传用的印刷品或其他出版物上，或申报奖项时等情形下公布有关项目的文字和图片材料。</w:t>
      </w:r>
    </w:p>
    <w:p w14:paraId="037C4F3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13.5 除专用合同条款另有约定外，设计人在合同签订前和签订时已确定采用的专利、专有技术的使用费应包含在签约合同价中。</w:t>
      </w:r>
    </w:p>
    <w:bookmarkEnd w:id="108"/>
    <w:bookmarkEnd w:id="109"/>
    <w:bookmarkEnd w:id="110"/>
    <w:p w14:paraId="3E7C4706">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111" w:name="_Toc351203603"/>
      <w:bookmarkStart w:id="112" w:name="_Toc337558820"/>
      <w:r>
        <w:rPr>
          <w:rFonts w:hint="eastAsia" w:ascii="宋体" w:hAnsi="宋体" w:eastAsia="宋体" w:cs="宋体"/>
          <w:b/>
          <w:snapToGrid/>
          <w:color w:val="auto"/>
          <w:spacing w:val="0"/>
          <w:kern w:val="2"/>
          <w:sz w:val="21"/>
          <w:szCs w:val="21"/>
          <w:highlight w:val="none"/>
          <w:lang w:eastAsia="zh-CN"/>
        </w:rPr>
        <w:t>14. 违约</w:t>
      </w:r>
      <w:bookmarkEnd w:id="111"/>
      <w:r>
        <w:rPr>
          <w:rFonts w:hint="eastAsia" w:ascii="宋体" w:hAnsi="宋体" w:eastAsia="宋体" w:cs="宋体"/>
          <w:b/>
          <w:snapToGrid/>
          <w:color w:val="auto"/>
          <w:spacing w:val="0"/>
          <w:kern w:val="2"/>
          <w:sz w:val="21"/>
          <w:szCs w:val="21"/>
          <w:highlight w:val="none"/>
          <w:lang w:eastAsia="zh-CN"/>
        </w:rPr>
        <w:t>责任</w:t>
      </w:r>
    </w:p>
    <w:bookmarkEnd w:id="112"/>
    <w:p w14:paraId="0B0D905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13" w:name="_Toc296503129"/>
      <w:bookmarkStart w:id="114" w:name="_Toc296346630"/>
      <w:bookmarkStart w:id="115" w:name="_Toc351203604"/>
      <w:bookmarkStart w:id="116" w:name="_Toc337558821"/>
      <w:r>
        <w:rPr>
          <w:rFonts w:hint="eastAsia" w:ascii="宋体" w:hAnsi="宋体" w:eastAsia="宋体" w:cs="宋体"/>
          <w:snapToGrid/>
          <w:color w:val="auto"/>
          <w:spacing w:val="0"/>
          <w:kern w:val="2"/>
          <w:sz w:val="21"/>
          <w:szCs w:val="21"/>
          <w:highlight w:val="none"/>
          <w:lang w:eastAsia="zh-CN"/>
        </w:rPr>
        <w:t>14.1 发</w:t>
      </w:r>
      <w:bookmarkEnd w:id="113"/>
      <w:bookmarkEnd w:id="114"/>
      <w:r>
        <w:rPr>
          <w:rFonts w:hint="eastAsia" w:ascii="宋体" w:hAnsi="宋体" w:eastAsia="宋体" w:cs="宋体"/>
          <w:snapToGrid/>
          <w:color w:val="auto"/>
          <w:spacing w:val="0"/>
          <w:kern w:val="2"/>
          <w:sz w:val="21"/>
          <w:szCs w:val="21"/>
          <w:highlight w:val="none"/>
          <w:lang w:eastAsia="zh-CN"/>
        </w:rPr>
        <w:t>包人违约</w:t>
      </w:r>
      <w:bookmarkEnd w:id="115"/>
      <w:r>
        <w:rPr>
          <w:rFonts w:hint="eastAsia" w:ascii="宋体" w:hAnsi="宋体" w:eastAsia="宋体" w:cs="宋体"/>
          <w:snapToGrid/>
          <w:color w:val="auto"/>
          <w:spacing w:val="0"/>
          <w:kern w:val="2"/>
          <w:sz w:val="21"/>
          <w:szCs w:val="21"/>
          <w:highlight w:val="none"/>
          <w:lang w:eastAsia="zh-CN"/>
        </w:rPr>
        <w:t>责任</w:t>
      </w:r>
    </w:p>
    <w:bookmarkEnd w:id="116"/>
    <w:p w14:paraId="0F11563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14.1.1 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4E4E618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14.1.2 发包人未按专用合同条款附件6约定的金额和期限向设计人支付设计费的，应按专用合同条款约定向设计人支付违约金。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且设计周期相应延长。</w:t>
      </w:r>
    </w:p>
    <w:p w14:paraId="5944020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14.1.3 发包人的上级或设计审批部门对设计文件不进行审批或本合同工程停建、缓建，发包人应在事件发生之日起15天内按本合同第16条〔合同解除〕的约定向设计人结算并支付设计费。</w:t>
      </w:r>
    </w:p>
    <w:p w14:paraId="1707B35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14.1.4 发包人擅自将设计人的设计文件用于本工程以外的工程或交第三方使用时，应承担相应法律责任，并应赔偿设计人因此遭受的损失。</w:t>
      </w:r>
    </w:p>
    <w:p w14:paraId="1D55CAB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17" w:name="_Toc351203605"/>
      <w:bookmarkStart w:id="118" w:name="_Toc337558822"/>
      <w:bookmarkStart w:id="119" w:name="_Toc296346632"/>
      <w:bookmarkStart w:id="120" w:name="_Toc296503131"/>
      <w:r>
        <w:rPr>
          <w:rFonts w:hint="eastAsia" w:ascii="宋体" w:hAnsi="宋体" w:eastAsia="宋体" w:cs="宋体"/>
          <w:snapToGrid/>
          <w:color w:val="auto"/>
          <w:spacing w:val="0"/>
          <w:kern w:val="2"/>
          <w:sz w:val="21"/>
          <w:szCs w:val="21"/>
          <w:highlight w:val="none"/>
          <w:lang w:eastAsia="zh-CN"/>
        </w:rPr>
        <w:t>14.2 设计人违约</w:t>
      </w:r>
      <w:bookmarkEnd w:id="117"/>
      <w:r>
        <w:rPr>
          <w:rFonts w:hint="eastAsia" w:ascii="宋体" w:hAnsi="宋体" w:eastAsia="宋体" w:cs="宋体"/>
          <w:snapToGrid/>
          <w:color w:val="auto"/>
          <w:spacing w:val="0"/>
          <w:kern w:val="2"/>
          <w:sz w:val="21"/>
          <w:szCs w:val="21"/>
          <w:highlight w:val="none"/>
          <w:lang w:eastAsia="zh-CN"/>
        </w:rPr>
        <w:t>责任</w:t>
      </w:r>
    </w:p>
    <w:bookmarkEnd w:id="118"/>
    <w:bookmarkEnd w:id="119"/>
    <w:bookmarkEnd w:id="120"/>
    <w:p w14:paraId="657091D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14.2.1 合同生效后，设计人因自身原因要求终止或解除合同，设计人应按发包人已支付的定金金额双倍返还给发包人或设计人按照专用合同条款的约定向发包人支付违约金。</w:t>
      </w:r>
    </w:p>
    <w:p w14:paraId="5A35D96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14.2.2 由于设计人原因，未按专用合同条款附件3约定的时间交付工程设计文件的，应按专用合同条款的约定向发包人支付违约金，前述违约金经双方确认后可在发包人应付设计费中扣减。</w:t>
      </w:r>
    </w:p>
    <w:p w14:paraId="25153B0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713BA70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14.2.4 设计人未经发包人同意擅自对工程设计进行分包的，发包人有权要求设计人解除未经发包人同意的设计分包合同，设计人应当按照专用合同条款的约定承担违约责任。</w:t>
      </w:r>
    </w:p>
    <w:p w14:paraId="783CAF2F">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121" w:name="_Toc296346617"/>
      <w:bookmarkStart w:id="122" w:name="_Toc351203607"/>
      <w:bookmarkStart w:id="123" w:name="_Toc337558823"/>
      <w:bookmarkStart w:id="124" w:name="_Toc296503116"/>
      <w:r>
        <w:rPr>
          <w:rFonts w:hint="eastAsia" w:ascii="宋体" w:hAnsi="宋体" w:eastAsia="宋体" w:cs="宋体"/>
          <w:b/>
          <w:snapToGrid/>
          <w:color w:val="auto"/>
          <w:spacing w:val="0"/>
          <w:kern w:val="2"/>
          <w:sz w:val="21"/>
          <w:szCs w:val="21"/>
          <w:highlight w:val="none"/>
          <w:lang w:eastAsia="zh-CN"/>
        </w:rPr>
        <w:t>15. 不可抗力</w:t>
      </w:r>
      <w:bookmarkEnd w:id="121"/>
      <w:bookmarkEnd w:id="122"/>
      <w:bookmarkEnd w:id="123"/>
      <w:bookmarkEnd w:id="124"/>
    </w:p>
    <w:p w14:paraId="0F6785A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25" w:name="_Toc351203608"/>
      <w:bookmarkStart w:id="126" w:name="_Toc296503117"/>
      <w:bookmarkStart w:id="127" w:name="_Toc296346618"/>
      <w:bookmarkStart w:id="128" w:name="_Toc337558824"/>
      <w:r>
        <w:rPr>
          <w:rFonts w:hint="eastAsia" w:ascii="宋体" w:hAnsi="宋体" w:eastAsia="宋体" w:cs="宋体"/>
          <w:snapToGrid/>
          <w:color w:val="auto"/>
          <w:spacing w:val="0"/>
          <w:kern w:val="2"/>
          <w:sz w:val="21"/>
          <w:szCs w:val="21"/>
          <w:highlight w:val="none"/>
          <w:lang w:eastAsia="zh-CN"/>
        </w:rPr>
        <w:t>15.1 不可抗力的确认</w:t>
      </w:r>
      <w:bookmarkEnd w:id="125"/>
    </w:p>
    <w:bookmarkEnd w:id="126"/>
    <w:bookmarkEnd w:id="127"/>
    <w:bookmarkEnd w:id="128"/>
    <w:p w14:paraId="3AB0475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不可抗力是指合同当事人在签订合同时不可预见，在合同履行过程中不可避免且不能克服的自然灾害和社会性突发事件，如地震、海啸、瘟疫、骚乱、戒严、暴动、战争和专用合同条款中约定的其他情形。</w:t>
      </w:r>
    </w:p>
    <w:p w14:paraId="7E2F03A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不可抗力发生后，发包人和设计人应收集证明不可抗力发生及不可抗力造成损失的证据，并及时认真统计所造成的损失。合同当事人对是否属于不可抗力或其损失发生争议时，按第17条〔争议解决〕的约定处理。</w:t>
      </w:r>
    </w:p>
    <w:p w14:paraId="49CD9AE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29" w:name="_Toc351203609"/>
      <w:bookmarkStart w:id="130" w:name="_Toc296346619"/>
      <w:bookmarkStart w:id="131" w:name="_Toc296503118"/>
      <w:bookmarkStart w:id="132" w:name="_Toc337558825"/>
      <w:r>
        <w:rPr>
          <w:rFonts w:hint="eastAsia" w:ascii="宋体" w:hAnsi="宋体" w:eastAsia="宋体" w:cs="宋体"/>
          <w:snapToGrid/>
          <w:color w:val="auto"/>
          <w:spacing w:val="0"/>
          <w:kern w:val="2"/>
          <w:sz w:val="21"/>
          <w:szCs w:val="21"/>
          <w:highlight w:val="none"/>
          <w:lang w:eastAsia="zh-CN"/>
        </w:rPr>
        <w:t>15.2 不可抗力的通知</w:t>
      </w:r>
      <w:bookmarkEnd w:id="129"/>
    </w:p>
    <w:bookmarkEnd w:id="130"/>
    <w:bookmarkEnd w:id="131"/>
    <w:bookmarkEnd w:id="132"/>
    <w:p w14:paraId="59FAFD9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合同一方当事人遇到不可抗力事件，使其履行合同义务受到阻碍时，应立即通知合同另一方当事人，书面说明不可抗力和受阻碍的详细情况，并在合理期限内提供必要的证明。</w:t>
      </w:r>
    </w:p>
    <w:p w14:paraId="5F62558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不可抗力持续发生的，合同一方当事人应及时向合同另一方当事人提交中间报告，说明不可抗力和履行合同受阻的情况，并于不可抗力事件结束后28天内提交最终报告及有关资料。</w:t>
      </w:r>
    </w:p>
    <w:p w14:paraId="370F09F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33" w:name="_Toc351203610"/>
      <w:bookmarkStart w:id="134" w:name="_Toc296503119"/>
      <w:bookmarkStart w:id="135" w:name="_Toc337558826"/>
      <w:bookmarkStart w:id="136" w:name="_Toc296346620"/>
      <w:r>
        <w:rPr>
          <w:rFonts w:hint="eastAsia" w:ascii="宋体" w:hAnsi="宋体" w:eastAsia="宋体" w:cs="宋体"/>
          <w:snapToGrid/>
          <w:color w:val="auto"/>
          <w:spacing w:val="0"/>
          <w:kern w:val="2"/>
          <w:sz w:val="21"/>
          <w:szCs w:val="21"/>
          <w:highlight w:val="none"/>
          <w:lang w:eastAsia="zh-CN"/>
        </w:rPr>
        <w:t>15.3 不可抗力后果的承担</w:t>
      </w:r>
      <w:bookmarkEnd w:id="133"/>
    </w:p>
    <w:bookmarkEnd w:id="134"/>
    <w:bookmarkEnd w:id="135"/>
    <w:bookmarkEnd w:id="136"/>
    <w:p w14:paraId="330E091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不可抗力引起的后果及造成的损失由合同当事人按照法律规定及合同约定各自承担。不可抗力发生前已完成的工程设计应当按照合同约定进行支付。</w:t>
      </w:r>
    </w:p>
    <w:p w14:paraId="0543F5E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不可抗力发生后，合同当事人均应采取措施尽量避免和减少损失的扩大，任何一方当事人没有采取有效措施导致损失扩大的，应对扩大的损失承担责任。</w:t>
      </w:r>
    </w:p>
    <w:p w14:paraId="2A6B47D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因合同一方迟延履行合同义务，在迟延履行期间遭遇不可抗力的，不免除其违约责任。</w:t>
      </w:r>
    </w:p>
    <w:p w14:paraId="1EF0CE12">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16. 合同解除</w:t>
      </w:r>
    </w:p>
    <w:p w14:paraId="23243D5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16.1 发包人与设计人协商一致，可以解除合同。</w:t>
      </w:r>
    </w:p>
    <w:p w14:paraId="7552605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16.2 有下列情形之一的，合同当事人一方或双方可以解除合同：</w:t>
      </w:r>
    </w:p>
    <w:p w14:paraId="17FA5C8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（1）设计人工程设计文件存在重大质量问题，经发包人催告后，在合理期限内修改后仍不能满足国家现行深度要求或不能达到合同约定的设计质量要求的，发包人可以解除合同；</w:t>
      </w:r>
    </w:p>
    <w:p w14:paraId="06ADEAB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（2）发包人未按合同约定支付设计费用，经设计人催告后，在30天内仍未支付的，设计人可以解除合同；</w:t>
      </w:r>
    </w:p>
    <w:p w14:paraId="40E9252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（3）暂停设计期限已连续超过180天，专用合同条款另有约定的除外；</w:t>
      </w:r>
    </w:p>
    <w:p w14:paraId="24F0592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（4）因不可抗力致使合同无法履行；</w:t>
      </w:r>
    </w:p>
    <w:p w14:paraId="6B9CD6C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（5）因一方违约致使合同无法实际履行或实际履行已无必要；</w:t>
      </w:r>
    </w:p>
    <w:p w14:paraId="4F07F27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（6）因本工程项目条件发生重大变化，使合同无法继续履行。</w:t>
      </w:r>
    </w:p>
    <w:p w14:paraId="337EBEB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16.3 任何一方因故需解除合同时，应提前30天书面通知对方，对合同中的遗留问题应取得一致意见并形成书面协议。</w:t>
      </w:r>
    </w:p>
    <w:p w14:paraId="4860D3B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16.4 合同解除后，发包人除应按第14.1.1项的约定及专用合同条款约定期限内向设计人支付已完工作的设计费外，应当向设计人支付由于非设计人原因合同解除导致设计人增加的设计费用，违约一方应当承担相应的违约责任。</w:t>
      </w:r>
    </w:p>
    <w:p w14:paraId="4A18A2D6">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bookmarkStart w:id="137" w:name="_Toc351203626"/>
      <w:bookmarkStart w:id="138" w:name="_Toc296503146"/>
      <w:bookmarkStart w:id="139" w:name="_Toc337558840"/>
      <w:bookmarkStart w:id="140" w:name="_Toc296346647"/>
      <w:r>
        <w:rPr>
          <w:rFonts w:hint="eastAsia" w:ascii="宋体" w:hAnsi="宋体" w:eastAsia="宋体" w:cs="宋体"/>
          <w:b/>
          <w:snapToGrid/>
          <w:color w:val="auto"/>
          <w:spacing w:val="0"/>
          <w:kern w:val="2"/>
          <w:sz w:val="21"/>
          <w:szCs w:val="21"/>
          <w:highlight w:val="none"/>
          <w:lang w:eastAsia="zh-CN"/>
        </w:rPr>
        <w:t>17. 争议解决</w:t>
      </w:r>
      <w:bookmarkEnd w:id="137"/>
    </w:p>
    <w:bookmarkEnd w:id="138"/>
    <w:bookmarkEnd w:id="139"/>
    <w:bookmarkEnd w:id="140"/>
    <w:p w14:paraId="76B3F15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41" w:name="_Toc351203627"/>
      <w:bookmarkStart w:id="142" w:name="_Toc337558841"/>
      <w:bookmarkStart w:id="143" w:name="_Toc296503147"/>
      <w:bookmarkStart w:id="144" w:name="_Toc296346648"/>
      <w:r>
        <w:rPr>
          <w:rFonts w:hint="eastAsia" w:ascii="宋体" w:hAnsi="宋体" w:eastAsia="宋体" w:cs="宋体"/>
          <w:snapToGrid/>
          <w:color w:val="auto"/>
          <w:spacing w:val="0"/>
          <w:kern w:val="2"/>
          <w:sz w:val="21"/>
          <w:szCs w:val="21"/>
          <w:highlight w:val="none"/>
          <w:lang w:eastAsia="zh-CN"/>
        </w:rPr>
        <w:t>17.1 和解</w:t>
      </w:r>
      <w:bookmarkEnd w:id="141"/>
    </w:p>
    <w:bookmarkEnd w:id="142"/>
    <w:bookmarkEnd w:id="143"/>
    <w:bookmarkEnd w:id="144"/>
    <w:p w14:paraId="6320143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合同当事人可以就争议自行和解，自行和解达成协议的经双方签字并盖章后作为合同补充文件，双方均应遵照执行。</w:t>
      </w:r>
    </w:p>
    <w:p w14:paraId="706CD42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45" w:name="_Toc351203628"/>
      <w:bookmarkStart w:id="146" w:name="_Toc296346649"/>
      <w:bookmarkStart w:id="147" w:name="_Toc337558842"/>
      <w:bookmarkStart w:id="148" w:name="_Toc296503148"/>
      <w:r>
        <w:rPr>
          <w:rFonts w:hint="eastAsia" w:ascii="宋体" w:hAnsi="宋体" w:eastAsia="宋体" w:cs="宋体"/>
          <w:snapToGrid/>
          <w:color w:val="auto"/>
          <w:spacing w:val="0"/>
          <w:kern w:val="2"/>
          <w:sz w:val="21"/>
          <w:szCs w:val="21"/>
          <w:highlight w:val="none"/>
          <w:lang w:eastAsia="zh-CN"/>
        </w:rPr>
        <w:t>17.2 调解</w:t>
      </w:r>
      <w:bookmarkEnd w:id="145"/>
    </w:p>
    <w:bookmarkEnd w:id="146"/>
    <w:bookmarkEnd w:id="147"/>
    <w:bookmarkEnd w:id="148"/>
    <w:p w14:paraId="3CC07FF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合同当事人可以就争议请求相关行政主管部门、行业协会或其他第三方进行调解，调解达成协议的，经双方签字并盖章后作为合同补充文件，双方均应遵照执行。</w:t>
      </w:r>
    </w:p>
    <w:p w14:paraId="51FB891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49" w:name="_Toc351203629"/>
      <w:bookmarkStart w:id="150" w:name="_Toc296346650"/>
      <w:bookmarkStart w:id="151" w:name="_Toc296503149"/>
      <w:bookmarkStart w:id="152" w:name="_Toc337558843"/>
      <w:r>
        <w:rPr>
          <w:rFonts w:hint="eastAsia" w:ascii="宋体" w:hAnsi="宋体" w:eastAsia="宋体" w:cs="宋体"/>
          <w:snapToGrid/>
          <w:color w:val="auto"/>
          <w:spacing w:val="0"/>
          <w:kern w:val="2"/>
          <w:sz w:val="21"/>
          <w:szCs w:val="21"/>
          <w:highlight w:val="none"/>
          <w:lang w:eastAsia="zh-CN"/>
        </w:rPr>
        <w:t>17.3 争议评审</w:t>
      </w:r>
      <w:bookmarkEnd w:id="149"/>
    </w:p>
    <w:bookmarkEnd w:id="150"/>
    <w:bookmarkEnd w:id="151"/>
    <w:bookmarkEnd w:id="152"/>
    <w:p w14:paraId="3EE3973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合同当事人在专用合同条款中约定采取争议评审方式解决争议以及评审规则，并按下列约定执行： </w:t>
      </w:r>
    </w:p>
    <w:p w14:paraId="0DB4402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17.3.1 争议评审小组的确定</w:t>
      </w:r>
    </w:p>
    <w:p w14:paraId="4CA84BF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合同当事人可以共同选择一名或三名争议评审员，组成争议评审小组。除专用合同条款另有约定外，合同当事人应当自合同签订后28天内，或者争议发生后14天内，选定争议评审员。</w:t>
      </w:r>
    </w:p>
    <w:p w14:paraId="6882E1C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748BA78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除专用合同条款另有约定外，评审所发生的费用由发包人和设计人各承担一半。</w:t>
      </w:r>
    </w:p>
    <w:p w14:paraId="61E1DD0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17.3.2 争议评审小组的决定</w:t>
      </w:r>
    </w:p>
    <w:p w14:paraId="604B009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当事人可在任何时间将与合同有关的任何争议共同提请争议评审小组进行评审。争议评审小组应秉持客观、公正原则，充分听取合同当事人的意见，依据相关法律、技术标准、行业惯例等，自收到争议评审申请报告后14天内作出书面决定，并说明理由。合同当事人可以在专用合同条款中对本事项另行约定。</w:t>
      </w:r>
    </w:p>
    <w:p w14:paraId="20254AE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17.3.3 争议评审小组决定的效力</w:t>
      </w:r>
    </w:p>
    <w:p w14:paraId="209E624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争议评审小组作出的书面决定经合同当事人签字确认后，对双方具有约束力，双方应遵照执行。</w:t>
      </w:r>
    </w:p>
    <w:p w14:paraId="5F664B7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任何一方当事人不接受争议评审小组决定或不履行争议评审小组决定的，双方可以选择采用其他争议解决方式。</w:t>
      </w:r>
    </w:p>
    <w:p w14:paraId="4B73ADD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53" w:name="_Toc351203630"/>
      <w:bookmarkStart w:id="154" w:name="_Toc296503150"/>
      <w:bookmarkStart w:id="155" w:name="_Toc337558844"/>
      <w:bookmarkStart w:id="156" w:name="_Toc296346651"/>
      <w:r>
        <w:rPr>
          <w:rFonts w:hint="eastAsia" w:ascii="宋体" w:hAnsi="宋体" w:eastAsia="宋体" w:cs="宋体"/>
          <w:snapToGrid/>
          <w:color w:val="auto"/>
          <w:spacing w:val="0"/>
          <w:kern w:val="2"/>
          <w:sz w:val="21"/>
          <w:szCs w:val="21"/>
          <w:highlight w:val="none"/>
          <w:lang w:eastAsia="zh-CN"/>
        </w:rPr>
        <w:t>17.4 仲裁或诉讼</w:t>
      </w:r>
      <w:bookmarkEnd w:id="153"/>
    </w:p>
    <w:bookmarkEnd w:id="154"/>
    <w:bookmarkEnd w:id="155"/>
    <w:bookmarkEnd w:id="156"/>
    <w:p w14:paraId="08B0A77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因合同及合同有关事项产生的争议，合同当事人可以在专用合同条款中约定以下一种方式解决争议：</w:t>
      </w:r>
    </w:p>
    <w:p w14:paraId="3166BAE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（1）向约定的仲裁委员会申请仲裁；</w:t>
      </w:r>
    </w:p>
    <w:p w14:paraId="12DDDFF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（2）向有管辖权的人民法院起诉。</w:t>
      </w:r>
    </w:p>
    <w:p w14:paraId="16F7200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bookmarkStart w:id="157" w:name="_Toc351203631"/>
      <w:bookmarkStart w:id="158" w:name="_Toc296503152"/>
      <w:bookmarkStart w:id="159" w:name="_Toc337558845"/>
      <w:bookmarkStart w:id="160" w:name="_Toc296346653"/>
      <w:r>
        <w:rPr>
          <w:rFonts w:hint="eastAsia" w:ascii="宋体" w:hAnsi="宋体" w:eastAsia="宋体" w:cs="宋体"/>
          <w:snapToGrid/>
          <w:color w:val="auto"/>
          <w:spacing w:val="0"/>
          <w:kern w:val="2"/>
          <w:sz w:val="21"/>
          <w:szCs w:val="21"/>
          <w:highlight w:val="none"/>
          <w:lang w:eastAsia="zh-CN"/>
        </w:rPr>
        <w:t>17.5 争议解决条款效力</w:t>
      </w:r>
      <w:bookmarkEnd w:id="157"/>
    </w:p>
    <w:bookmarkEnd w:id="158"/>
    <w:bookmarkEnd w:id="159"/>
    <w:bookmarkEnd w:id="160"/>
    <w:p w14:paraId="7947088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合同有关争议解决的条款独立存在，合同的变更、解除、终止、无效或者被撤销均不影响其效力。</w:t>
      </w:r>
    </w:p>
    <w:p w14:paraId="3471604B">
      <w:pPr>
        <w:widowControl/>
        <w:kinsoku/>
        <w:autoSpaceDE/>
        <w:autoSpaceDN/>
        <w:adjustRightInd/>
        <w:snapToGrid/>
        <w:spacing w:line="240" w:lineRule="auto"/>
        <w:ind w:firstLine="422"/>
        <w:jc w:val="left"/>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br w:type="page"/>
      </w:r>
    </w:p>
    <w:p w14:paraId="12DE79F8">
      <w:pPr>
        <w:widowControl w:val="0"/>
        <w:kinsoku/>
        <w:autoSpaceDE/>
        <w:autoSpaceDN/>
        <w:adjustRightInd/>
        <w:snapToGrid/>
        <w:spacing w:line="240" w:lineRule="auto"/>
        <w:ind w:firstLine="562"/>
        <w:jc w:val="center"/>
        <w:textAlignment w:val="auto"/>
        <w:rPr>
          <w:rFonts w:hint="eastAsia" w:ascii="宋体" w:hAnsi="宋体" w:eastAsia="宋体" w:cs="宋体"/>
          <w:b/>
          <w:bCs/>
          <w:snapToGrid/>
          <w:color w:val="auto"/>
          <w:spacing w:val="0"/>
          <w:kern w:val="2"/>
          <w:sz w:val="28"/>
          <w:szCs w:val="28"/>
          <w:highlight w:val="none"/>
          <w:lang w:eastAsia="zh-CN"/>
        </w:rPr>
      </w:pPr>
      <w:r>
        <w:rPr>
          <w:rFonts w:hint="eastAsia" w:ascii="宋体" w:hAnsi="宋体" w:eastAsia="宋体" w:cs="宋体"/>
          <w:b/>
          <w:bCs/>
          <w:snapToGrid/>
          <w:color w:val="auto"/>
          <w:spacing w:val="0"/>
          <w:kern w:val="2"/>
          <w:sz w:val="28"/>
          <w:szCs w:val="28"/>
          <w:highlight w:val="none"/>
          <w:lang w:eastAsia="zh-CN"/>
        </w:rPr>
        <w:t>第三部分 专用合同条款</w:t>
      </w:r>
    </w:p>
    <w:p w14:paraId="51C59E30">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1. 一般约定</w:t>
      </w:r>
    </w:p>
    <w:p w14:paraId="4BD8363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 词语定义与解释</w:t>
      </w:r>
    </w:p>
    <w:p w14:paraId="54C1893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1.1.1合同</w:t>
      </w:r>
    </w:p>
    <w:p w14:paraId="3512386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1.1.1.8 其他合同文件包括：</w:t>
      </w:r>
      <w:r>
        <w:rPr>
          <w:rFonts w:hint="eastAsia" w:ascii="宋体" w:hAnsi="宋体" w:eastAsia="宋体" w:cs="宋体"/>
          <w:snapToGrid/>
          <w:color w:val="auto"/>
          <w:spacing w:val="0"/>
          <w:kern w:val="2"/>
          <w:sz w:val="21"/>
          <w:szCs w:val="21"/>
          <w:highlight w:val="none"/>
          <w:u w:val="single"/>
          <w:lang w:eastAsia="zh-CN"/>
        </w:rPr>
        <w:t>发包人书面确认的会议纪要、指令和要求</w:t>
      </w:r>
      <w:r>
        <w:rPr>
          <w:rFonts w:hint="eastAsia" w:ascii="宋体" w:hAnsi="宋体" w:eastAsia="宋体" w:cs="宋体"/>
          <w:snapToGrid/>
          <w:color w:val="auto"/>
          <w:spacing w:val="0"/>
          <w:kern w:val="2"/>
          <w:sz w:val="21"/>
          <w:szCs w:val="21"/>
          <w:highlight w:val="none"/>
          <w:lang w:eastAsia="zh-CN"/>
        </w:rPr>
        <w:t>。</w:t>
      </w:r>
    </w:p>
    <w:p w14:paraId="4884D86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1.3 法律</w:t>
      </w:r>
    </w:p>
    <w:p w14:paraId="2756115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适用于合同的其他规范性文件：</w:t>
      </w:r>
      <w:r>
        <w:rPr>
          <w:rFonts w:hint="eastAsia" w:ascii="宋体" w:hAnsi="宋体" w:eastAsia="宋体" w:cs="宋体"/>
          <w:snapToGrid/>
          <w:color w:val="auto"/>
          <w:spacing w:val="0"/>
          <w:kern w:val="2"/>
          <w:sz w:val="21"/>
          <w:szCs w:val="21"/>
          <w:highlight w:val="none"/>
          <w:u w:val="single"/>
          <w:lang w:eastAsia="zh-CN"/>
        </w:rPr>
        <w:t>执行国家相关规定和强制性标准</w:t>
      </w:r>
      <w:r>
        <w:rPr>
          <w:rFonts w:hint="eastAsia" w:ascii="宋体" w:hAnsi="宋体" w:eastAsia="宋体" w:cs="宋体"/>
          <w:snapToGrid/>
          <w:color w:val="auto"/>
          <w:spacing w:val="0"/>
          <w:kern w:val="2"/>
          <w:sz w:val="21"/>
          <w:szCs w:val="21"/>
          <w:highlight w:val="none"/>
          <w:lang w:eastAsia="zh-CN"/>
        </w:rPr>
        <w:t>。</w:t>
      </w:r>
    </w:p>
    <w:p w14:paraId="429B4A6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 技术标准</w:t>
      </w:r>
    </w:p>
    <w:p w14:paraId="2504514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1.4.1适用于工程的技术标准包括：</w:t>
      </w:r>
      <w:r>
        <w:rPr>
          <w:rFonts w:hint="eastAsia" w:ascii="宋体" w:hAnsi="宋体" w:eastAsia="宋体" w:cs="宋体"/>
          <w:snapToGrid/>
          <w:color w:val="auto"/>
          <w:spacing w:val="0"/>
          <w:kern w:val="2"/>
          <w:sz w:val="21"/>
          <w:szCs w:val="21"/>
          <w:highlight w:val="none"/>
          <w:u w:val="single"/>
          <w:lang w:eastAsia="zh-CN"/>
        </w:rPr>
        <w:t>适用于工程的现行有效的国家标准、行业标准、工程所在地的地方性标准，以及相应的规范、规程等</w:t>
      </w:r>
      <w:r>
        <w:rPr>
          <w:rFonts w:hint="eastAsia" w:ascii="宋体" w:hAnsi="宋体" w:eastAsia="宋体" w:cs="宋体"/>
          <w:snapToGrid/>
          <w:color w:val="auto"/>
          <w:spacing w:val="0"/>
          <w:kern w:val="2"/>
          <w:sz w:val="21"/>
          <w:szCs w:val="21"/>
          <w:highlight w:val="none"/>
          <w:lang w:eastAsia="zh-CN"/>
        </w:rPr>
        <w:t>。</w:t>
      </w:r>
    </w:p>
    <w:p w14:paraId="0CF11B2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1.4.2 国外技术标准原文版本和中文译本的提供方：</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1627222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提供国外技术标准的名称：</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 xml:space="preserve">； </w:t>
      </w:r>
    </w:p>
    <w:p w14:paraId="3ECC5AB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提供国外技术标准的份数：</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6AFBC4A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提供国外技术标准的时间：</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5AB5997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提供国外技术标准的费用承担：</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707FBE2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1.4.3 发包人对工程的技术标准和功能要求的特殊要求：</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 xml:space="preserve">。  </w:t>
      </w:r>
    </w:p>
    <w:p w14:paraId="45A42DC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1.5 合同文件的优先顺序</w:t>
      </w:r>
    </w:p>
    <w:p w14:paraId="69C3140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合同文件组成及优先顺序为：</w:t>
      </w:r>
      <w:r>
        <w:rPr>
          <w:rFonts w:hint="eastAsia" w:ascii="宋体" w:hAnsi="宋体" w:eastAsia="宋体" w:cs="宋体"/>
          <w:snapToGrid/>
          <w:color w:val="auto"/>
          <w:spacing w:val="0"/>
          <w:kern w:val="2"/>
          <w:sz w:val="21"/>
          <w:szCs w:val="21"/>
          <w:highlight w:val="none"/>
          <w:u w:val="single"/>
          <w:lang w:eastAsia="zh-CN"/>
        </w:rPr>
        <w:t>执行通用条款</w:t>
      </w:r>
      <w:r>
        <w:rPr>
          <w:rFonts w:hint="eastAsia" w:ascii="宋体" w:hAnsi="宋体" w:eastAsia="宋体" w:cs="宋体"/>
          <w:snapToGrid/>
          <w:color w:val="auto"/>
          <w:spacing w:val="0"/>
          <w:kern w:val="2"/>
          <w:sz w:val="21"/>
          <w:szCs w:val="21"/>
          <w:highlight w:val="none"/>
          <w:lang w:eastAsia="zh-CN"/>
        </w:rPr>
        <w:t>。</w:t>
      </w:r>
    </w:p>
    <w:p w14:paraId="7631833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1.6 联络</w:t>
      </w:r>
    </w:p>
    <w:p w14:paraId="22AA8F1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1.6.1 发包人和设计人应当在</w:t>
      </w:r>
      <w:r>
        <w:rPr>
          <w:rFonts w:hint="eastAsia" w:ascii="宋体" w:hAnsi="宋体" w:eastAsia="宋体" w:cs="宋体"/>
          <w:snapToGrid/>
          <w:color w:val="auto"/>
          <w:spacing w:val="0"/>
          <w:kern w:val="2"/>
          <w:sz w:val="21"/>
          <w:szCs w:val="21"/>
          <w:highlight w:val="none"/>
          <w:u w:val="single"/>
          <w:lang w:eastAsia="zh-CN"/>
        </w:rPr>
        <w:t xml:space="preserve"> 7   </w:t>
      </w:r>
      <w:r>
        <w:rPr>
          <w:rFonts w:hint="eastAsia" w:ascii="宋体" w:hAnsi="宋体" w:eastAsia="宋体" w:cs="宋体"/>
          <w:snapToGrid/>
          <w:color w:val="auto"/>
          <w:spacing w:val="0"/>
          <w:kern w:val="2"/>
          <w:sz w:val="21"/>
          <w:szCs w:val="21"/>
          <w:highlight w:val="none"/>
          <w:lang w:eastAsia="zh-CN"/>
        </w:rPr>
        <w:t>天内将与合同有关的通知、批准、证明、证书、指示、指令、要求、请求、同意、确定和决定等书面函件送达对方当事人。</w:t>
      </w:r>
    </w:p>
    <w:p w14:paraId="138438D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1.6.2 发包人和设计人联系信息</w:t>
      </w:r>
    </w:p>
    <w:p w14:paraId="742CA26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发包人接收文件的地点：</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6C6C0B4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发包人指定的接收人为：</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5CAE188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发包人指定的联系电话及传真号码：</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60D8578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发包人指定的电子邮箱： </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4C3CB86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设计人接收文件的地点：</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21EFC85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设计人指定的接收人为：</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4AA5155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设计人指定的联系电话及传真号码：</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7B81697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设计人指定的电子邮箱：</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619340F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1.8 保密</w:t>
      </w:r>
    </w:p>
    <w:p w14:paraId="04F0A2E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保密期限：</w:t>
      </w:r>
      <w:r>
        <w:rPr>
          <w:rFonts w:hint="eastAsia" w:ascii="宋体" w:hAnsi="宋体" w:eastAsia="宋体" w:cs="宋体"/>
          <w:snapToGrid/>
          <w:color w:val="auto"/>
          <w:spacing w:val="0"/>
          <w:kern w:val="2"/>
          <w:sz w:val="21"/>
          <w:szCs w:val="21"/>
          <w:highlight w:val="none"/>
          <w:u w:val="single"/>
          <w:lang w:eastAsia="zh-CN"/>
        </w:rPr>
        <w:t xml:space="preserve">           永久        </w:t>
      </w:r>
      <w:r>
        <w:rPr>
          <w:rFonts w:hint="eastAsia" w:ascii="宋体" w:hAnsi="宋体" w:eastAsia="宋体" w:cs="宋体"/>
          <w:snapToGrid/>
          <w:color w:val="auto"/>
          <w:spacing w:val="0"/>
          <w:kern w:val="2"/>
          <w:sz w:val="21"/>
          <w:szCs w:val="21"/>
          <w:highlight w:val="none"/>
          <w:lang w:eastAsia="zh-CN"/>
        </w:rPr>
        <w:t>。</w:t>
      </w:r>
    </w:p>
    <w:p w14:paraId="32D64F0B">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2. 发包人</w:t>
      </w:r>
    </w:p>
    <w:p w14:paraId="4295C7E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2.1 发包人一般义务</w:t>
      </w:r>
    </w:p>
    <w:p w14:paraId="44C65F8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2.1.3 发包人其它义务：</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3E6EBAB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2.2 发包人代表</w:t>
      </w:r>
    </w:p>
    <w:p w14:paraId="6A4EED3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发包人代表</w:t>
      </w:r>
    </w:p>
    <w:p w14:paraId="56D9338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姓    名：</w:t>
      </w:r>
      <w:r>
        <w:rPr>
          <w:rFonts w:hint="eastAsia" w:ascii="宋体" w:hAnsi="宋体" w:eastAsia="宋体" w:cs="宋体"/>
          <w:snapToGrid/>
          <w:color w:val="auto"/>
          <w:spacing w:val="0"/>
          <w:kern w:val="2"/>
          <w:sz w:val="21"/>
          <w:szCs w:val="21"/>
          <w:highlight w:val="none"/>
          <w:u w:val="single"/>
          <w:lang w:eastAsia="zh-CN"/>
        </w:rPr>
        <w:t></w:t>
      </w:r>
      <w:r>
        <w:rPr>
          <w:rFonts w:hint="eastAsia" w:ascii="宋体" w:hAnsi="宋体" w:eastAsia="宋体" w:cs="宋体"/>
          <w:snapToGrid/>
          <w:color w:val="auto"/>
          <w:spacing w:val="0"/>
          <w:kern w:val="2"/>
          <w:sz w:val="21"/>
          <w:szCs w:val="21"/>
          <w:highlight w:val="none"/>
          <w:lang w:eastAsia="zh-CN"/>
        </w:rPr>
        <w:t>；联系电话：</w:t>
      </w:r>
      <w:r>
        <w:rPr>
          <w:rFonts w:hint="eastAsia" w:ascii="宋体" w:hAnsi="宋体" w:eastAsia="宋体" w:cs="宋体"/>
          <w:snapToGrid/>
          <w:color w:val="auto"/>
          <w:spacing w:val="0"/>
          <w:kern w:val="2"/>
          <w:sz w:val="21"/>
          <w:szCs w:val="21"/>
          <w:highlight w:val="none"/>
          <w:u w:val="single"/>
          <w:lang w:eastAsia="zh-CN"/>
        </w:rPr>
        <w:t>  </w:t>
      </w:r>
      <w:r>
        <w:rPr>
          <w:rFonts w:hint="eastAsia" w:ascii="宋体" w:hAnsi="宋体" w:eastAsia="宋体" w:cs="宋体"/>
          <w:snapToGrid/>
          <w:color w:val="auto"/>
          <w:spacing w:val="0"/>
          <w:kern w:val="2"/>
          <w:sz w:val="21"/>
          <w:szCs w:val="21"/>
          <w:highlight w:val="none"/>
          <w:lang w:eastAsia="zh-CN"/>
        </w:rPr>
        <w:t>；</w:t>
      </w:r>
    </w:p>
    <w:p w14:paraId="68E87DF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发包人对发包人代表的授权范围如下：</w:t>
      </w:r>
      <w:r>
        <w:rPr>
          <w:rFonts w:hint="eastAsia" w:ascii="宋体" w:hAnsi="宋体" w:eastAsia="宋体" w:cs="宋体"/>
          <w:snapToGrid/>
          <w:color w:val="auto"/>
          <w:spacing w:val="0"/>
          <w:kern w:val="2"/>
          <w:sz w:val="21"/>
          <w:szCs w:val="21"/>
          <w:highlight w:val="none"/>
          <w:u w:val="single"/>
          <w:lang w:eastAsia="zh-CN"/>
        </w:rPr>
        <w:t>按发包人管理规定执行</w:t>
      </w:r>
      <w:r>
        <w:rPr>
          <w:rFonts w:hint="eastAsia" w:ascii="宋体" w:hAnsi="宋体" w:eastAsia="宋体" w:cs="宋体"/>
          <w:snapToGrid/>
          <w:color w:val="auto"/>
          <w:spacing w:val="0"/>
          <w:kern w:val="2"/>
          <w:sz w:val="21"/>
          <w:szCs w:val="21"/>
          <w:highlight w:val="none"/>
          <w:lang w:eastAsia="zh-CN"/>
        </w:rPr>
        <w:t>。</w:t>
      </w:r>
    </w:p>
    <w:p w14:paraId="2F09A9D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发包人更换发包人代表的，应当提前</w:t>
      </w:r>
      <w:r>
        <w:rPr>
          <w:rFonts w:hint="eastAsia" w:ascii="宋体" w:hAnsi="宋体" w:eastAsia="宋体" w:cs="宋体"/>
          <w:snapToGrid/>
          <w:color w:val="auto"/>
          <w:spacing w:val="0"/>
          <w:kern w:val="2"/>
          <w:sz w:val="21"/>
          <w:szCs w:val="21"/>
          <w:highlight w:val="none"/>
          <w:u w:val="single"/>
          <w:lang w:eastAsia="zh-CN"/>
        </w:rPr>
        <w:t xml:space="preserve">   3   </w:t>
      </w:r>
      <w:r>
        <w:rPr>
          <w:rFonts w:hint="eastAsia" w:ascii="宋体" w:hAnsi="宋体" w:eastAsia="宋体" w:cs="宋体"/>
          <w:snapToGrid/>
          <w:color w:val="auto"/>
          <w:spacing w:val="0"/>
          <w:kern w:val="2"/>
          <w:sz w:val="21"/>
          <w:szCs w:val="21"/>
          <w:highlight w:val="none"/>
          <w:lang w:eastAsia="zh-CN"/>
        </w:rPr>
        <w:t>天书面通知设计人。</w:t>
      </w:r>
    </w:p>
    <w:p w14:paraId="1266F8E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2.3 发包人决定</w:t>
      </w:r>
    </w:p>
    <w:p w14:paraId="1AFB568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2.3.2 发包人应在</w:t>
      </w:r>
      <w:r>
        <w:rPr>
          <w:rFonts w:hint="eastAsia" w:ascii="宋体" w:hAnsi="宋体" w:eastAsia="宋体" w:cs="宋体"/>
          <w:snapToGrid/>
          <w:color w:val="auto"/>
          <w:spacing w:val="0"/>
          <w:kern w:val="2"/>
          <w:sz w:val="21"/>
          <w:szCs w:val="21"/>
          <w:highlight w:val="none"/>
          <w:u w:val="single"/>
          <w:lang w:eastAsia="zh-CN"/>
        </w:rPr>
        <w:t>7</w:t>
      </w:r>
      <w:r>
        <w:rPr>
          <w:rFonts w:hint="eastAsia" w:ascii="宋体" w:hAnsi="宋体" w:eastAsia="宋体" w:cs="宋体"/>
          <w:snapToGrid/>
          <w:color w:val="auto"/>
          <w:spacing w:val="0"/>
          <w:kern w:val="2"/>
          <w:sz w:val="21"/>
          <w:szCs w:val="21"/>
          <w:highlight w:val="none"/>
          <w:lang w:eastAsia="zh-CN"/>
        </w:rPr>
        <w:t>天内对设计人书面提出的事项作出书面决定。</w:t>
      </w:r>
    </w:p>
    <w:p w14:paraId="1E2FF152">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3. 设计人</w:t>
      </w:r>
    </w:p>
    <w:p w14:paraId="1715E8C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3.1 设计人一般义务</w:t>
      </w:r>
    </w:p>
    <w:p w14:paraId="3881BCA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3.1.1 设计人</w:t>
      </w:r>
      <w:r>
        <w:rPr>
          <w:rFonts w:hint="eastAsia" w:ascii="宋体" w:hAnsi="宋体" w:eastAsia="宋体" w:cs="宋体"/>
          <w:snapToGrid/>
          <w:color w:val="auto"/>
          <w:spacing w:val="0"/>
          <w:kern w:val="2"/>
          <w:sz w:val="21"/>
          <w:szCs w:val="21"/>
          <w:highlight w:val="none"/>
          <w:u w:val="single"/>
          <w:lang w:eastAsia="zh-CN"/>
        </w:rPr>
        <w:t xml:space="preserve">   需    </w:t>
      </w:r>
      <w:r>
        <w:rPr>
          <w:rFonts w:hint="eastAsia" w:ascii="宋体" w:hAnsi="宋体" w:eastAsia="宋体" w:cs="宋体"/>
          <w:snapToGrid/>
          <w:color w:val="auto"/>
          <w:spacing w:val="0"/>
          <w:kern w:val="2"/>
          <w:sz w:val="21"/>
          <w:szCs w:val="21"/>
          <w:highlight w:val="none"/>
          <w:lang w:eastAsia="zh-CN"/>
        </w:rPr>
        <w:t>（需/不需）积极配合发包人办理有关许可、批准或备案手续。</w:t>
      </w:r>
    </w:p>
    <w:p w14:paraId="2CE0ADE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3.1.3 设计人其他义务：</w:t>
      </w:r>
      <w:r>
        <w:rPr>
          <w:rFonts w:hint="eastAsia" w:ascii="宋体" w:hAnsi="宋体" w:eastAsia="宋体" w:cs="宋体"/>
          <w:snapToGrid/>
          <w:color w:val="auto"/>
          <w:spacing w:val="0"/>
          <w:kern w:val="2"/>
          <w:sz w:val="21"/>
          <w:szCs w:val="21"/>
          <w:highlight w:val="none"/>
          <w:u w:val="single"/>
          <w:lang w:eastAsia="zh-CN"/>
        </w:rPr>
        <w:t>设计人交付设计文件（含纸质版文件和电子版文件）后，按规定积极参加有关上级的设计审查，并根据审查结论负责不超出原定范围的内容做必要调整补充。设计人负责向发包人及施工单位进行技术交底、图纸会审、施工图审查及修改、处理有关设计问题和参加竣工验收。</w:t>
      </w:r>
    </w:p>
    <w:p w14:paraId="38AB312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3.2 项目负责人</w:t>
      </w:r>
    </w:p>
    <w:p w14:paraId="0BBF3BE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3.2.1 项目负责人</w:t>
      </w:r>
    </w:p>
    <w:p w14:paraId="7CF4657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姓    名：</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；执业资格及等级：</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330E6CA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注册证书号：</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；联系电话：</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432D9BC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通信地址：</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；电子信箱：</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2"/>
          <w:highlight w:val="none"/>
          <w:lang w:eastAsia="zh-CN"/>
        </w:rPr>
        <w:fldChar w:fldCharType="begin"/>
      </w:r>
      <w:r>
        <w:rPr>
          <w:rFonts w:hint="eastAsia" w:ascii="宋体" w:hAnsi="宋体" w:eastAsia="宋体" w:cs="宋体"/>
          <w:snapToGrid/>
          <w:color w:val="auto"/>
          <w:spacing w:val="0"/>
          <w:kern w:val="2"/>
          <w:sz w:val="21"/>
          <w:szCs w:val="22"/>
          <w:highlight w:val="none"/>
          <w:lang w:eastAsia="zh-CN"/>
        </w:rPr>
        <w:instrText xml:space="preserve"> HYPERLINK "mailto:%20%20%20weijing1@qhgas.com" </w:instrText>
      </w:r>
      <w:r>
        <w:rPr>
          <w:rFonts w:hint="eastAsia" w:ascii="宋体" w:hAnsi="宋体" w:eastAsia="宋体" w:cs="宋体"/>
          <w:snapToGrid/>
          <w:color w:val="auto"/>
          <w:spacing w:val="0"/>
          <w:kern w:val="2"/>
          <w:sz w:val="21"/>
          <w:szCs w:val="22"/>
          <w:highlight w:val="none"/>
          <w:lang w:eastAsia="zh-CN"/>
        </w:rPr>
        <w:fldChar w:fldCharType="separate"/>
      </w:r>
      <w:r>
        <w:rPr>
          <w:rFonts w:hint="eastAsia" w:ascii="宋体" w:hAnsi="宋体" w:eastAsia="宋体" w:cs="宋体"/>
          <w:snapToGrid/>
          <w:color w:val="auto"/>
          <w:spacing w:val="0"/>
          <w:kern w:val="2"/>
          <w:sz w:val="21"/>
          <w:szCs w:val="22"/>
          <w:highlight w:val="none"/>
          <w:lang w:eastAsia="zh-CN"/>
        </w:rPr>
        <w:fldChar w:fldCharType="end"/>
      </w:r>
      <w:r>
        <w:rPr>
          <w:rFonts w:hint="eastAsia" w:ascii="宋体" w:hAnsi="宋体" w:eastAsia="宋体" w:cs="宋体"/>
          <w:snapToGrid/>
          <w:color w:val="auto"/>
          <w:spacing w:val="0"/>
          <w:kern w:val="2"/>
          <w:sz w:val="21"/>
          <w:szCs w:val="21"/>
          <w:highlight w:val="none"/>
          <w:lang w:eastAsia="zh-CN"/>
        </w:rPr>
        <w:t>；</w:t>
      </w:r>
    </w:p>
    <w:p w14:paraId="7BF7C0A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设计人对项目负责人的授权范围如下：</w:t>
      </w:r>
      <w:r>
        <w:rPr>
          <w:rFonts w:hint="eastAsia" w:ascii="宋体" w:hAnsi="宋体" w:eastAsia="宋体" w:cs="宋体"/>
          <w:snapToGrid/>
          <w:color w:val="auto"/>
          <w:spacing w:val="0"/>
          <w:kern w:val="2"/>
          <w:sz w:val="21"/>
          <w:szCs w:val="21"/>
          <w:highlight w:val="none"/>
          <w:u w:val="single"/>
          <w:lang w:eastAsia="zh-CN"/>
        </w:rPr>
        <w:t>代表设计人全面履行对发包人的合同</w:t>
      </w:r>
      <w:r>
        <w:rPr>
          <w:rFonts w:hint="eastAsia" w:ascii="宋体" w:hAnsi="宋体" w:eastAsia="宋体" w:cs="宋体"/>
          <w:snapToGrid/>
          <w:color w:val="auto"/>
          <w:spacing w:val="0"/>
          <w:kern w:val="2"/>
          <w:sz w:val="21"/>
          <w:szCs w:val="21"/>
          <w:highlight w:val="none"/>
          <w:lang w:eastAsia="zh-CN"/>
        </w:rPr>
        <w:t>。</w:t>
      </w:r>
    </w:p>
    <w:p w14:paraId="2E7CD6B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3.2.2 设计人更换项目负责人的，应提前</w:t>
      </w:r>
      <w:r>
        <w:rPr>
          <w:rFonts w:hint="eastAsia" w:ascii="宋体" w:hAnsi="宋体" w:eastAsia="宋体" w:cs="宋体"/>
          <w:snapToGrid/>
          <w:color w:val="auto"/>
          <w:spacing w:val="0"/>
          <w:kern w:val="2"/>
          <w:sz w:val="21"/>
          <w:szCs w:val="21"/>
          <w:highlight w:val="none"/>
          <w:u w:val="single"/>
          <w:lang w:eastAsia="zh-CN"/>
        </w:rPr>
        <w:t xml:space="preserve">  7 </w:t>
      </w:r>
      <w:r>
        <w:rPr>
          <w:rFonts w:hint="eastAsia" w:ascii="宋体" w:hAnsi="宋体" w:eastAsia="宋体" w:cs="宋体"/>
          <w:snapToGrid/>
          <w:color w:val="auto"/>
          <w:spacing w:val="0"/>
          <w:kern w:val="2"/>
          <w:sz w:val="21"/>
          <w:szCs w:val="21"/>
          <w:highlight w:val="none"/>
          <w:lang w:eastAsia="zh-CN"/>
        </w:rPr>
        <w:t>天书面通知发包人。</w:t>
      </w:r>
    </w:p>
    <w:p w14:paraId="0C8D81B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设计人擅自更换项目负责人的违约责任：</w:t>
      </w:r>
      <w:r>
        <w:rPr>
          <w:rFonts w:hint="eastAsia" w:ascii="宋体" w:hAnsi="宋体" w:eastAsia="宋体" w:cs="宋体"/>
          <w:snapToGrid/>
          <w:color w:val="auto"/>
          <w:spacing w:val="0"/>
          <w:kern w:val="2"/>
          <w:sz w:val="21"/>
          <w:szCs w:val="21"/>
          <w:highlight w:val="none"/>
          <w:u w:val="single"/>
          <w:lang w:eastAsia="zh-CN"/>
        </w:rPr>
        <w:t>每人次支付发包人1万元违约金并承担由此产生的责任和损失均由设计人负责。</w:t>
      </w:r>
    </w:p>
    <w:p w14:paraId="7D3C2565">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3.2.3 设计人应在收到书面更换通知后</w:t>
      </w:r>
      <w:r>
        <w:rPr>
          <w:rFonts w:hint="eastAsia" w:ascii="宋体" w:hAnsi="宋体" w:eastAsia="宋体" w:cs="宋体"/>
          <w:snapToGrid/>
          <w:color w:val="auto"/>
          <w:spacing w:val="0"/>
          <w:kern w:val="2"/>
          <w:sz w:val="21"/>
          <w:szCs w:val="21"/>
          <w:highlight w:val="none"/>
          <w:u w:val="single"/>
          <w:lang w:eastAsia="zh-CN"/>
        </w:rPr>
        <w:t xml:space="preserve">   7   </w:t>
      </w:r>
      <w:r>
        <w:rPr>
          <w:rFonts w:hint="eastAsia" w:ascii="宋体" w:hAnsi="宋体" w:eastAsia="宋体" w:cs="宋体"/>
          <w:snapToGrid/>
          <w:color w:val="auto"/>
          <w:spacing w:val="0"/>
          <w:kern w:val="2"/>
          <w:sz w:val="21"/>
          <w:szCs w:val="21"/>
          <w:highlight w:val="none"/>
          <w:lang w:eastAsia="zh-CN"/>
        </w:rPr>
        <w:t>天内更换项目负责人。</w:t>
      </w:r>
    </w:p>
    <w:p w14:paraId="460E0D0A">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设计人无正当理由拒绝更换项目负责人的违约责任：</w:t>
      </w:r>
      <w:r>
        <w:rPr>
          <w:rFonts w:hint="eastAsia" w:ascii="宋体" w:hAnsi="宋体" w:eastAsia="宋体" w:cs="宋体"/>
          <w:snapToGrid/>
          <w:color w:val="auto"/>
          <w:spacing w:val="0"/>
          <w:kern w:val="2"/>
          <w:sz w:val="21"/>
          <w:szCs w:val="21"/>
          <w:highlight w:val="none"/>
          <w:u w:val="single"/>
          <w:lang w:eastAsia="zh-CN"/>
        </w:rPr>
        <w:t>发包人有权单方面终止合同，每人次支付发包人1万元违约金并承担由此产生的责任和损失</w:t>
      </w:r>
      <w:r>
        <w:rPr>
          <w:rFonts w:hint="eastAsia" w:ascii="宋体" w:hAnsi="宋体" w:eastAsia="宋体" w:cs="宋体"/>
          <w:snapToGrid/>
          <w:color w:val="auto"/>
          <w:spacing w:val="0"/>
          <w:kern w:val="2"/>
          <w:sz w:val="21"/>
          <w:szCs w:val="21"/>
          <w:highlight w:val="none"/>
          <w:lang w:eastAsia="zh-CN"/>
        </w:rPr>
        <w:t>。</w:t>
      </w:r>
    </w:p>
    <w:p w14:paraId="202CFBE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3.3 设计人人员</w:t>
      </w:r>
    </w:p>
    <w:p w14:paraId="3372C43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3.3.1 设计人提交项目管理机构及人员安排报告的期限：</w:t>
      </w:r>
      <w:r>
        <w:rPr>
          <w:rFonts w:hint="eastAsia" w:ascii="宋体" w:hAnsi="宋体" w:eastAsia="宋体" w:cs="宋体"/>
          <w:snapToGrid/>
          <w:color w:val="auto"/>
          <w:spacing w:val="0"/>
          <w:kern w:val="2"/>
          <w:sz w:val="21"/>
          <w:szCs w:val="21"/>
          <w:highlight w:val="none"/>
          <w:u w:val="single"/>
          <w:lang w:eastAsia="zh-CN"/>
        </w:rPr>
        <w:t>设计人应在接到中标通知后 7 天内，向发包人提交设计人项目管理机构及人员安排的书面报告。</w:t>
      </w:r>
      <w:r>
        <w:rPr>
          <w:rFonts w:hint="eastAsia" w:ascii="宋体" w:hAnsi="宋体" w:eastAsia="宋体" w:cs="宋体"/>
          <w:snapToGrid/>
          <w:color w:val="auto"/>
          <w:spacing w:val="0"/>
          <w:kern w:val="2"/>
          <w:sz w:val="21"/>
          <w:szCs w:val="21"/>
          <w:highlight w:val="none"/>
          <w:lang w:eastAsia="zh-CN"/>
        </w:rPr>
        <w:t>。</w:t>
      </w:r>
    </w:p>
    <w:p w14:paraId="4DF9C27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3.3.3 设计人无正当理由拒绝撤换主要设计人员的违约责任：</w:t>
      </w:r>
      <w:r>
        <w:rPr>
          <w:rFonts w:hint="eastAsia" w:ascii="宋体" w:hAnsi="宋体" w:eastAsia="宋体" w:cs="宋体"/>
          <w:snapToGrid/>
          <w:color w:val="auto"/>
          <w:spacing w:val="0"/>
          <w:kern w:val="2"/>
          <w:sz w:val="21"/>
          <w:szCs w:val="21"/>
          <w:highlight w:val="none"/>
          <w:u w:val="single"/>
          <w:lang w:eastAsia="zh-CN"/>
        </w:rPr>
        <w:t>发包人有权单方面终止合同，每人次支付发包人1万元违约金并承担由此产生的责任和损失。</w:t>
      </w:r>
    </w:p>
    <w:p w14:paraId="32D193A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3.4 设计分包</w:t>
      </w:r>
    </w:p>
    <w:p w14:paraId="3EB7ADB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3.4.1 设计分包的一般约定</w:t>
      </w:r>
    </w:p>
    <w:p w14:paraId="477E4D7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禁止设计分包的工程包括：</w:t>
      </w:r>
      <w:r>
        <w:rPr>
          <w:rFonts w:hint="eastAsia" w:ascii="宋体" w:hAnsi="宋体" w:eastAsia="宋体" w:cs="宋体"/>
          <w:snapToGrid/>
          <w:color w:val="auto"/>
          <w:spacing w:val="0"/>
          <w:kern w:val="2"/>
          <w:sz w:val="21"/>
          <w:szCs w:val="21"/>
          <w:highlight w:val="none"/>
          <w:u w:val="single"/>
          <w:lang w:eastAsia="zh-CN"/>
        </w:rPr>
        <w:t>全部内容均由设计人自行承担，不得分包</w:t>
      </w:r>
      <w:r>
        <w:rPr>
          <w:rFonts w:hint="eastAsia" w:ascii="宋体" w:hAnsi="宋体" w:eastAsia="宋体" w:cs="宋体"/>
          <w:snapToGrid/>
          <w:color w:val="auto"/>
          <w:spacing w:val="0"/>
          <w:kern w:val="2"/>
          <w:sz w:val="21"/>
          <w:szCs w:val="21"/>
          <w:highlight w:val="none"/>
          <w:lang w:eastAsia="zh-CN"/>
        </w:rPr>
        <w:t>。</w:t>
      </w:r>
    </w:p>
    <w:p w14:paraId="5B1B12B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主体结构、关键性工作的范围：</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53F5B9A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3.4.2设计分包的确定</w:t>
      </w:r>
    </w:p>
    <w:p w14:paraId="3BE91FF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允许分包的专业工程包括：</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763C838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其他关于分包的约定：</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6DB4118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3.4.3 设计人向发包人提交有关分包人资料包括：</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27D7D66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3.4.4 分包工程设计费支付方式：</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37899F7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3.5 联合体</w:t>
      </w:r>
    </w:p>
    <w:p w14:paraId="5B9D2C5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3.5.4 发包人向联合体支付设计费用的方式：</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 xml:space="preserve">。   </w:t>
      </w:r>
    </w:p>
    <w:p w14:paraId="7E4C80B8">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5. 工程设计要求</w:t>
      </w:r>
    </w:p>
    <w:p w14:paraId="7E1ACB2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5.1 工程设计一般要求</w:t>
      </w:r>
    </w:p>
    <w:p w14:paraId="14CB619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5.1.2.1 工程设计的特殊标准或要求：</w:t>
      </w:r>
      <w:r>
        <w:rPr>
          <w:rFonts w:hint="eastAsia" w:ascii="宋体" w:hAnsi="宋体" w:eastAsia="宋体" w:cs="宋体"/>
          <w:snapToGrid/>
          <w:color w:val="auto"/>
          <w:spacing w:val="0"/>
          <w:kern w:val="2"/>
          <w:sz w:val="21"/>
          <w:szCs w:val="21"/>
          <w:highlight w:val="none"/>
          <w:u w:val="single"/>
          <w:lang w:eastAsia="zh-CN"/>
        </w:rPr>
        <w:t xml:space="preserve"> 另行通知 </w:t>
      </w:r>
      <w:r>
        <w:rPr>
          <w:rFonts w:hint="eastAsia" w:ascii="宋体" w:hAnsi="宋体" w:eastAsia="宋体" w:cs="宋体"/>
          <w:snapToGrid/>
          <w:color w:val="auto"/>
          <w:spacing w:val="0"/>
          <w:kern w:val="2"/>
          <w:sz w:val="21"/>
          <w:szCs w:val="21"/>
          <w:highlight w:val="none"/>
          <w:lang w:eastAsia="zh-CN"/>
        </w:rPr>
        <w:t>。</w:t>
      </w:r>
    </w:p>
    <w:p w14:paraId="39D9A63B">
      <w:pPr>
        <w:widowControl w:val="0"/>
        <w:kinsoku/>
        <w:autoSpaceDE w:val="0"/>
        <w:autoSpaceDN w:val="0"/>
        <w:adjustRightInd/>
        <w:snapToGrid/>
        <w:spacing w:line="348" w:lineRule="auto"/>
        <w:ind w:firstLine="441" w:firstLineChars="21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5.1.2.2 工程设计适用的技术标准：</w:t>
      </w:r>
      <w:r>
        <w:rPr>
          <w:rFonts w:hint="eastAsia" w:ascii="宋体" w:hAnsi="宋体" w:eastAsia="宋体" w:cs="宋体"/>
          <w:snapToGrid/>
          <w:color w:val="auto"/>
          <w:spacing w:val="0"/>
          <w:kern w:val="2"/>
          <w:sz w:val="21"/>
          <w:szCs w:val="21"/>
          <w:highlight w:val="none"/>
          <w:u w:val="single"/>
          <w:lang w:eastAsia="zh-CN"/>
        </w:rPr>
        <w:t>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设计人应当列明相关费用清单，由发包人决定是否按照新标准进行设计工作</w:t>
      </w:r>
      <w:r>
        <w:rPr>
          <w:rFonts w:hint="eastAsia" w:ascii="宋体" w:hAnsi="宋体" w:eastAsia="宋体" w:cs="宋体"/>
          <w:snapToGrid/>
          <w:color w:val="auto"/>
          <w:spacing w:val="0"/>
          <w:kern w:val="2"/>
          <w:sz w:val="21"/>
          <w:szCs w:val="21"/>
          <w:highlight w:val="none"/>
          <w:lang w:eastAsia="zh-CN"/>
        </w:rPr>
        <w:t>。</w:t>
      </w:r>
    </w:p>
    <w:p w14:paraId="12B4BB2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5.3 工程设计文件的要求</w:t>
      </w:r>
    </w:p>
    <w:p w14:paraId="6A102785">
      <w:pPr>
        <w:widowControl w:val="0"/>
        <w:kinsoku/>
        <w:autoSpaceDE w:val="0"/>
        <w:autoSpaceDN w:val="0"/>
        <w:adjustRightInd/>
        <w:snapToGrid/>
        <w:spacing w:line="348" w:lineRule="auto"/>
        <w:ind w:firstLine="441" w:firstLineChars="21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5.3.3 工程设计文件深度规定：</w:t>
      </w:r>
      <w:r>
        <w:rPr>
          <w:rFonts w:hint="eastAsia" w:ascii="宋体" w:hAnsi="宋体" w:eastAsia="宋体" w:cs="宋体"/>
          <w:snapToGrid/>
          <w:color w:val="auto"/>
          <w:spacing w:val="0"/>
          <w:kern w:val="2"/>
          <w:sz w:val="21"/>
          <w:szCs w:val="21"/>
          <w:highlight w:val="none"/>
          <w:u w:val="single"/>
          <w:lang w:eastAsia="zh-CN"/>
        </w:rPr>
        <w:t xml:space="preserve"> 工程设计文件的深度应满足本合同相应设计阶段的规定要求，并符合国家和行业现行有效的相关规定</w:t>
      </w:r>
      <w:r>
        <w:rPr>
          <w:rFonts w:hint="eastAsia" w:ascii="宋体" w:hAnsi="宋体" w:eastAsia="宋体" w:cs="宋体"/>
          <w:snapToGrid/>
          <w:color w:val="auto"/>
          <w:spacing w:val="0"/>
          <w:kern w:val="2"/>
          <w:sz w:val="21"/>
          <w:szCs w:val="21"/>
          <w:highlight w:val="none"/>
          <w:lang w:eastAsia="zh-CN"/>
        </w:rPr>
        <w:t>。</w:t>
      </w:r>
    </w:p>
    <w:p w14:paraId="2D482BF3">
      <w:pPr>
        <w:widowControl w:val="0"/>
        <w:kinsoku/>
        <w:autoSpaceDE w:val="0"/>
        <w:autoSpaceDN w:val="0"/>
        <w:adjustRightInd/>
        <w:snapToGrid/>
        <w:spacing w:line="348" w:lineRule="auto"/>
        <w:ind w:firstLine="441" w:firstLineChars="21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5.3.5 工程的合理使用寿命年限：</w:t>
      </w:r>
      <w:r>
        <w:rPr>
          <w:rFonts w:hint="eastAsia" w:ascii="宋体" w:hAnsi="宋体" w:eastAsia="宋体" w:cs="宋体"/>
          <w:snapToGrid/>
          <w:color w:val="auto"/>
          <w:spacing w:val="0"/>
          <w:kern w:val="2"/>
          <w:sz w:val="21"/>
          <w:szCs w:val="21"/>
          <w:highlight w:val="none"/>
          <w:u w:val="single"/>
          <w:lang w:eastAsia="zh-CN"/>
        </w:rPr>
        <w:t>根据法律、技术标准要求，保证工程的合理使用寿命年限</w:t>
      </w:r>
      <w:r>
        <w:rPr>
          <w:rFonts w:hint="eastAsia" w:ascii="宋体" w:hAnsi="宋体" w:eastAsia="宋体" w:cs="宋体"/>
          <w:snapToGrid/>
          <w:color w:val="auto"/>
          <w:spacing w:val="0"/>
          <w:kern w:val="2"/>
          <w:sz w:val="21"/>
          <w:szCs w:val="21"/>
          <w:highlight w:val="none"/>
          <w:lang w:eastAsia="zh-CN"/>
        </w:rPr>
        <w:t xml:space="preserve">。  </w:t>
      </w:r>
    </w:p>
    <w:p w14:paraId="2A50ED98">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6. 工程设计进度与周期</w:t>
      </w:r>
    </w:p>
    <w:p w14:paraId="1159CEA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6.1 工程设计进度计划</w:t>
      </w:r>
    </w:p>
    <w:p w14:paraId="6F94556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6.1.1 工程设计进度计划的编制</w:t>
      </w:r>
    </w:p>
    <w:p w14:paraId="0C8152A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合同当事人约定的工程设计进度计划提交的时间：</w:t>
      </w:r>
      <w:r>
        <w:rPr>
          <w:rFonts w:hint="eastAsia" w:ascii="宋体" w:hAnsi="宋体" w:eastAsia="宋体" w:cs="宋体"/>
          <w:snapToGrid/>
          <w:color w:val="auto"/>
          <w:spacing w:val="0"/>
          <w:kern w:val="2"/>
          <w:sz w:val="21"/>
          <w:szCs w:val="21"/>
          <w:highlight w:val="none"/>
          <w:u w:val="single"/>
          <w:lang w:eastAsia="zh-CN"/>
        </w:rPr>
        <w:t>按发包人要求</w:t>
      </w:r>
      <w:r>
        <w:rPr>
          <w:rFonts w:hint="eastAsia" w:ascii="宋体" w:hAnsi="宋体" w:eastAsia="宋体" w:cs="宋体"/>
          <w:snapToGrid/>
          <w:color w:val="auto"/>
          <w:spacing w:val="0"/>
          <w:kern w:val="2"/>
          <w:sz w:val="21"/>
          <w:szCs w:val="21"/>
          <w:highlight w:val="none"/>
          <w:lang w:eastAsia="zh-CN"/>
        </w:rPr>
        <w:t>。</w:t>
      </w:r>
    </w:p>
    <w:p w14:paraId="3EEA498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合同当事人约定的工程设计进度计划应包括的内容：</w:t>
      </w:r>
      <w:r>
        <w:rPr>
          <w:rFonts w:hint="eastAsia" w:ascii="宋体" w:hAnsi="宋体" w:eastAsia="宋体" w:cs="宋体"/>
          <w:snapToGrid/>
          <w:color w:val="auto"/>
          <w:spacing w:val="0"/>
          <w:kern w:val="2"/>
          <w:sz w:val="21"/>
          <w:szCs w:val="21"/>
          <w:highlight w:val="none"/>
          <w:u w:val="single"/>
          <w:lang w:eastAsia="zh-CN"/>
        </w:rPr>
        <w:t>法律规定和一般工程设计实践惯例应包括的内容</w:t>
      </w:r>
      <w:r>
        <w:rPr>
          <w:rFonts w:hint="eastAsia" w:ascii="宋体" w:hAnsi="宋体" w:eastAsia="宋体" w:cs="宋体"/>
          <w:snapToGrid/>
          <w:color w:val="auto"/>
          <w:spacing w:val="0"/>
          <w:kern w:val="2"/>
          <w:sz w:val="21"/>
          <w:szCs w:val="21"/>
          <w:highlight w:val="none"/>
          <w:lang w:eastAsia="zh-CN"/>
        </w:rPr>
        <w:t xml:space="preserve">。 </w:t>
      </w:r>
    </w:p>
    <w:p w14:paraId="00446D4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6.1.2 工程设计进度计划的修订</w:t>
      </w:r>
    </w:p>
    <w:p w14:paraId="520106A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发包人在收到工程设计进度计划后确认或提出修改意见的期限：</w:t>
      </w:r>
      <w:r>
        <w:rPr>
          <w:rFonts w:hint="eastAsia" w:ascii="宋体" w:hAnsi="宋体" w:eastAsia="宋体" w:cs="宋体"/>
          <w:snapToGrid/>
          <w:color w:val="auto"/>
          <w:spacing w:val="0"/>
          <w:kern w:val="2"/>
          <w:sz w:val="21"/>
          <w:szCs w:val="21"/>
          <w:highlight w:val="none"/>
          <w:u w:val="single"/>
          <w:lang w:eastAsia="zh-CN"/>
        </w:rPr>
        <w:t xml:space="preserve">发包人应在收到修订的工程设计进度计划后 7 天内完成审核和批准或提出修改意见，否则视为发包人同意设计人提交的修订的工程设计进度计划 </w:t>
      </w:r>
      <w:r>
        <w:rPr>
          <w:rFonts w:hint="eastAsia" w:ascii="宋体" w:hAnsi="宋体" w:eastAsia="宋体" w:cs="宋体"/>
          <w:snapToGrid/>
          <w:color w:val="auto"/>
          <w:spacing w:val="0"/>
          <w:kern w:val="2"/>
          <w:sz w:val="21"/>
          <w:szCs w:val="21"/>
          <w:highlight w:val="none"/>
          <w:lang w:eastAsia="zh-CN"/>
        </w:rPr>
        <w:t>。</w:t>
      </w:r>
    </w:p>
    <w:p w14:paraId="0770CA0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6.3 工程设计进度延误</w:t>
      </w:r>
    </w:p>
    <w:p w14:paraId="30F1AD1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6.3.1 因发包人原因导致工程设计进度延误</w:t>
      </w:r>
    </w:p>
    <w:p w14:paraId="28C7174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（4）因发包人原因导致工程设计进度延误的其他情形：</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4A78763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设计人应在发生进度延误的情形后</w:t>
      </w:r>
      <w:r>
        <w:rPr>
          <w:rFonts w:hint="eastAsia" w:ascii="宋体" w:hAnsi="宋体" w:eastAsia="宋体" w:cs="宋体"/>
          <w:snapToGrid/>
          <w:color w:val="auto"/>
          <w:spacing w:val="0"/>
          <w:kern w:val="2"/>
          <w:sz w:val="21"/>
          <w:szCs w:val="21"/>
          <w:highlight w:val="none"/>
          <w:u w:val="single"/>
          <w:lang w:eastAsia="zh-CN"/>
        </w:rPr>
        <w:t xml:space="preserve">  7  </w:t>
      </w:r>
      <w:r>
        <w:rPr>
          <w:rFonts w:hint="eastAsia" w:ascii="宋体" w:hAnsi="宋体" w:eastAsia="宋体" w:cs="宋体"/>
          <w:snapToGrid/>
          <w:color w:val="auto"/>
          <w:spacing w:val="0"/>
          <w:kern w:val="2"/>
          <w:sz w:val="21"/>
          <w:szCs w:val="21"/>
          <w:highlight w:val="none"/>
          <w:lang w:eastAsia="zh-CN"/>
        </w:rPr>
        <w:t>天内向发包人发出要求延期的书面通知，在发生该情形后</w:t>
      </w:r>
      <w:r>
        <w:rPr>
          <w:rFonts w:hint="eastAsia" w:ascii="宋体" w:hAnsi="宋体" w:eastAsia="宋体" w:cs="宋体"/>
          <w:snapToGrid/>
          <w:color w:val="auto"/>
          <w:spacing w:val="0"/>
          <w:kern w:val="2"/>
          <w:sz w:val="21"/>
          <w:szCs w:val="21"/>
          <w:highlight w:val="none"/>
          <w:u w:val="single"/>
          <w:lang w:eastAsia="zh-CN"/>
        </w:rPr>
        <w:t xml:space="preserve">  15  </w:t>
      </w:r>
      <w:r>
        <w:rPr>
          <w:rFonts w:hint="eastAsia" w:ascii="宋体" w:hAnsi="宋体" w:eastAsia="宋体" w:cs="宋体"/>
          <w:snapToGrid/>
          <w:color w:val="auto"/>
          <w:spacing w:val="0"/>
          <w:kern w:val="2"/>
          <w:sz w:val="21"/>
          <w:szCs w:val="21"/>
          <w:highlight w:val="none"/>
          <w:lang w:eastAsia="zh-CN"/>
        </w:rPr>
        <w:t>天内提交要求延期的详细说明。</w:t>
      </w:r>
    </w:p>
    <w:p w14:paraId="3E0C0DD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发包人收到设计人要求延期的详细说明后，应在</w:t>
      </w:r>
      <w:r>
        <w:rPr>
          <w:rFonts w:hint="eastAsia" w:ascii="宋体" w:hAnsi="宋体" w:eastAsia="宋体" w:cs="宋体"/>
          <w:snapToGrid/>
          <w:color w:val="auto"/>
          <w:spacing w:val="0"/>
          <w:kern w:val="2"/>
          <w:sz w:val="21"/>
          <w:szCs w:val="21"/>
          <w:highlight w:val="none"/>
          <w:u w:val="single"/>
          <w:lang w:eastAsia="zh-CN"/>
        </w:rPr>
        <w:t xml:space="preserve">  15  </w:t>
      </w:r>
      <w:r>
        <w:rPr>
          <w:rFonts w:hint="eastAsia" w:ascii="宋体" w:hAnsi="宋体" w:eastAsia="宋体" w:cs="宋体"/>
          <w:snapToGrid/>
          <w:color w:val="auto"/>
          <w:spacing w:val="0"/>
          <w:kern w:val="2"/>
          <w:sz w:val="21"/>
          <w:szCs w:val="21"/>
          <w:highlight w:val="none"/>
          <w:lang w:eastAsia="zh-CN"/>
        </w:rPr>
        <w:t>天内进行审查并书面答复。</w:t>
      </w:r>
    </w:p>
    <w:p w14:paraId="2314409D">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6.5 提前交付工程设计文件</w:t>
      </w:r>
    </w:p>
    <w:p w14:paraId="0D02664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6.5.2 提前交付工程设计文件的奖励：</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0CE9BA05">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7．工程设计文件交付</w:t>
      </w:r>
    </w:p>
    <w:p w14:paraId="475DF4E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7.1 工程设计文件交付的内容</w:t>
      </w:r>
    </w:p>
    <w:p w14:paraId="1F70161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7.1.2 发包人要求设计人提交电子版设计文件的具体形式为：</w:t>
      </w:r>
      <w:r>
        <w:rPr>
          <w:rFonts w:hint="eastAsia" w:ascii="宋体" w:hAnsi="宋体" w:eastAsia="宋体" w:cs="宋体"/>
          <w:snapToGrid/>
          <w:color w:val="auto"/>
          <w:spacing w:val="0"/>
          <w:kern w:val="2"/>
          <w:sz w:val="21"/>
          <w:szCs w:val="21"/>
          <w:highlight w:val="none"/>
          <w:u w:val="single"/>
          <w:lang w:eastAsia="zh-CN"/>
        </w:rPr>
        <w:t xml:space="preserve"> CAD及PDF</w:t>
      </w:r>
      <w:r>
        <w:rPr>
          <w:rFonts w:hint="eastAsia" w:ascii="宋体" w:hAnsi="宋体" w:eastAsia="宋体" w:cs="宋体"/>
          <w:snapToGrid/>
          <w:color w:val="auto"/>
          <w:spacing w:val="0"/>
          <w:kern w:val="2"/>
          <w:sz w:val="21"/>
          <w:szCs w:val="21"/>
          <w:highlight w:val="none"/>
          <w:lang w:eastAsia="zh-CN"/>
        </w:rPr>
        <w:t>。</w:t>
      </w:r>
    </w:p>
    <w:p w14:paraId="649F3418">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8. 工程设计文件审查</w:t>
      </w:r>
    </w:p>
    <w:p w14:paraId="4FBFD0F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8.1 发包人对设计人的设计文件审查期限不超过</w:t>
      </w:r>
      <w:r>
        <w:rPr>
          <w:rFonts w:hint="eastAsia" w:ascii="宋体" w:hAnsi="宋体" w:eastAsia="宋体" w:cs="宋体"/>
          <w:snapToGrid/>
          <w:color w:val="auto"/>
          <w:spacing w:val="0"/>
          <w:kern w:val="2"/>
          <w:sz w:val="21"/>
          <w:szCs w:val="21"/>
          <w:highlight w:val="none"/>
          <w:u w:val="single"/>
          <w:lang w:eastAsia="zh-CN"/>
        </w:rPr>
        <w:t xml:space="preserve">  15  </w:t>
      </w:r>
      <w:r>
        <w:rPr>
          <w:rFonts w:hint="eastAsia" w:ascii="宋体" w:hAnsi="宋体" w:eastAsia="宋体" w:cs="宋体"/>
          <w:snapToGrid/>
          <w:color w:val="auto"/>
          <w:spacing w:val="0"/>
          <w:kern w:val="2"/>
          <w:sz w:val="21"/>
          <w:szCs w:val="21"/>
          <w:highlight w:val="none"/>
          <w:lang w:eastAsia="zh-CN"/>
        </w:rPr>
        <w:t>天。</w:t>
      </w:r>
    </w:p>
    <w:p w14:paraId="28715CB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8.3发包人应在审查同意设计人的工程设计文件后在</w:t>
      </w:r>
      <w:r>
        <w:rPr>
          <w:rFonts w:hint="eastAsia" w:ascii="宋体" w:hAnsi="宋体" w:eastAsia="宋体" w:cs="宋体"/>
          <w:snapToGrid/>
          <w:color w:val="auto"/>
          <w:spacing w:val="0"/>
          <w:kern w:val="2"/>
          <w:sz w:val="21"/>
          <w:szCs w:val="21"/>
          <w:highlight w:val="none"/>
          <w:u w:val="single"/>
          <w:lang w:eastAsia="zh-CN"/>
        </w:rPr>
        <w:t xml:space="preserve"> 15  </w:t>
      </w:r>
      <w:r>
        <w:rPr>
          <w:rFonts w:hint="eastAsia" w:ascii="宋体" w:hAnsi="宋体" w:eastAsia="宋体" w:cs="宋体"/>
          <w:snapToGrid/>
          <w:color w:val="auto"/>
          <w:spacing w:val="0"/>
          <w:kern w:val="2"/>
          <w:sz w:val="21"/>
          <w:szCs w:val="21"/>
          <w:highlight w:val="none"/>
          <w:lang w:eastAsia="zh-CN"/>
        </w:rPr>
        <w:t>天内，向政府有关部门报送工程设计文件。</w:t>
      </w:r>
    </w:p>
    <w:p w14:paraId="79C294D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8.4 工程设计审查形式及时间安排：</w:t>
      </w:r>
      <w:r>
        <w:rPr>
          <w:rFonts w:hint="eastAsia" w:ascii="宋体" w:hAnsi="宋体" w:eastAsia="宋体" w:cs="宋体"/>
          <w:snapToGrid/>
          <w:color w:val="auto"/>
          <w:spacing w:val="0"/>
          <w:kern w:val="2"/>
          <w:sz w:val="21"/>
          <w:szCs w:val="21"/>
          <w:highlight w:val="none"/>
          <w:u w:val="single"/>
          <w:lang w:eastAsia="zh-CN"/>
        </w:rPr>
        <w:t>委托第三方图审机构进行审查，具体时间安排发包人另行通知</w:t>
      </w:r>
      <w:r>
        <w:rPr>
          <w:rFonts w:hint="eastAsia" w:ascii="宋体" w:hAnsi="宋体" w:eastAsia="宋体" w:cs="宋体"/>
          <w:snapToGrid/>
          <w:color w:val="auto"/>
          <w:spacing w:val="0"/>
          <w:kern w:val="2"/>
          <w:sz w:val="21"/>
          <w:szCs w:val="21"/>
          <w:highlight w:val="none"/>
          <w:lang w:eastAsia="zh-CN"/>
        </w:rPr>
        <w:t>。</w:t>
      </w:r>
    </w:p>
    <w:p w14:paraId="7C5C9559">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9. 施工现场配合服务</w:t>
      </w:r>
    </w:p>
    <w:p w14:paraId="19E13B5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9.1 发包人为设计人派赴现场的工作人员提供便利条件的内容包括：</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663F366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9.2 设计人应当在交付施工图设计文件并经审查合格后派专人长期驻施工现场进行配合与解决有关问题、提供技术咨询服务，且上述发生费用已包含在合同价款里，发包人不再另行支付。</w:t>
      </w:r>
    </w:p>
    <w:p w14:paraId="769F1A7E">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10. 合同价款与支付</w:t>
      </w:r>
    </w:p>
    <w:p w14:paraId="1E0810D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10.2 合同价格形式</w:t>
      </w:r>
    </w:p>
    <w:p w14:paraId="23A05DC3">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10.1设计费用</w:t>
      </w:r>
    </w:p>
    <w:p w14:paraId="6BBCE0E4">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本合同设计收费签约合同价：大写</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元整。小写</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。（其中不含税金额：</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，税金：</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w:t>
      </w:r>
    </w:p>
    <w:p w14:paraId="4D10B2C8">
      <w:pPr>
        <w:widowControl w:val="0"/>
        <w:kinsoku/>
        <w:autoSpaceDE w:val="0"/>
        <w:autoSpaceDN w:val="0"/>
        <w:adjustRightInd/>
        <w:snapToGrid/>
        <w:spacing w:line="360"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10.2支付方式及支付时间</w:t>
      </w:r>
    </w:p>
    <w:p w14:paraId="5E7A3F47">
      <w:pPr>
        <w:widowControl w:val="0"/>
        <w:kinsoku/>
        <w:autoSpaceDE w:val="0"/>
        <w:autoSpaceDN w:val="0"/>
        <w:adjustRightInd/>
        <w:snapToGrid/>
        <w:spacing w:line="360"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val="en-US" w:eastAsia="zh-CN"/>
        </w:rPr>
        <w:t>10.2.1</w:t>
      </w:r>
      <w:r>
        <w:rPr>
          <w:rFonts w:hint="eastAsia" w:ascii="宋体" w:hAnsi="宋体" w:eastAsia="宋体" w:cs="宋体"/>
          <w:snapToGrid/>
          <w:color w:val="auto"/>
          <w:spacing w:val="0"/>
          <w:kern w:val="2"/>
          <w:sz w:val="21"/>
          <w:szCs w:val="21"/>
          <w:highlight w:val="none"/>
          <w:lang w:eastAsia="zh-CN"/>
        </w:rPr>
        <w:t>合同签订后，设计人提供经专家、采购人评审后的施工图设计成果后10日</w:t>
      </w:r>
      <w:r>
        <w:rPr>
          <w:rFonts w:hint="eastAsia" w:ascii="宋体" w:hAnsi="宋体" w:eastAsia="宋体" w:cs="宋体"/>
          <w:snapToGrid/>
          <w:color w:val="auto"/>
          <w:spacing w:val="0"/>
          <w:kern w:val="2"/>
          <w:sz w:val="21"/>
          <w:szCs w:val="21"/>
          <w:highlight w:val="none"/>
          <w:lang w:val="en-US" w:eastAsia="zh-CN"/>
        </w:rPr>
        <w:t>内发包人</w:t>
      </w:r>
      <w:r>
        <w:rPr>
          <w:rFonts w:hint="eastAsia" w:ascii="宋体" w:hAnsi="宋体" w:eastAsia="宋体" w:cs="宋体"/>
          <w:snapToGrid/>
          <w:color w:val="auto"/>
          <w:spacing w:val="0"/>
          <w:kern w:val="2"/>
          <w:sz w:val="21"/>
          <w:szCs w:val="21"/>
          <w:highlight w:val="none"/>
          <w:lang w:eastAsia="zh-CN"/>
        </w:rPr>
        <w:t>支付合同总金额的80%。工程竣工验收完成后10日内</w:t>
      </w:r>
      <w:r>
        <w:rPr>
          <w:rFonts w:hint="eastAsia" w:ascii="宋体" w:hAnsi="宋体" w:eastAsia="宋体" w:cs="宋体"/>
          <w:snapToGrid/>
          <w:color w:val="auto"/>
          <w:spacing w:val="0"/>
          <w:kern w:val="2"/>
          <w:sz w:val="21"/>
          <w:szCs w:val="21"/>
          <w:highlight w:val="none"/>
          <w:lang w:val="en-US" w:eastAsia="zh-CN"/>
        </w:rPr>
        <w:t>发包人</w:t>
      </w:r>
      <w:r>
        <w:rPr>
          <w:rFonts w:hint="eastAsia" w:ascii="宋体" w:hAnsi="宋体" w:eastAsia="宋体" w:cs="宋体"/>
          <w:snapToGrid/>
          <w:color w:val="auto"/>
          <w:spacing w:val="0"/>
          <w:kern w:val="2"/>
          <w:sz w:val="21"/>
          <w:szCs w:val="21"/>
          <w:highlight w:val="none"/>
          <w:lang w:eastAsia="zh-CN"/>
        </w:rPr>
        <w:t>支付合同总金额的20%。</w:t>
      </w:r>
    </w:p>
    <w:p w14:paraId="65066E20">
      <w:pPr>
        <w:widowControl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10.2.2每次付款前设计人应开具正式发票给发包人，发包人收到发票后以银行转账形式支付给设计人支付服务费用，否则，发包人有权拒绝付款且不承担任何违约责任，且设计人不得以此为由停止履行本合同项下的任意义务；</w:t>
      </w:r>
    </w:p>
    <w:p w14:paraId="4880ADF7">
      <w:pPr>
        <w:widowControl w:val="0"/>
        <w:spacing w:line="360" w:lineRule="auto"/>
        <w:ind w:firstLine="420" w:firstLineChars="20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10.2.3因发包人所有的付款均需审批，本合同履行期间，非因发包人故意拖延付款申请流程造成的逾期付款的，承包方对此予以谅解不得追究发包人的逾期付款责任；</w:t>
      </w:r>
    </w:p>
    <w:p w14:paraId="07E528BB">
      <w:pPr>
        <w:widowControl w:val="0"/>
        <w:kinsoku/>
        <w:autoSpaceDE w:val="0"/>
        <w:autoSpaceDN w:val="0"/>
        <w:adjustRightInd/>
        <w:snapToGrid/>
        <w:spacing w:line="360"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10.3 定金或预付款</w:t>
      </w:r>
    </w:p>
    <w:p w14:paraId="1525F5BB">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10.3.1 定金或预付款的比例</w:t>
      </w:r>
    </w:p>
    <w:p w14:paraId="6673F2D1">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 xml:space="preserve">定金的比例 </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或预付款的比例</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0AE44E4D">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10.3.2 定金或预付款的支付</w:t>
      </w:r>
    </w:p>
    <w:p w14:paraId="4134435F">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定金或预付款的支付时间：</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，但最迟应在开始设计通知载明的开始设计日期</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天前支付。</w:t>
      </w:r>
    </w:p>
    <w:p w14:paraId="503B8D4A">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11. 工程设计变更与索赔</w:t>
      </w:r>
    </w:p>
    <w:p w14:paraId="328D4BD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11.5 设计人应于认为有理由提出增加合同价款或延长设计周期的要求事项发生后</w:t>
      </w:r>
      <w:r>
        <w:rPr>
          <w:rFonts w:hint="eastAsia" w:ascii="宋体" w:hAnsi="宋体" w:eastAsia="宋体" w:cs="宋体"/>
          <w:snapToGrid/>
          <w:color w:val="auto"/>
          <w:spacing w:val="0"/>
          <w:kern w:val="2"/>
          <w:sz w:val="21"/>
          <w:szCs w:val="21"/>
          <w:highlight w:val="none"/>
          <w:u w:val="single"/>
          <w:lang w:eastAsia="zh-CN"/>
        </w:rPr>
        <w:t xml:space="preserve">  3  </w:t>
      </w:r>
      <w:r>
        <w:rPr>
          <w:rFonts w:hint="eastAsia" w:ascii="宋体" w:hAnsi="宋体" w:eastAsia="宋体" w:cs="宋体"/>
          <w:snapToGrid/>
          <w:color w:val="auto"/>
          <w:spacing w:val="0"/>
          <w:kern w:val="2"/>
          <w:sz w:val="21"/>
          <w:szCs w:val="21"/>
          <w:highlight w:val="none"/>
          <w:lang w:eastAsia="zh-CN"/>
        </w:rPr>
        <w:t>天内书面通知发包人。</w:t>
      </w:r>
    </w:p>
    <w:p w14:paraId="304F849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设计人应在该事项发生后</w:t>
      </w:r>
      <w:r>
        <w:rPr>
          <w:rFonts w:hint="eastAsia" w:ascii="宋体" w:hAnsi="宋体" w:eastAsia="宋体" w:cs="宋体"/>
          <w:snapToGrid/>
          <w:color w:val="auto"/>
          <w:spacing w:val="0"/>
          <w:kern w:val="2"/>
          <w:sz w:val="21"/>
          <w:szCs w:val="21"/>
          <w:highlight w:val="none"/>
          <w:u w:val="single"/>
          <w:lang w:eastAsia="zh-CN"/>
        </w:rPr>
        <w:t xml:space="preserve">  7  </w:t>
      </w:r>
      <w:r>
        <w:rPr>
          <w:rFonts w:hint="eastAsia" w:ascii="宋体" w:hAnsi="宋体" w:eastAsia="宋体" w:cs="宋体"/>
          <w:snapToGrid/>
          <w:color w:val="auto"/>
          <w:spacing w:val="0"/>
          <w:kern w:val="2"/>
          <w:sz w:val="21"/>
          <w:szCs w:val="21"/>
          <w:highlight w:val="none"/>
          <w:lang w:eastAsia="zh-CN"/>
        </w:rPr>
        <w:t>天内向发包人提供证明设计人要求的书面声明。</w:t>
      </w:r>
    </w:p>
    <w:p w14:paraId="791F74BB">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发包人应在接到设计人书面声明后的</w:t>
      </w:r>
      <w:r>
        <w:rPr>
          <w:rFonts w:hint="eastAsia" w:ascii="宋体" w:hAnsi="宋体" w:eastAsia="宋体" w:cs="宋体"/>
          <w:snapToGrid/>
          <w:color w:val="auto"/>
          <w:spacing w:val="0"/>
          <w:kern w:val="2"/>
          <w:sz w:val="21"/>
          <w:szCs w:val="21"/>
          <w:highlight w:val="none"/>
          <w:u w:val="single"/>
          <w:lang w:eastAsia="zh-CN"/>
        </w:rPr>
        <w:t xml:space="preserve">  30  </w:t>
      </w:r>
      <w:r>
        <w:rPr>
          <w:rFonts w:hint="eastAsia" w:ascii="宋体" w:hAnsi="宋体" w:eastAsia="宋体" w:cs="宋体"/>
          <w:snapToGrid/>
          <w:color w:val="auto"/>
          <w:spacing w:val="0"/>
          <w:kern w:val="2"/>
          <w:sz w:val="21"/>
          <w:szCs w:val="21"/>
          <w:highlight w:val="none"/>
          <w:lang w:eastAsia="zh-CN"/>
        </w:rPr>
        <w:t>天内，予以书面答复。</w:t>
      </w:r>
    </w:p>
    <w:p w14:paraId="3E5F1272">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12. 专业责任与保险</w:t>
      </w:r>
    </w:p>
    <w:p w14:paraId="4527A795">
      <w:pPr>
        <w:widowControl w:val="0"/>
        <w:kinsoku/>
        <w:autoSpaceDE w:val="0"/>
        <w:autoSpaceDN w:val="0"/>
        <w:adjustRightInd/>
        <w:snapToGrid/>
        <w:spacing w:line="348" w:lineRule="auto"/>
        <w:ind w:firstLine="525" w:firstLineChars="25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12.2 设计人</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（需/不需）有发包人认可的工程设计责任保险。</w:t>
      </w:r>
    </w:p>
    <w:p w14:paraId="64453E42">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13. 知识产权</w:t>
      </w:r>
    </w:p>
    <w:p w14:paraId="4C4ED4B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13.1关于发包人提供给设计人的图纸、发包人为实施工程自行编制或委托编制的技术规格以及反映发包人关于合同要求或其他类似性质的文件的著作权的归属：</w:t>
      </w:r>
      <w:r>
        <w:rPr>
          <w:rFonts w:hint="eastAsia" w:ascii="宋体" w:hAnsi="宋体" w:eastAsia="宋体" w:cs="宋体"/>
          <w:snapToGrid/>
          <w:color w:val="auto"/>
          <w:spacing w:val="0"/>
          <w:kern w:val="2"/>
          <w:sz w:val="21"/>
          <w:szCs w:val="21"/>
          <w:highlight w:val="none"/>
          <w:u w:val="single"/>
          <w:lang w:eastAsia="zh-CN"/>
        </w:rPr>
        <w:t>归发包人所有</w:t>
      </w:r>
      <w:r>
        <w:rPr>
          <w:rFonts w:hint="eastAsia" w:ascii="宋体" w:hAnsi="宋体" w:eastAsia="宋体" w:cs="宋体"/>
          <w:snapToGrid/>
          <w:color w:val="auto"/>
          <w:spacing w:val="0"/>
          <w:kern w:val="2"/>
          <w:sz w:val="21"/>
          <w:szCs w:val="21"/>
          <w:highlight w:val="none"/>
          <w:lang w:eastAsia="zh-CN"/>
        </w:rPr>
        <w:t>。</w:t>
      </w:r>
    </w:p>
    <w:p w14:paraId="1039E6E3">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关于发包人提供的上述文件的使用限制的要求：</w:t>
      </w:r>
      <w:r>
        <w:rPr>
          <w:rFonts w:hint="eastAsia" w:ascii="宋体" w:hAnsi="宋体" w:eastAsia="宋体" w:cs="宋体"/>
          <w:snapToGrid/>
          <w:color w:val="auto"/>
          <w:spacing w:val="0"/>
          <w:kern w:val="2"/>
          <w:sz w:val="21"/>
          <w:szCs w:val="21"/>
          <w:highlight w:val="none"/>
          <w:u w:val="single"/>
          <w:lang w:eastAsia="zh-CN"/>
        </w:rPr>
        <w:t>未经发包人书面同意，设计人不得为了合同以外的目的而复制、使用上述文件或将之提供给任何第三方</w:t>
      </w:r>
      <w:r>
        <w:rPr>
          <w:rFonts w:hint="eastAsia" w:ascii="宋体" w:hAnsi="宋体" w:eastAsia="宋体" w:cs="宋体"/>
          <w:snapToGrid/>
          <w:color w:val="auto"/>
          <w:spacing w:val="0"/>
          <w:kern w:val="2"/>
          <w:sz w:val="21"/>
          <w:szCs w:val="21"/>
          <w:highlight w:val="none"/>
          <w:lang w:eastAsia="zh-CN"/>
        </w:rPr>
        <w:t>。</w:t>
      </w:r>
    </w:p>
    <w:p w14:paraId="07F20EB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13.2 关于设计人为实施工程所编制文件的著作权的归属：</w:t>
      </w:r>
      <w:r>
        <w:rPr>
          <w:rFonts w:hint="eastAsia" w:ascii="宋体" w:hAnsi="宋体" w:eastAsia="宋体" w:cs="宋体"/>
          <w:snapToGrid/>
          <w:color w:val="auto"/>
          <w:spacing w:val="0"/>
          <w:kern w:val="2"/>
          <w:sz w:val="21"/>
          <w:szCs w:val="21"/>
          <w:highlight w:val="none"/>
          <w:u w:val="single"/>
          <w:lang w:eastAsia="zh-CN"/>
        </w:rPr>
        <w:t>署名权归设计人所有，其他权益归属于发包人</w:t>
      </w:r>
      <w:r>
        <w:rPr>
          <w:rFonts w:hint="eastAsia" w:ascii="宋体" w:hAnsi="宋体" w:eastAsia="宋体" w:cs="宋体"/>
          <w:snapToGrid/>
          <w:color w:val="auto"/>
          <w:spacing w:val="0"/>
          <w:kern w:val="2"/>
          <w:sz w:val="21"/>
          <w:szCs w:val="21"/>
          <w:highlight w:val="none"/>
          <w:lang w:eastAsia="zh-CN"/>
        </w:rPr>
        <w:t>。</w:t>
      </w:r>
    </w:p>
    <w:p w14:paraId="0E77D18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关于设计人提供的上述文件的使用限制的要求：</w:t>
      </w:r>
      <w:r>
        <w:rPr>
          <w:rFonts w:hint="eastAsia" w:ascii="宋体" w:hAnsi="宋体" w:eastAsia="宋体" w:cs="宋体"/>
          <w:snapToGrid/>
          <w:color w:val="auto"/>
          <w:spacing w:val="0"/>
          <w:kern w:val="2"/>
          <w:sz w:val="21"/>
          <w:szCs w:val="21"/>
          <w:highlight w:val="none"/>
          <w:u w:val="single"/>
          <w:lang w:eastAsia="zh-CN"/>
        </w:rPr>
        <w:t>发包人可因实施工程的运行、调试、维修、改造等目的而复制、使用此类文件，但不能擅自修改或用于与合同无关的其他事项</w:t>
      </w:r>
      <w:r>
        <w:rPr>
          <w:rFonts w:hint="eastAsia" w:ascii="宋体" w:hAnsi="宋体" w:eastAsia="宋体" w:cs="宋体"/>
          <w:snapToGrid/>
          <w:color w:val="auto"/>
          <w:spacing w:val="0"/>
          <w:kern w:val="2"/>
          <w:sz w:val="21"/>
          <w:szCs w:val="21"/>
          <w:highlight w:val="none"/>
          <w:lang w:eastAsia="zh-CN"/>
        </w:rPr>
        <w:t>。</w:t>
      </w:r>
    </w:p>
    <w:p w14:paraId="3729079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13.5 设计人在设计过程中所采用的专利、专有技术的使用费的承担方式：</w:t>
      </w:r>
      <w:r>
        <w:rPr>
          <w:rFonts w:hint="eastAsia" w:ascii="宋体" w:hAnsi="宋体" w:eastAsia="宋体" w:cs="宋体"/>
          <w:snapToGrid/>
          <w:color w:val="auto"/>
          <w:spacing w:val="0"/>
          <w:kern w:val="2"/>
          <w:sz w:val="21"/>
          <w:szCs w:val="21"/>
          <w:highlight w:val="none"/>
          <w:u w:val="single"/>
          <w:lang w:eastAsia="zh-CN"/>
        </w:rPr>
        <w:t>由设计人承担</w:t>
      </w:r>
      <w:r>
        <w:rPr>
          <w:rFonts w:hint="eastAsia" w:ascii="宋体" w:hAnsi="宋体" w:eastAsia="宋体" w:cs="宋体"/>
          <w:snapToGrid/>
          <w:color w:val="auto"/>
          <w:spacing w:val="0"/>
          <w:kern w:val="2"/>
          <w:sz w:val="21"/>
          <w:szCs w:val="21"/>
          <w:highlight w:val="none"/>
          <w:lang w:eastAsia="zh-CN"/>
        </w:rPr>
        <w:t>。</w:t>
      </w:r>
    </w:p>
    <w:p w14:paraId="11364838">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14. 违约责任</w:t>
      </w:r>
    </w:p>
    <w:p w14:paraId="11A9EB47">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14.1 发包人违约责任</w:t>
      </w:r>
    </w:p>
    <w:p w14:paraId="09C6389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14.1.1 发包人支付设计人违约金：</w:t>
      </w:r>
      <w:r>
        <w:rPr>
          <w:rFonts w:hint="eastAsia" w:ascii="宋体" w:hAnsi="宋体" w:eastAsia="宋体" w:cs="宋体"/>
          <w:snapToGrid/>
          <w:color w:val="auto"/>
          <w:spacing w:val="0"/>
          <w:kern w:val="2"/>
          <w:sz w:val="21"/>
          <w:szCs w:val="21"/>
          <w:highlight w:val="none"/>
          <w:u w:val="single"/>
          <w:lang w:eastAsia="zh-CN"/>
        </w:rPr>
        <w:t>合同生效后，发包人因非设计人原因要求终止或解除合同，已开始设计工作的，发包人按照设计人已完成的实际工作量计算设计费</w:t>
      </w:r>
      <w:r>
        <w:rPr>
          <w:rFonts w:hint="eastAsia" w:ascii="宋体" w:hAnsi="宋体" w:eastAsia="宋体" w:cs="宋体"/>
          <w:snapToGrid/>
          <w:color w:val="auto"/>
          <w:spacing w:val="0"/>
          <w:kern w:val="2"/>
          <w:sz w:val="21"/>
          <w:szCs w:val="21"/>
          <w:highlight w:val="none"/>
          <w:lang w:eastAsia="zh-CN"/>
        </w:rPr>
        <w:t>。</w:t>
      </w:r>
    </w:p>
    <w:p w14:paraId="5162CA2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14.1.2 发包人逾期支付设计费的违约金：</w:t>
      </w:r>
      <w:r>
        <w:rPr>
          <w:rFonts w:hint="eastAsia" w:ascii="宋体" w:hAnsi="宋体" w:eastAsia="宋体" w:cs="宋体"/>
          <w:snapToGrid/>
          <w:color w:val="auto"/>
          <w:spacing w:val="0"/>
          <w:kern w:val="2"/>
          <w:sz w:val="21"/>
          <w:szCs w:val="21"/>
          <w:highlight w:val="none"/>
          <w:u w:val="single"/>
          <w:lang w:eastAsia="zh-CN"/>
        </w:rPr>
        <w:t xml:space="preserve">   按通用条款执行   </w:t>
      </w:r>
      <w:r>
        <w:rPr>
          <w:rFonts w:hint="eastAsia" w:ascii="宋体" w:hAnsi="宋体" w:eastAsia="宋体" w:cs="宋体"/>
          <w:snapToGrid/>
          <w:color w:val="auto"/>
          <w:spacing w:val="0"/>
          <w:kern w:val="2"/>
          <w:sz w:val="21"/>
          <w:szCs w:val="21"/>
          <w:highlight w:val="none"/>
          <w:lang w:eastAsia="zh-CN"/>
        </w:rPr>
        <w:t xml:space="preserve">。  </w:t>
      </w:r>
    </w:p>
    <w:p w14:paraId="2301A60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14.2 设计人违约责任</w:t>
      </w:r>
    </w:p>
    <w:p w14:paraId="637E60D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14.2.1 设计人支付发包人的违约金：因设计质量问题造成的损失和责任全部由设计人独立承担，且设计人应双倍返还发包人已支付的设计费。若设计质量问题发现时发包人尚未支付设计费的，设计人应按约定设计费金额的1倍赔偿发包人的损失。</w:t>
      </w:r>
    </w:p>
    <w:p w14:paraId="442DD9F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14.2.2设计人逾期交付工程设计文件的违约金：</w:t>
      </w:r>
      <w:r>
        <w:rPr>
          <w:rFonts w:hint="eastAsia" w:ascii="宋体" w:hAnsi="宋体" w:eastAsia="宋体" w:cs="宋体"/>
          <w:snapToGrid/>
          <w:color w:val="auto"/>
          <w:spacing w:val="0"/>
          <w:kern w:val="2"/>
          <w:sz w:val="21"/>
          <w:szCs w:val="21"/>
          <w:highlight w:val="none"/>
          <w:u w:val="single"/>
          <w:lang w:eastAsia="zh-CN"/>
        </w:rPr>
        <w:t>每延误一天，按应收设计费的 1‰向发包人支付迟延履行的违约金，违约金发包人有权在应付设计费中扣除每延误一天，按应收设计费总额的 1‰向发包人支付迟延履行的违约金，违约金发包人有权在应付设计费中扣除；延误达10个自然日的发包人有权单方解除本合同并要求设计人支付应收设计费总额30%的违约金</w:t>
      </w:r>
      <w:r>
        <w:rPr>
          <w:rFonts w:hint="eastAsia" w:ascii="宋体" w:hAnsi="宋体" w:eastAsia="宋体" w:cs="宋体"/>
          <w:snapToGrid/>
          <w:color w:val="auto"/>
          <w:spacing w:val="0"/>
          <w:kern w:val="2"/>
          <w:sz w:val="21"/>
          <w:szCs w:val="21"/>
          <w:highlight w:val="none"/>
          <w:lang w:eastAsia="zh-CN"/>
        </w:rPr>
        <w:t xml:space="preserve">。  </w:t>
      </w:r>
    </w:p>
    <w:p w14:paraId="5BA1D46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设计人逾期交付工程设计文件的违约金的上限：</w:t>
      </w:r>
      <w:r>
        <w:rPr>
          <w:rFonts w:hint="eastAsia" w:ascii="宋体" w:hAnsi="宋体" w:eastAsia="宋体" w:cs="宋体"/>
          <w:snapToGrid/>
          <w:color w:val="auto"/>
          <w:spacing w:val="0"/>
          <w:kern w:val="2"/>
          <w:sz w:val="21"/>
          <w:szCs w:val="21"/>
          <w:highlight w:val="none"/>
          <w:u w:val="single"/>
          <w:lang w:eastAsia="zh-CN"/>
        </w:rPr>
        <w:t xml:space="preserve">    不限     </w:t>
      </w:r>
      <w:r>
        <w:rPr>
          <w:rFonts w:hint="eastAsia" w:ascii="宋体" w:hAnsi="宋体" w:eastAsia="宋体" w:cs="宋体"/>
          <w:snapToGrid/>
          <w:color w:val="auto"/>
          <w:spacing w:val="0"/>
          <w:kern w:val="2"/>
          <w:sz w:val="21"/>
          <w:szCs w:val="21"/>
          <w:highlight w:val="none"/>
          <w:lang w:eastAsia="zh-CN"/>
        </w:rPr>
        <w:t>。</w:t>
      </w:r>
    </w:p>
    <w:p w14:paraId="6267869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14.2.3 设计人设计文件不合格的损失赔偿金的上限：</w:t>
      </w:r>
      <w:r>
        <w:rPr>
          <w:rFonts w:hint="eastAsia" w:ascii="宋体" w:hAnsi="宋体" w:eastAsia="宋体" w:cs="宋体"/>
          <w:snapToGrid/>
          <w:color w:val="auto"/>
          <w:spacing w:val="0"/>
          <w:kern w:val="2"/>
          <w:sz w:val="21"/>
          <w:szCs w:val="21"/>
          <w:highlight w:val="none"/>
          <w:u w:val="single"/>
          <w:lang w:eastAsia="zh-CN"/>
        </w:rPr>
        <w:t>赔偿金数额由双方协商确定，最高不超过本项目的约定设计费</w:t>
      </w:r>
      <w:r>
        <w:rPr>
          <w:rFonts w:hint="eastAsia" w:ascii="宋体" w:hAnsi="宋体" w:eastAsia="宋体" w:cs="宋体"/>
          <w:snapToGrid/>
          <w:color w:val="auto"/>
          <w:spacing w:val="0"/>
          <w:kern w:val="2"/>
          <w:sz w:val="21"/>
          <w:szCs w:val="21"/>
          <w:highlight w:val="none"/>
          <w:lang w:eastAsia="zh-CN"/>
        </w:rPr>
        <w:t>。</w:t>
      </w:r>
    </w:p>
    <w:p w14:paraId="6425F4C5">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14.2.4 设计人未经发包人同意擅自对工程设计进行分包的违约责任：</w:t>
      </w:r>
      <w:r>
        <w:rPr>
          <w:rFonts w:hint="eastAsia" w:ascii="宋体" w:hAnsi="宋体" w:eastAsia="宋体" w:cs="宋体"/>
          <w:snapToGrid/>
          <w:color w:val="auto"/>
          <w:spacing w:val="0"/>
          <w:kern w:val="2"/>
          <w:sz w:val="21"/>
          <w:szCs w:val="21"/>
          <w:highlight w:val="none"/>
          <w:u w:val="single"/>
          <w:lang w:eastAsia="zh-CN"/>
        </w:rPr>
        <w:t>发包人有权终止合同，且设计人应支付发包人10万元违约金并承担由此产生的一切后果及损失</w:t>
      </w:r>
      <w:r>
        <w:rPr>
          <w:rFonts w:hint="eastAsia" w:ascii="宋体" w:hAnsi="宋体" w:eastAsia="宋体" w:cs="宋体"/>
          <w:snapToGrid/>
          <w:color w:val="auto"/>
          <w:spacing w:val="0"/>
          <w:kern w:val="2"/>
          <w:sz w:val="21"/>
          <w:szCs w:val="21"/>
          <w:highlight w:val="none"/>
          <w:lang w:eastAsia="zh-CN"/>
        </w:rPr>
        <w:t>。</w:t>
      </w:r>
    </w:p>
    <w:p w14:paraId="0F2AB7EF">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 xml:space="preserve">15. 不可抗力 </w:t>
      </w:r>
    </w:p>
    <w:p w14:paraId="3A8A94B1">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15.1 不可抗力的确认</w:t>
      </w:r>
    </w:p>
    <w:p w14:paraId="3B1EF372">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除通用合同条款约定的不可抗力事件之外，视为不可抗力的其他情形：</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6A992C9C">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 xml:space="preserve">16. 合同解除 </w:t>
      </w:r>
    </w:p>
    <w:p w14:paraId="064BDFA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16.2 有下列情形之一的，可以解除合同：</w:t>
      </w:r>
    </w:p>
    <w:p w14:paraId="312A70E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（3）暂停设计期限已连续超过</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天。</w:t>
      </w:r>
    </w:p>
    <w:p w14:paraId="61085A5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16.4 发包人向设计人支付已完工作设计费的期限为</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天内。</w:t>
      </w:r>
    </w:p>
    <w:p w14:paraId="0F54E277">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17. 争议解决</w:t>
      </w:r>
    </w:p>
    <w:p w14:paraId="201967E4">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17.3 争议评审</w:t>
      </w:r>
    </w:p>
    <w:p w14:paraId="69B3869B">
      <w:pPr>
        <w:widowControl w:val="0"/>
        <w:kinsoku/>
        <w:autoSpaceDE w:val="0"/>
        <w:autoSpaceDN w:val="0"/>
        <w:adjustRightInd/>
        <w:snapToGrid/>
        <w:spacing w:line="348"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合同当事人是否同意将工程争议提交争议评审小组决定：</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 xml:space="preserve">。  </w:t>
      </w:r>
    </w:p>
    <w:p w14:paraId="68CE2FFF">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17.3.1 争议评审小组的确定</w:t>
      </w:r>
    </w:p>
    <w:p w14:paraId="70D1B1A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u w:val="single"/>
          <w:lang w:eastAsia="zh-CN"/>
        </w:rPr>
      </w:pPr>
      <w:r>
        <w:rPr>
          <w:rFonts w:hint="eastAsia" w:ascii="宋体" w:hAnsi="宋体" w:eastAsia="宋体" w:cs="宋体"/>
          <w:snapToGrid/>
          <w:color w:val="auto"/>
          <w:spacing w:val="0"/>
          <w:kern w:val="2"/>
          <w:sz w:val="21"/>
          <w:szCs w:val="21"/>
          <w:highlight w:val="none"/>
          <w:lang w:eastAsia="zh-CN"/>
        </w:rPr>
        <w:t>争议评审小组成员的确定：</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5F423286">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选定争议评审员的期限：</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38824839">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评审所发生的费用承担方式：</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6166F51B">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其他事项的约定：</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149FFA88">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17.3.2 争议评审小组的决定</w:t>
      </w:r>
    </w:p>
    <w:p w14:paraId="63C60CAA">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合同当事人关于本事项的约定：</w:t>
      </w:r>
      <w:r>
        <w:rPr>
          <w:rFonts w:hint="eastAsia" w:ascii="宋体" w:hAnsi="宋体" w:eastAsia="宋体" w:cs="宋体"/>
          <w:snapToGrid/>
          <w:color w:val="auto"/>
          <w:spacing w:val="0"/>
          <w:kern w:val="2"/>
          <w:sz w:val="21"/>
          <w:szCs w:val="21"/>
          <w:highlight w:val="none"/>
          <w:u w:val="single"/>
          <w:lang w:eastAsia="zh-CN"/>
        </w:rPr>
        <w:t xml:space="preserve">          /                </w:t>
      </w:r>
      <w:r>
        <w:rPr>
          <w:rFonts w:hint="eastAsia" w:ascii="宋体" w:hAnsi="宋体" w:eastAsia="宋体" w:cs="宋体"/>
          <w:snapToGrid/>
          <w:color w:val="auto"/>
          <w:spacing w:val="0"/>
          <w:kern w:val="2"/>
          <w:sz w:val="21"/>
          <w:szCs w:val="21"/>
          <w:highlight w:val="none"/>
          <w:lang w:eastAsia="zh-CN"/>
        </w:rPr>
        <w:t>。</w:t>
      </w:r>
    </w:p>
    <w:p w14:paraId="15475450">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17.4仲裁或诉讼</w:t>
      </w:r>
    </w:p>
    <w:p w14:paraId="558A246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因合同及合同有关事项发生的争议，按下列第</w:t>
      </w:r>
      <w:r>
        <w:rPr>
          <w:rFonts w:hint="eastAsia" w:ascii="宋体" w:hAnsi="宋体" w:eastAsia="宋体" w:cs="宋体"/>
          <w:snapToGrid/>
          <w:color w:val="auto"/>
          <w:spacing w:val="0"/>
          <w:kern w:val="2"/>
          <w:sz w:val="21"/>
          <w:szCs w:val="21"/>
          <w:highlight w:val="none"/>
          <w:u w:val="single"/>
          <w:lang w:eastAsia="zh-CN"/>
        </w:rPr>
        <w:t xml:space="preserve">  (2)   </w:t>
      </w:r>
      <w:r>
        <w:rPr>
          <w:rFonts w:hint="eastAsia" w:ascii="宋体" w:hAnsi="宋体" w:eastAsia="宋体" w:cs="宋体"/>
          <w:snapToGrid/>
          <w:color w:val="auto"/>
          <w:spacing w:val="0"/>
          <w:kern w:val="2"/>
          <w:sz w:val="21"/>
          <w:szCs w:val="21"/>
          <w:highlight w:val="none"/>
          <w:lang w:eastAsia="zh-CN"/>
        </w:rPr>
        <w:t>种方式解决：</w:t>
      </w:r>
    </w:p>
    <w:p w14:paraId="2F10EA3E">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（1）向仲裁委员会申请仲裁；</w:t>
      </w:r>
    </w:p>
    <w:p w14:paraId="400852CC">
      <w:pPr>
        <w:widowControl w:val="0"/>
        <w:kinsoku/>
        <w:autoSpaceDE w:val="0"/>
        <w:autoSpaceDN w:val="0"/>
        <w:adjustRightInd/>
        <w:snapToGrid/>
        <w:spacing w:line="348" w:lineRule="auto"/>
        <w:ind w:firstLine="420" w:firstLineChars="20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（2）向</w:t>
      </w:r>
      <w:r>
        <w:rPr>
          <w:rFonts w:hint="eastAsia" w:ascii="宋体" w:hAnsi="宋体" w:eastAsia="宋体" w:cs="宋体"/>
          <w:snapToGrid/>
          <w:color w:val="auto"/>
          <w:spacing w:val="0"/>
          <w:kern w:val="2"/>
          <w:sz w:val="21"/>
          <w:szCs w:val="21"/>
          <w:highlight w:val="none"/>
          <w:u w:val="single"/>
          <w:lang w:eastAsia="zh-CN"/>
        </w:rPr>
        <w:t xml:space="preserve">       </w:t>
      </w:r>
      <w:r>
        <w:rPr>
          <w:rFonts w:hint="eastAsia" w:ascii="宋体" w:hAnsi="宋体" w:eastAsia="宋体" w:cs="宋体"/>
          <w:snapToGrid/>
          <w:color w:val="auto"/>
          <w:spacing w:val="0"/>
          <w:kern w:val="2"/>
          <w:sz w:val="21"/>
          <w:szCs w:val="21"/>
          <w:highlight w:val="none"/>
          <w:lang w:eastAsia="zh-CN"/>
        </w:rPr>
        <w:t>人民法院起诉。</w:t>
      </w:r>
    </w:p>
    <w:p w14:paraId="4946B3DC">
      <w:pPr>
        <w:widowControl w:val="0"/>
        <w:kinsoku/>
        <w:autoSpaceDE w:val="0"/>
        <w:autoSpaceDN w:val="0"/>
        <w:adjustRightInd/>
        <w:snapToGrid/>
        <w:spacing w:line="348"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18. 其他（如果没有，填“无”）</w:t>
      </w:r>
    </w:p>
    <w:p w14:paraId="7013E377">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20" w:firstLineChars="200"/>
        <w:jc w:val="both"/>
        <w:textAlignment w:val="auto"/>
        <w:rPr>
          <w:rFonts w:hint="eastAsia" w:ascii="宋体" w:hAnsi="宋体" w:eastAsia="宋体" w:cs="宋体"/>
          <w:snapToGrid/>
          <w:color w:val="auto"/>
          <w:spacing w:val="0"/>
          <w:kern w:val="2"/>
          <w:sz w:val="20"/>
          <w:szCs w:val="20"/>
          <w:highlight w:val="none"/>
          <w:lang w:val="en-US" w:eastAsia="zh-CN"/>
        </w:rPr>
      </w:pPr>
      <w:r>
        <w:rPr>
          <w:rFonts w:hint="eastAsia" w:ascii="宋体" w:hAnsi="宋体" w:eastAsia="宋体" w:cs="宋体"/>
          <w:snapToGrid/>
          <w:color w:val="auto"/>
          <w:spacing w:val="0"/>
          <w:kern w:val="2"/>
          <w:sz w:val="21"/>
          <w:szCs w:val="21"/>
          <w:highlight w:val="none"/>
          <w:u w:val="none"/>
          <w:lang w:val="en-US" w:eastAsia="zh-CN"/>
        </w:rPr>
        <w:t>18.1</w:t>
      </w:r>
      <w:r>
        <w:rPr>
          <w:rFonts w:hint="eastAsia" w:ascii="宋体" w:hAnsi="宋体" w:eastAsia="宋体" w:cs="宋体"/>
          <w:b/>
          <w:bCs/>
          <w:snapToGrid/>
          <w:color w:val="auto"/>
          <w:spacing w:val="0"/>
          <w:kern w:val="2"/>
          <w:sz w:val="20"/>
          <w:szCs w:val="20"/>
          <w:highlight w:val="none"/>
          <w:shd w:val="clear" w:color="auto" w:fill="FFFFFF"/>
          <w:lang w:eastAsia="zh-CN"/>
        </w:rPr>
        <w:t>考核（验收）标准和方法：</w:t>
      </w:r>
      <w:r>
        <w:rPr>
          <w:rFonts w:hint="eastAsia" w:ascii="宋体" w:hAnsi="宋体" w:eastAsia="宋体" w:cs="宋体"/>
          <w:snapToGrid/>
          <w:color w:val="auto"/>
          <w:spacing w:val="0"/>
          <w:kern w:val="2"/>
          <w:sz w:val="20"/>
          <w:szCs w:val="20"/>
          <w:highlight w:val="none"/>
          <w:u w:val="single"/>
          <w:lang w:eastAsia="zh-CN"/>
        </w:rPr>
        <w:t>现行的国家标准或国家行政部门颁布的法律法规、规章制度等，是项目验收的重要依据，</w:t>
      </w:r>
      <w:r>
        <w:rPr>
          <w:rFonts w:hint="eastAsia" w:ascii="宋体" w:hAnsi="宋体" w:eastAsia="宋体" w:cs="宋体"/>
          <w:snapToGrid/>
          <w:color w:val="auto"/>
          <w:spacing w:val="0"/>
          <w:kern w:val="2"/>
          <w:sz w:val="20"/>
          <w:szCs w:val="20"/>
          <w:highlight w:val="none"/>
          <w:u w:val="single"/>
          <w:lang w:val="en-US" w:eastAsia="zh-CN"/>
        </w:rPr>
        <w:t>发包人</w:t>
      </w:r>
      <w:r>
        <w:rPr>
          <w:rFonts w:hint="eastAsia" w:ascii="宋体" w:hAnsi="宋体" w:eastAsia="宋体" w:cs="宋体"/>
          <w:snapToGrid/>
          <w:color w:val="auto"/>
          <w:spacing w:val="0"/>
          <w:kern w:val="2"/>
          <w:sz w:val="20"/>
          <w:szCs w:val="20"/>
          <w:highlight w:val="none"/>
          <w:u w:val="single"/>
          <w:lang w:eastAsia="zh-CN"/>
        </w:rPr>
        <w:t>根据有关规范、规定及项目要求对服务进行检查或考核，</w:t>
      </w:r>
      <w:r>
        <w:rPr>
          <w:rFonts w:hint="eastAsia" w:ascii="宋体" w:hAnsi="宋体" w:eastAsia="宋体" w:cs="宋体"/>
          <w:snapToGrid/>
          <w:color w:val="auto"/>
          <w:spacing w:val="0"/>
          <w:kern w:val="2"/>
          <w:sz w:val="20"/>
          <w:szCs w:val="20"/>
          <w:highlight w:val="none"/>
          <w:u w:val="single"/>
          <w:lang w:val="en-US" w:eastAsia="zh-CN"/>
        </w:rPr>
        <w:t>设计人</w:t>
      </w:r>
      <w:r>
        <w:rPr>
          <w:rFonts w:hint="eastAsia" w:ascii="宋体" w:hAnsi="宋体" w:eastAsia="宋体" w:cs="宋体"/>
          <w:snapToGrid/>
          <w:color w:val="auto"/>
          <w:spacing w:val="0"/>
          <w:kern w:val="2"/>
          <w:sz w:val="20"/>
          <w:szCs w:val="20"/>
          <w:highlight w:val="none"/>
          <w:u w:val="single"/>
          <w:lang w:eastAsia="zh-CN"/>
        </w:rPr>
        <w:t>须接受</w:t>
      </w:r>
      <w:r>
        <w:rPr>
          <w:rFonts w:hint="eastAsia" w:ascii="宋体" w:hAnsi="宋体" w:eastAsia="宋体" w:cs="宋体"/>
          <w:snapToGrid/>
          <w:color w:val="auto"/>
          <w:spacing w:val="0"/>
          <w:kern w:val="2"/>
          <w:sz w:val="20"/>
          <w:szCs w:val="20"/>
          <w:highlight w:val="none"/>
          <w:u w:val="single"/>
          <w:lang w:val="en-US" w:eastAsia="zh-CN"/>
        </w:rPr>
        <w:t>发包人</w:t>
      </w:r>
      <w:r>
        <w:rPr>
          <w:rFonts w:hint="eastAsia" w:ascii="宋体" w:hAnsi="宋体" w:eastAsia="宋体" w:cs="宋体"/>
          <w:snapToGrid/>
          <w:color w:val="auto"/>
          <w:spacing w:val="0"/>
          <w:kern w:val="2"/>
          <w:sz w:val="20"/>
          <w:szCs w:val="20"/>
          <w:highlight w:val="none"/>
          <w:u w:val="single"/>
          <w:lang w:eastAsia="zh-CN"/>
        </w:rPr>
        <w:t>的各类考核或检查；若验收不通过或服务质量不符合采购要求，</w:t>
      </w:r>
      <w:r>
        <w:rPr>
          <w:rFonts w:hint="eastAsia" w:ascii="宋体" w:hAnsi="宋体" w:eastAsia="宋体" w:cs="宋体"/>
          <w:snapToGrid/>
          <w:color w:val="auto"/>
          <w:spacing w:val="0"/>
          <w:kern w:val="2"/>
          <w:sz w:val="20"/>
          <w:szCs w:val="20"/>
          <w:highlight w:val="none"/>
          <w:u w:val="single"/>
          <w:lang w:val="en-US" w:eastAsia="zh-CN"/>
        </w:rPr>
        <w:t>发包人</w:t>
      </w:r>
      <w:r>
        <w:rPr>
          <w:rFonts w:hint="eastAsia" w:ascii="宋体" w:hAnsi="宋体" w:eastAsia="宋体" w:cs="宋体"/>
          <w:snapToGrid/>
          <w:color w:val="auto"/>
          <w:spacing w:val="0"/>
          <w:kern w:val="2"/>
          <w:sz w:val="20"/>
          <w:szCs w:val="20"/>
          <w:highlight w:val="none"/>
          <w:u w:val="single"/>
          <w:lang w:eastAsia="zh-CN"/>
        </w:rPr>
        <w:t>应在一定期限内以</w:t>
      </w:r>
      <w:r>
        <w:rPr>
          <w:rFonts w:hint="eastAsia" w:ascii="宋体" w:hAnsi="宋体" w:eastAsia="宋体" w:cs="宋体"/>
          <w:snapToGrid/>
          <w:color w:val="auto"/>
          <w:spacing w:val="0"/>
          <w:kern w:val="2"/>
          <w:sz w:val="20"/>
          <w:szCs w:val="20"/>
          <w:highlight w:val="none"/>
          <w:u w:val="single"/>
          <w:lang w:val="en-US" w:eastAsia="zh-CN"/>
        </w:rPr>
        <w:t>发包人</w:t>
      </w:r>
      <w:r>
        <w:rPr>
          <w:rFonts w:hint="eastAsia" w:ascii="宋体" w:hAnsi="宋体" w:eastAsia="宋体" w:cs="宋体"/>
          <w:snapToGrid/>
          <w:color w:val="auto"/>
          <w:spacing w:val="0"/>
          <w:kern w:val="2"/>
          <w:sz w:val="20"/>
          <w:szCs w:val="20"/>
          <w:highlight w:val="none"/>
          <w:u w:val="single"/>
          <w:lang w:eastAsia="zh-CN"/>
        </w:rPr>
        <w:t>要求的标准进行整改或进一步完善，并再次进行考核或检查，若</w:t>
      </w:r>
      <w:r>
        <w:rPr>
          <w:rFonts w:hint="eastAsia" w:ascii="宋体" w:hAnsi="宋体" w:eastAsia="宋体" w:cs="宋体"/>
          <w:snapToGrid/>
          <w:color w:val="auto"/>
          <w:spacing w:val="0"/>
          <w:kern w:val="2"/>
          <w:sz w:val="20"/>
          <w:szCs w:val="20"/>
          <w:highlight w:val="none"/>
          <w:u w:val="single"/>
          <w:lang w:val="en-US" w:eastAsia="zh-CN"/>
        </w:rPr>
        <w:t>和解</w:t>
      </w:r>
      <w:r>
        <w:rPr>
          <w:rFonts w:hint="eastAsia" w:ascii="宋体" w:hAnsi="宋体" w:eastAsia="宋体" w:cs="宋体"/>
          <w:snapToGrid/>
          <w:color w:val="auto"/>
          <w:spacing w:val="0"/>
          <w:kern w:val="2"/>
          <w:sz w:val="20"/>
          <w:szCs w:val="20"/>
          <w:highlight w:val="none"/>
          <w:u w:val="single"/>
          <w:lang w:eastAsia="zh-CN"/>
        </w:rPr>
        <w:t>在接受检查整改后最终仍未按要求提供符合要求和服务，</w:t>
      </w:r>
      <w:r>
        <w:rPr>
          <w:rFonts w:hint="eastAsia" w:ascii="宋体" w:hAnsi="宋体" w:eastAsia="宋体" w:cs="宋体"/>
          <w:snapToGrid/>
          <w:color w:val="auto"/>
          <w:spacing w:val="0"/>
          <w:kern w:val="2"/>
          <w:sz w:val="20"/>
          <w:szCs w:val="20"/>
          <w:highlight w:val="none"/>
          <w:u w:val="single"/>
          <w:lang w:val="en-US" w:eastAsia="zh-CN"/>
        </w:rPr>
        <w:t>发包人</w:t>
      </w:r>
      <w:r>
        <w:rPr>
          <w:rFonts w:hint="eastAsia" w:ascii="宋体" w:hAnsi="宋体" w:eastAsia="宋体" w:cs="宋体"/>
          <w:snapToGrid/>
          <w:color w:val="auto"/>
          <w:spacing w:val="0"/>
          <w:kern w:val="2"/>
          <w:sz w:val="20"/>
          <w:szCs w:val="20"/>
          <w:highlight w:val="none"/>
          <w:u w:val="single"/>
          <w:lang w:eastAsia="zh-CN"/>
        </w:rPr>
        <w:t>有权按违约予以撤项，由此产生的一切责任和费用均由</w:t>
      </w:r>
      <w:r>
        <w:rPr>
          <w:rFonts w:hint="eastAsia" w:ascii="宋体" w:hAnsi="宋体" w:eastAsia="宋体" w:cs="宋体"/>
          <w:snapToGrid/>
          <w:color w:val="auto"/>
          <w:spacing w:val="0"/>
          <w:kern w:val="2"/>
          <w:sz w:val="20"/>
          <w:szCs w:val="20"/>
          <w:highlight w:val="none"/>
          <w:u w:val="single"/>
          <w:lang w:val="en-US" w:eastAsia="zh-CN"/>
        </w:rPr>
        <w:t>设计人</w:t>
      </w:r>
      <w:r>
        <w:rPr>
          <w:rFonts w:hint="eastAsia" w:ascii="宋体" w:hAnsi="宋体" w:eastAsia="宋体" w:cs="宋体"/>
          <w:snapToGrid/>
          <w:color w:val="auto"/>
          <w:spacing w:val="0"/>
          <w:kern w:val="2"/>
          <w:sz w:val="20"/>
          <w:szCs w:val="20"/>
          <w:highlight w:val="none"/>
          <w:u w:val="single"/>
          <w:lang w:eastAsia="zh-CN"/>
        </w:rPr>
        <w:t>承担，</w:t>
      </w:r>
      <w:r>
        <w:rPr>
          <w:rFonts w:hint="eastAsia" w:ascii="宋体" w:hAnsi="宋体" w:eastAsia="宋体" w:cs="宋体"/>
          <w:snapToGrid/>
          <w:color w:val="auto"/>
          <w:spacing w:val="0"/>
          <w:kern w:val="2"/>
          <w:sz w:val="20"/>
          <w:szCs w:val="20"/>
          <w:highlight w:val="none"/>
          <w:u w:val="single"/>
          <w:lang w:val="en-US" w:eastAsia="zh-CN"/>
        </w:rPr>
        <w:t>具体程序如下</w:t>
      </w:r>
      <w:r>
        <w:rPr>
          <w:rFonts w:hint="eastAsia" w:ascii="宋体" w:hAnsi="宋体" w:eastAsia="宋体" w:cs="宋体"/>
          <w:snapToGrid/>
          <w:color w:val="auto"/>
          <w:spacing w:val="0"/>
          <w:kern w:val="2"/>
          <w:sz w:val="20"/>
          <w:szCs w:val="20"/>
          <w:highlight w:val="none"/>
          <w:lang w:val="en-US" w:eastAsia="zh-CN"/>
        </w:rPr>
        <w:t>：</w:t>
      </w:r>
    </w:p>
    <w:p w14:paraId="57C92F8A">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00" w:firstLineChars="200"/>
        <w:jc w:val="both"/>
        <w:textAlignment w:val="auto"/>
        <w:rPr>
          <w:rFonts w:hint="eastAsia" w:ascii="宋体" w:hAnsi="宋体" w:eastAsia="宋体" w:cs="宋体"/>
          <w:snapToGrid/>
          <w:color w:val="auto"/>
          <w:spacing w:val="0"/>
          <w:kern w:val="2"/>
          <w:sz w:val="20"/>
          <w:szCs w:val="20"/>
          <w:highlight w:val="none"/>
          <w:shd w:val="clear" w:color="auto" w:fill="FFFFFF"/>
          <w:lang w:eastAsia="zh-CN"/>
        </w:rPr>
      </w:pPr>
      <w:r>
        <w:rPr>
          <w:rFonts w:hint="eastAsia" w:ascii="宋体" w:hAnsi="宋体" w:eastAsia="宋体" w:cs="宋体"/>
          <w:snapToGrid/>
          <w:color w:val="auto"/>
          <w:spacing w:val="0"/>
          <w:kern w:val="2"/>
          <w:sz w:val="20"/>
          <w:szCs w:val="20"/>
          <w:highlight w:val="none"/>
          <w:shd w:val="clear" w:color="auto" w:fill="FFFFFF"/>
          <w:lang w:val="en-US" w:eastAsia="zh-CN"/>
        </w:rPr>
        <w:t>18.1.1</w:t>
      </w:r>
      <w:r>
        <w:rPr>
          <w:rFonts w:hint="eastAsia" w:ascii="宋体" w:hAnsi="宋体" w:eastAsia="宋体" w:cs="宋体"/>
          <w:snapToGrid/>
          <w:color w:val="auto"/>
          <w:spacing w:val="0"/>
          <w:kern w:val="2"/>
          <w:sz w:val="20"/>
          <w:szCs w:val="20"/>
          <w:highlight w:val="none"/>
          <w:u w:val="single"/>
          <w:shd w:val="clear" w:color="auto" w:fill="FFFFFF"/>
          <w:lang w:eastAsia="zh-CN"/>
        </w:rPr>
        <w:t>验收</w:t>
      </w:r>
      <w:r>
        <w:rPr>
          <w:rFonts w:hint="eastAsia" w:ascii="宋体" w:hAnsi="宋体" w:eastAsia="宋体" w:cs="宋体"/>
          <w:snapToGrid/>
          <w:color w:val="auto"/>
          <w:spacing w:val="0"/>
          <w:kern w:val="2"/>
          <w:sz w:val="20"/>
          <w:szCs w:val="20"/>
          <w:highlight w:val="none"/>
          <w:u w:val="single"/>
          <w:shd w:val="clear" w:color="auto" w:fill="FFFFFF"/>
          <w:lang w:val="en-US" w:eastAsia="zh-CN"/>
        </w:rPr>
        <w:t>时</w:t>
      </w:r>
      <w:r>
        <w:rPr>
          <w:rFonts w:hint="eastAsia" w:ascii="宋体" w:hAnsi="宋体" w:eastAsia="宋体" w:cs="宋体"/>
          <w:snapToGrid/>
          <w:color w:val="auto"/>
          <w:spacing w:val="0"/>
          <w:kern w:val="2"/>
          <w:sz w:val="20"/>
          <w:szCs w:val="20"/>
          <w:highlight w:val="none"/>
          <w:u w:val="single"/>
          <w:shd w:val="clear" w:color="auto" w:fill="FFFFFF"/>
          <w:lang w:eastAsia="zh-CN"/>
        </w:rPr>
        <w:t>双方必须同时在场，</w:t>
      </w:r>
      <w:r>
        <w:rPr>
          <w:rFonts w:hint="eastAsia" w:ascii="宋体" w:hAnsi="宋体" w:eastAsia="宋体" w:cs="宋体"/>
          <w:snapToGrid/>
          <w:color w:val="auto"/>
          <w:spacing w:val="0"/>
          <w:kern w:val="2"/>
          <w:sz w:val="20"/>
          <w:szCs w:val="20"/>
          <w:highlight w:val="none"/>
          <w:u w:val="single"/>
          <w:shd w:val="clear" w:color="auto" w:fill="FFFFFF"/>
          <w:lang w:val="en-US" w:eastAsia="zh-CN"/>
        </w:rPr>
        <w:t>设计人</w:t>
      </w:r>
      <w:r>
        <w:rPr>
          <w:rFonts w:hint="eastAsia" w:ascii="宋体" w:hAnsi="宋体" w:eastAsia="宋体" w:cs="宋体"/>
          <w:snapToGrid/>
          <w:color w:val="auto"/>
          <w:spacing w:val="0"/>
          <w:kern w:val="2"/>
          <w:sz w:val="20"/>
          <w:szCs w:val="20"/>
          <w:highlight w:val="none"/>
          <w:u w:val="single"/>
          <w:shd w:val="clear" w:color="auto" w:fill="FFFFFF"/>
          <w:lang w:eastAsia="zh-CN"/>
        </w:rPr>
        <w:t>所提供的服务不符合合同内容规定的，</w:t>
      </w:r>
      <w:r>
        <w:rPr>
          <w:rFonts w:hint="eastAsia" w:ascii="宋体" w:hAnsi="宋体" w:eastAsia="宋体" w:cs="宋体"/>
          <w:snapToGrid/>
          <w:color w:val="auto"/>
          <w:spacing w:val="0"/>
          <w:kern w:val="2"/>
          <w:sz w:val="20"/>
          <w:szCs w:val="20"/>
          <w:highlight w:val="none"/>
          <w:u w:val="single"/>
          <w:lang w:val="en-US" w:eastAsia="zh-CN"/>
        </w:rPr>
        <w:t>发包人</w:t>
      </w:r>
      <w:r>
        <w:rPr>
          <w:rFonts w:hint="eastAsia" w:ascii="宋体" w:hAnsi="宋体" w:eastAsia="宋体" w:cs="宋体"/>
          <w:snapToGrid/>
          <w:color w:val="auto"/>
          <w:spacing w:val="0"/>
          <w:kern w:val="2"/>
          <w:sz w:val="20"/>
          <w:szCs w:val="20"/>
          <w:highlight w:val="none"/>
          <w:u w:val="single"/>
          <w:shd w:val="clear" w:color="auto" w:fill="FFFFFF"/>
          <w:lang w:eastAsia="zh-CN"/>
        </w:rPr>
        <w:t>有权拒绝验收。</w:t>
      </w:r>
      <w:r>
        <w:rPr>
          <w:rFonts w:hint="eastAsia" w:ascii="宋体" w:hAnsi="宋体" w:eastAsia="宋体" w:cs="宋体"/>
          <w:snapToGrid/>
          <w:color w:val="auto"/>
          <w:spacing w:val="0"/>
          <w:kern w:val="2"/>
          <w:sz w:val="20"/>
          <w:szCs w:val="20"/>
          <w:highlight w:val="none"/>
          <w:u w:val="single"/>
          <w:shd w:val="clear" w:color="auto" w:fill="FFFFFF"/>
          <w:lang w:val="en-US" w:eastAsia="zh-CN"/>
        </w:rPr>
        <w:t>设计人</w:t>
      </w:r>
      <w:r>
        <w:rPr>
          <w:rFonts w:hint="eastAsia" w:ascii="宋体" w:hAnsi="宋体" w:eastAsia="宋体" w:cs="宋体"/>
          <w:snapToGrid/>
          <w:color w:val="auto"/>
          <w:spacing w:val="0"/>
          <w:kern w:val="2"/>
          <w:sz w:val="20"/>
          <w:szCs w:val="20"/>
          <w:highlight w:val="none"/>
          <w:u w:val="single"/>
          <w:shd w:val="clear" w:color="auto" w:fill="FFFFFF"/>
          <w:lang w:eastAsia="zh-CN"/>
        </w:rPr>
        <w:t>应及时按本合同内容规定和</w:t>
      </w:r>
      <w:r>
        <w:rPr>
          <w:rFonts w:hint="eastAsia" w:ascii="宋体" w:hAnsi="宋体" w:eastAsia="宋体" w:cs="宋体"/>
          <w:snapToGrid/>
          <w:color w:val="auto"/>
          <w:spacing w:val="0"/>
          <w:kern w:val="2"/>
          <w:sz w:val="20"/>
          <w:szCs w:val="20"/>
          <w:highlight w:val="none"/>
          <w:u w:val="single"/>
          <w:lang w:val="en-US" w:eastAsia="zh-CN"/>
        </w:rPr>
        <w:t>发包人</w:t>
      </w:r>
      <w:r>
        <w:rPr>
          <w:rFonts w:hint="eastAsia" w:ascii="宋体" w:hAnsi="宋体" w:eastAsia="宋体" w:cs="宋体"/>
          <w:snapToGrid/>
          <w:color w:val="auto"/>
          <w:spacing w:val="0"/>
          <w:kern w:val="2"/>
          <w:sz w:val="20"/>
          <w:szCs w:val="20"/>
          <w:highlight w:val="none"/>
          <w:u w:val="single"/>
          <w:shd w:val="clear" w:color="auto" w:fill="FFFFFF"/>
          <w:lang w:eastAsia="zh-CN"/>
        </w:rPr>
        <w:t>要求免费进行整改，直至验收合格，视为</w:t>
      </w:r>
      <w:r>
        <w:rPr>
          <w:rFonts w:hint="eastAsia" w:ascii="宋体" w:hAnsi="宋体" w:eastAsia="宋体" w:cs="宋体"/>
          <w:snapToGrid/>
          <w:color w:val="auto"/>
          <w:spacing w:val="0"/>
          <w:kern w:val="2"/>
          <w:sz w:val="20"/>
          <w:szCs w:val="20"/>
          <w:highlight w:val="none"/>
          <w:u w:val="single"/>
          <w:shd w:val="clear" w:color="auto" w:fill="FFFFFF"/>
          <w:lang w:val="en-US" w:eastAsia="zh-CN"/>
        </w:rPr>
        <w:t>设计人</w:t>
      </w:r>
      <w:r>
        <w:rPr>
          <w:rFonts w:hint="eastAsia" w:ascii="宋体" w:hAnsi="宋体" w:eastAsia="宋体" w:cs="宋体"/>
          <w:snapToGrid/>
          <w:color w:val="auto"/>
          <w:spacing w:val="0"/>
          <w:kern w:val="2"/>
          <w:sz w:val="20"/>
          <w:szCs w:val="20"/>
          <w:highlight w:val="none"/>
          <w:u w:val="single"/>
          <w:shd w:val="clear" w:color="auto" w:fill="FFFFFF"/>
          <w:lang w:eastAsia="zh-CN"/>
        </w:rPr>
        <w:t>按本合同规定完成</w:t>
      </w:r>
      <w:r>
        <w:rPr>
          <w:rFonts w:hint="eastAsia" w:ascii="宋体" w:hAnsi="宋体" w:eastAsia="宋体" w:cs="宋体"/>
          <w:snapToGrid/>
          <w:color w:val="auto"/>
          <w:spacing w:val="0"/>
          <w:kern w:val="2"/>
          <w:sz w:val="20"/>
          <w:szCs w:val="20"/>
          <w:highlight w:val="none"/>
          <w:u w:val="single"/>
          <w:shd w:val="clear" w:color="auto" w:fill="FFFFFF"/>
          <w:lang w:val="en-US" w:eastAsia="zh-CN"/>
        </w:rPr>
        <w:t>设计</w:t>
      </w:r>
      <w:r>
        <w:rPr>
          <w:rFonts w:hint="eastAsia" w:ascii="宋体" w:hAnsi="宋体" w:eastAsia="宋体" w:cs="宋体"/>
          <w:snapToGrid/>
          <w:color w:val="auto"/>
          <w:spacing w:val="0"/>
          <w:kern w:val="2"/>
          <w:sz w:val="20"/>
          <w:szCs w:val="20"/>
          <w:highlight w:val="none"/>
          <w:u w:val="single"/>
          <w:shd w:val="clear" w:color="auto" w:fill="FFFFFF"/>
          <w:lang w:eastAsia="zh-CN"/>
        </w:rPr>
        <w:t>服务</w:t>
      </w:r>
      <w:r>
        <w:rPr>
          <w:rFonts w:hint="eastAsia" w:ascii="宋体" w:hAnsi="宋体" w:eastAsia="宋体" w:cs="宋体"/>
          <w:snapToGrid/>
          <w:color w:val="auto"/>
          <w:spacing w:val="0"/>
          <w:kern w:val="2"/>
          <w:sz w:val="20"/>
          <w:szCs w:val="20"/>
          <w:highlight w:val="none"/>
          <w:shd w:val="clear" w:color="auto" w:fill="FFFFFF"/>
          <w:lang w:eastAsia="zh-CN"/>
        </w:rPr>
        <w:t>。</w:t>
      </w:r>
    </w:p>
    <w:p w14:paraId="7FBC102A">
      <w:pPr>
        <w:keepNext w:val="0"/>
        <w:keepLines w:val="0"/>
        <w:pageBreakBefore w:val="0"/>
        <w:widowControl w:val="0"/>
        <w:kinsoku/>
        <w:wordWrap/>
        <w:overflowPunct/>
        <w:topLinePunct w:val="0"/>
        <w:autoSpaceDE/>
        <w:autoSpaceDN/>
        <w:bidi w:val="0"/>
        <w:adjustRightInd/>
        <w:snapToGrid/>
        <w:spacing w:beforeAutospacing="0" w:afterAutospacing="0" w:line="324" w:lineRule="auto"/>
        <w:ind w:firstLine="400" w:firstLineChars="200"/>
        <w:jc w:val="both"/>
        <w:textAlignment w:val="auto"/>
        <w:rPr>
          <w:rFonts w:hint="eastAsia" w:ascii="宋体" w:hAnsi="宋体" w:eastAsia="宋体" w:cs="宋体"/>
          <w:snapToGrid/>
          <w:color w:val="auto"/>
          <w:spacing w:val="0"/>
          <w:kern w:val="2"/>
          <w:sz w:val="20"/>
          <w:szCs w:val="20"/>
          <w:highlight w:val="none"/>
          <w:shd w:val="clear" w:color="auto" w:fill="FFFFFF"/>
          <w:lang w:eastAsia="zh-CN"/>
        </w:rPr>
      </w:pPr>
      <w:r>
        <w:rPr>
          <w:rFonts w:hint="eastAsia" w:ascii="宋体" w:hAnsi="宋体" w:eastAsia="宋体" w:cs="宋体"/>
          <w:snapToGrid/>
          <w:color w:val="auto"/>
          <w:spacing w:val="0"/>
          <w:kern w:val="2"/>
          <w:sz w:val="20"/>
          <w:szCs w:val="20"/>
          <w:highlight w:val="none"/>
          <w:shd w:val="clear" w:color="auto" w:fill="FFFFFF"/>
          <w:lang w:val="en-US" w:eastAsia="zh-CN"/>
        </w:rPr>
        <w:t>18.1.2</w:t>
      </w:r>
      <w:r>
        <w:rPr>
          <w:rFonts w:hint="eastAsia" w:ascii="宋体" w:hAnsi="宋体" w:eastAsia="宋体" w:cs="宋体"/>
          <w:snapToGrid/>
          <w:color w:val="auto"/>
          <w:spacing w:val="0"/>
          <w:kern w:val="2"/>
          <w:sz w:val="20"/>
          <w:szCs w:val="20"/>
          <w:highlight w:val="none"/>
          <w:u w:val="single"/>
          <w:shd w:val="clear" w:color="auto" w:fill="FFFFFF"/>
          <w:lang w:eastAsia="zh-CN"/>
        </w:rPr>
        <w:t>在经过</w:t>
      </w:r>
      <w:r>
        <w:rPr>
          <w:rFonts w:hint="eastAsia" w:ascii="宋体" w:hAnsi="宋体" w:eastAsia="宋体" w:cs="宋体"/>
          <w:snapToGrid/>
          <w:color w:val="auto"/>
          <w:spacing w:val="0"/>
          <w:kern w:val="2"/>
          <w:sz w:val="20"/>
          <w:szCs w:val="20"/>
          <w:highlight w:val="none"/>
          <w:u w:val="single"/>
          <w:shd w:val="clear" w:color="auto" w:fill="FFFFFF"/>
          <w:lang w:val="en-US" w:eastAsia="zh-CN"/>
        </w:rPr>
        <w:t>设计人</w:t>
      </w:r>
      <w:r>
        <w:rPr>
          <w:rFonts w:hint="eastAsia" w:ascii="宋体" w:hAnsi="宋体" w:eastAsia="宋体" w:cs="宋体"/>
          <w:snapToGrid/>
          <w:color w:val="auto"/>
          <w:spacing w:val="0"/>
          <w:kern w:val="2"/>
          <w:sz w:val="20"/>
          <w:szCs w:val="20"/>
          <w:highlight w:val="none"/>
          <w:u w:val="single"/>
          <w:shd w:val="clear" w:color="auto" w:fill="FFFFFF"/>
          <w:lang w:eastAsia="zh-CN"/>
        </w:rPr>
        <w:t>两次限期整改后，</w:t>
      </w:r>
      <w:r>
        <w:rPr>
          <w:rFonts w:hint="eastAsia" w:ascii="宋体" w:hAnsi="宋体" w:eastAsia="宋体" w:cs="宋体"/>
          <w:snapToGrid/>
          <w:color w:val="auto"/>
          <w:spacing w:val="0"/>
          <w:kern w:val="2"/>
          <w:sz w:val="20"/>
          <w:szCs w:val="20"/>
          <w:highlight w:val="none"/>
          <w:u w:val="single"/>
          <w:shd w:val="clear" w:color="auto" w:fill="FFFFFF"/>
          <w:lang w:val="en-US" w:eastAsia="zh-CN"/>
        </w:rPr>
        <w:t>设计服务质量</w:t>
      </w:r>
      <w:r>
        <w:rPr>
          <w:rFonts w:hint="eastAsia" w:ascii="宋体" w:hAnsi="宋体" w:eastAsia="宋体" w:cs="宋体"/>
          <w:snapToGrid/>
          <w:color w:val="auto"/>
          <w:spacing w:val="0"/>
          <w:kern w:val="2"/>
          <w:sz w:val="20"/>
          <w:szCs w:val="20"/>
          <w:highlight w:val="none"/>
          <w:u w:val="single"/>
          <w:shd w:val="clear" w:color="auto" w:fill="FFFFFF"/>
          <w:lang w:eastAsia="zh-CN"/>
        </w:rPr>
        <w:t>仍达不到合同文件规定内容的，</w:t>
      </w:r>
      <w:r>
        <w:rPr>
          <w:rFonts w:hint="eastAsia" w:ascii="宋体" w:hAnsi="宋体" w:eastAsia="宋体" w:cs="宋体"/>
          <w:snapToGrid/>
          <w:color w:val="auto"/>
          <w:spacing w:val="0"/>
          <w:kern w:val="2"/>
          <w:sz w:val="20"/>
          <w:szCs w:val="20"/>
          <w:highlight w:val="none"/>
          <w:u w:val="single"/>
          <w:lang w:val="en-US" w:eastAsia="zh-CN"/>
        </w:rPr>
        <w:t>发包人</w:t>
      </w:r>
      <w:r>
        <w:rPr>
          <w:rFonts w:hint="eastAsia" w:ascii="宋体" w:hAnsi="宋体" w:eastAsia="宋体" w:cs="宋体"/>
          <w:snapToGrid/>
          <w:color w:val="auto"/>
          <w:spacing w:val="0"/>
          <w:kern w:val="2"/>
          <w:sz w:val="20"/>
          <w:szCs w:val="20"/>
          <w:highlight w:val="none"/>
          <w:u w:val="single"/>
          <w:shd w:val="clear" w:color="auto" w:fill="FFFFFF"/>
          <w:lang w:eastAsia="zh-CN"/>
        </w:rPr>
        <w:t>有权拒收，并可以解除合同，由此引起</w:t>
      </w:r>
      <w:r>
        <w:rPr>
          <w:rFonts w:hint="eastAsia" w:ascii="宋体" w:hAnsi="宋体" w:eastAsia="宋体" w:cs="宋体"/>
          <w:snapToGrid/>
          <w:color w:val="auto"/>
          <w:spacing w:val="0"/>
          <w:kern w:val="2"/>
          <w:sz w:val="20"/>
          <w:szCs w:val="20"/>
          <w:highlight w:val="none"/>
          <w:u w:val="single"/>
          <w:lang w:val="en-US" w:eastAsia="zh-CN"/>
        </w:rPr>
        <w:t>发包人</w:t>
      </w:r>
      <w:r>
        <w:rPr>
          <w:rFonts w:hint="eastAsia" w:ascii="宋体" w:hAnsi="宋体" w:eastAsia="宋体" w:cs="宋体"/>
          <w:snapToGrid/>
          <w:color w:val="auto"/>
          <w:spacing w:val="0"/>
          <w:kern w:val="2"/>
          <w:sz w:val="20"/>
          <w:szCs w:val="20"/>
          <w:highlight w:val="none"/>
          <w:u w:val="single"/>
          <w:shd w:val="clear" w:color="auto" w:fill="FFFFFF"/>
          <w:lang w:eastAsia="zh-CN"/>
        </w:rPr>
        <w:t>损失及赔偿责任由</w:t>
      </w:r>
      <w:r>
        <w:rPr>
          <w:rFonts w:hint="eastAsia" w:ascii="宋体" w:hAnsi="宋体" w:eastAsia="宋体" w:cs="宋体"/>
          <w:snapToGrid/>
          <w:color w:val="auto"/>
          <w:spacing w:val="0"/>
          <w:kern w:val="2"/>
          <w:sz w:val="20"/>
          <w:szCs w:val="20"/>
          <w:highlight w:val="none"/>
          <w:u w:val="single"/>
          <w:shd w:val="clear" w:color="auto" w:fill="FFFFFF"/>
          <w:lang w:val="en-US" w:eastAsia="zh-CN"/>
        </w:rPr>
        <w:t>设计人</w:t>
      </w:r>
      <w:r>
        <w:rPr>
          <w:rFonts w:hint="eastAsia" w:ascii="宋体" w:hAnsi="宋体" w:eastAsia="宋体" w:cs="宋体"/>
          <w:snapToGrid/>
          <w:color w:val="auto"/>
          <w:spacing w:val="0"/>
          <w:kern w:val="2"/>
          <w:sz w:val="20"/>
          <w:szCs w:val="20"/>
          <w:highlight w:val="none"/>
          <w:u w:val="single"/>
          <w:shd w:val="clear" w:color="auto" w:fill="FFFFFF"/>
          <w:lang w:eastAsia="zh-CN"/>
        </w:rPr>
        <w:t>承担</w:t>
      </w:r>
      <w:r>
        <w:rPr>
          <w:rFonts w:hint="eastAsia" w:ascii="宋体" w:hAnsi="宋体" w:eastAsia="宋体" w:cs="宋体"/>
          <w:snapToGrid/>
          <w:color w:val="auto"/>
          <w:spacing w:val="0"/>
          <w:kern w:val="2"/>
          <w:sz w:val="20"/>
          <w:szCs w:val="20"/>
          <w:highlight w:val="none"/>
          <w:shd w:val="clear" w:color="auto" w:fill="FFFFFF"/>
          <w:lang w:eastAsia="zh-CN"/>
        </w:rPr>
        <w:t>。</w:t>
      </w:r>
    </w:p>
    <w:p w14:paraId="7C9DA518">
      <w:pPr>
        <w:widowControl w:val="0"/>
        <w:kinsoku/>
        <w:autoSpaceDE w:val="0"/>
        <w:autoSpaceDN w:val="0"/>
        <w:adjustRightInd/>
        <w:snapToGrid/>
        <w:spacing w:line="348" w:lineRule="auto"/>
        <w:ind w:firstLine="420" w:firstLineChars="200"/>
        <w:jc w:val="both"/>
        <w:textAlignment w:val="auto"/>
        <w:rPr>
          <w:rFonts w:hint="eastAsia" w:ascii="Calibri" w:hAnsi="Calibri" w:eastAsia="宋体" w:cs="Times New Roman"/>
          <w:snapToGrid/>
          <w:color w:val="auto"/>
          <w:spacing w:val="0"/>
          <w:kern w:val="2"/>
          <w:sz w:val="21"/>
          <w:szCs w:val="22"/>
          <w:highlight w:val="none"/>
          <w:lang w:eastAsia="zh-CN"/>
        </w:rPr>
      </w:pPr>
      <w:r>
        <w:rPr>
          <w:rFonts w:hint="eastAsia" w:ascii="宋体" w:hAnsi="宋体" w:eastAsia="宋体" w:cs="宋体"/>
          <w:snapToGrid/>
          <w:color w:val="auto"/>
          <w:spacing w:val="0"/>
          <w:kern w:val="2"/>
          <w:sz w:val="21"/>
          <w:szCs w:val="21"/>
          <w:highlight w:val="none"/>
          <w:u w:val="none"/>
          <w:lang w:val="en-US" w:eastAsia="zh-CN"/>
        </w:rPr>
        <w:t>18.1.3</w:t>
      </w:r>
      <w:r>
        <w:rPr>
          <w:rFonts w:hint="eastAsia" w:ascii="宋体" w:hAnsi="宋体" w:eastAsia="宋体" w:cs="宋体"/>
          <w:snapToGrid/>
          <w:color w:val="auto"/>
          <w:spacing w:val="0"/>
          <w:kern w:val="2"/>
          <w:sz w:val="21"/>
          <w:szCs w:val="21"/>
          <w:highlight w:val="none"/>
          <w:u w:val="single"/>
          <w:lang w:eastAsia="zh-CN"/>
        </w:rPr>
        <w:t>设计人应设计全面、合理，加强内部审核，若因设计文件出现的遗漏或错误导致设计变更，由设计人负责采取补救措施并承担相关责任</w:t>
      </w:r>
      <w:r>
        <w:rPr>
          <w:rFonts w:hint="eastAsia" w:ascii="宋体" w:hAnsi="宋体" w:eastAsia="宋体" w:cs="宋体"/>
          <w:snapToGrid/>
          <w:color w:val="auto"/>
          <w:spacing w:val="0"/>
          <w:kern w:val="2"/>
          <w:sz w:val="21"/>
          <w:szCs w:val="21"/>
          <w:highlight w:val="none"/>
          <w:lang w:eastAsia="zh-CN"/>
        </w:rPr>
        <w:t>。</w:t>
      </w:r>
    </w:p>
    <w:p w14:paraId="627FE131">
      <w:pPr>
        <w:widowControl/>
        <w:kinsoku/>
        <w:autoSpaceDE/>
        <w:autoSpaceDN/>
        <w:adjustRightInd/>
        <w:snapToGrid/>
        <w:spacing w:line="240" w:lineRule="auto"/>
        <w:ind w:firstLine="422"/>
        <w:jc w:val="left"/>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br w:type="page"/>
      </w:r>
    </w:p>
    <w:p w14:paraId="4D6E1998">
      <w:pPr>
        <w:widowControl w:val="0"/>
        <w:kinsoku/>
        <w:autoSpaceDE w:val="0"/>
        <w:autoSpaceDN w:val="0"/>
        <w:adjustRightInd/>
        <w:snapToGrid/>
        <w:spacing w:line="360"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附表：</w:t>
      </w:r>
    </w:p>
    <w:p w14:paraId="36272497">
      <w:pPr>
        <w:widowControl w:val="0"/>
        <w:kinsoku/>
        <w:autoSpaceDE w:val="0"/>
        <w:autoSpaceDN w:val="0"/>
        <w:adjustRightInd/>
        <w:snapToGrid/>
        <w:spacing w:line="360"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附表1：设计人主要设计人员表</w:t>
      </w:r>
    </w:p>
    <w:p w14:paraId="4158885F">
      <w:pPr>
        <w:widowControl w:val="0"/>
        <w:kinsoku/>
        <w:autoSpaceDE w:val="0"/>
        <w:autoSpaceDN w:val="0"/>
        <w:adjustRightInd/>
        <w:snapToGrid/>
        <w:spacing w:line="360"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t>附表2: 设计变更计费依据和方法</w:t>
      </w:r>
    </w:p>
    <w:p w14:paraId="469F991E">
      <w:pPr>
        <w:widowControl/>
        <w:kinsoku/>
        <w:autoSpaceDE/>
        <w:autoSpaceDN/>
        <w:adjustRightInd/>
        <w:snapToGrid/>
        <w:spacing w:line="240" w:lineRule="auto"/>
        <w:jc w:val="left"/>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br w:type="page"/>
      </w:r>
    </w:p>
    <w:p w14:paraId="4EB9814C">
      <w:pPr>
        <w:widowControl w:val="0"/>
        <w:kinsoku/>
        <w:autoSpaceDE/>
        <w:autoSpaceDN/>
        <w:adjustRightInd/>
        <w:snapToGrid/>
        <w:spacing w:line="240"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附表1</w:t>
      </w:r>
    </w:p>
    <w:p w14:paraId="6D9A1664">
      <w:pPr>
        <w:widowControl w:val="0"/>
        <w:kinsoku/>
        <w:autoSpaceDE/>
        <w:autoSpaceDN/>
        <w:adjustRightInd/>
        <w:snapToGrid/>
        <w:spacing w:line="440" w:lineRule="exact"/>
        <w:ind w:firstLine="422"/>
        <w:jc w:val="center"/>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设计人主要设计人员表</w:t>
      </w:r>
    </w:p>
    <w:tbl>
      <w:tblPr>
        <w:tblStyle w:val="2"/>
        <w:tblW w:w="90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3"/>
        <w:gridCol w:w="2133"/>
        <w:gridCol w:w="2641"/>
        <w:gridCol w:w="3200"/>
      </w:tblGrid>
      <w:tr w14:paraId="1E074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3D7F5F1">
            <w:pPr>
              <w:widowControl w:val="0"/>
              <w:autoSpaceDE w:val="0"/>
              <w:autoSpaceDN w:val="0"/>
              <w:ind w:firstLine="422"/>
              <w:jc w:val="center"/>
              <w:rPr>
                <w:rFonts w:hint="eastAsia" w:ascii="宋体" w:hAnsi="宋体" w:eastAsia="宋体" w:cs="宋体"/>
                <w:b/>
                <w:color w:val="auto"/>
                <w:kern w:val="0"/>
                <w:sz w:val="21"/>
                <w:szCs w:val="21"/>
                <w:highlight w:val="none"/>
                <w:lang w:val="en-US" w:eastAsia="en-US" w:bidi="ar-SA"/>
              </w:rPr>
            </w:pPr>
            <w:r>
              <w:rPr>
                <w:rFonts w:hint="eastAsia" w:ascii="宋体" w:hAnsi="宋体" w:eastAsia="宋体" w:cs="宋体"/>
                <w:b/>
                <w:color w:val="auto"/>
                <w:kern w:val="0"/>
                <w:sz w:val="21"/>
                <w:szCs w:val="21"/>
                <w:highlight w:val="none"/>
                <w:lang w:val="en-US" w:eastAsia="en-US" w:bidi="ar-SA"/>
              </w:rPr>
              <w:t>序号</w:t>
            </w:r>
          </w:p>
        </w:tc>
        <w:tc>
          <w:tcPr>
            <w:tcW w:w="2133" w:type="dxa"/>
            <w:vAlign w:val="center"/>
          </w:tcPr>
          <w:p w14:paraId="26561DF2">
            <w:pPr>
              <w:widowControl w:val="0"/>
              <w:autoSpaceDE w:val="0"/>
              <w:autoSpaceDN w:val="0"/>
              <w:ind w:firstLine="422"/>
              <w:jc w:val="center"/>
              <w:rPr>
                <w:rFonts w:hint="eastAsia" w:ascii="宋体" w:hAnsi="宋体" w:eastAsia="宋体" w:cs="宋体"/>
                <w:b/>
                <w:color w:val="auto"/>
                <w:kern w:val="0"/>
                <w:sz w:val="21"/>
                <w:szCs w:val="21"/>
                <w:highlight w:val="none"/>
                <w:lang w:val="en-US" w:eastAsia="en-US" w:bidi="ar-SA"/>
              </w:rPr>
            </w:pPr>
            <w:r>
              <w:rPr>
                <w:rFonts w:hint="eastAsia" w:ascii="宋体" w:hAnsi="宋体" w:eastAsia="宋体" w:cs="宋体"/>
                <w:b/>
                <w:color w:val="auto"/>
                <w:kern w:val="0"/>
                <w:sz w:val="21"/>
                <w:szCs w:val="21"/>
                <w:highlight w:val="none"/>
                <w:lang w:val="en-US" w:eastAsia="en-US" w:bidi="ar-SA"/>
              </w:rPr>
              <w:t>姓名</w:t>
            </w:r>
          </w:p>
        </w:tc>
        <w:tc>
          <w:tcPr>
            <w:tcW w:w="2641" w:type="dxa"/>
            <w:vAlign w:val="center"/>
          </w:tcPr>
          <w:p w14:paraId="3CC44948">
            <w:pPr>
              <w:widowControl w:val="0"/>
              <w:autoSpaceDE w:val="0"/>
              <w:autoSpaceDN w:val="0"/>
              <w:ind w:firstLine="422"/>
              <w:jc w:val="center"/>
              <w:rPr>
                <w:rFonts w:hint="eastAsia" w:ascii="宋体" w:hAnsi="宋体" w:eastAsia="宋体" w:cs="宋体"/>
                <w:b/>
                <w:color w:val="auto"/>
                <w:kern w:val="0"/>
                <w:sz w:val="21"/>
                <w:szCs w:val="21"/>
                <w:highlight w:val="none"/>
                <w:lang w:val="en-US" w:eastAsia="en-US" w:bidi="ar-SA"/>
              </w:rPr>
            </w:pPr>
            <w:r>
              <w:rPr>
                <w:rFonts w:hint="eastAsia" w:ascii="宋体" w:hAnsi="宋体" w:eastAsia="宋体" w:cs="宋体"/>
                <w:b/>
                <w:color w:val="auto"/>
                <w:kern w:val="0"/>
                <w:sz w:val="21"/>
                <w:szCs w:val="21"/>
                <w:highlight w:val="none"/>
                <w:lang w:val="en-US" w:eastAsia="en-US" w:bidi="ar-SA"/>
              </w:rPr>
              <w:t>职务</w:t>
            </w:r>
          </w:p>
        </w:tc>
        <w:tc>
          <w:tcPr>
            <w:tcW w:w="3200" w:type="dxa"/>
            <w:vAlign w:val="center"/>
          </w:tcPr>
          <w:p w14:paraId="10BC4B1C">
            <w:pPr>
              <w:widowControl w:val="0"/>
              <w:autoSpaceDE w:val="0"/>
              <w:autoSpaceDN w:val="0"/>
              <w:ind w:firstLine="422"/>
              <w:jc w:val="center"/>
              <w:rPr>
                <w:rFonts w:hint="eastAsia" w:ascii="宋体" w:hAnsi="宋体" w:eastAsia="宋体" w:cs="宋体"/>
                <w:b/>
                <w:color w:val="auto"/>
                <w:kern w:val="0"/>
                <w:sz w:val="21"/>
                <w:szCs w:val="21"/>
                <w:highlight w:val="none"/>
                <w:lang w:val="en-US" w:eastAsia="en-US" w:bidi="ar-SA"/>
              </w:rPr>
            </w:pPr>
            <w:r>
              <w:rPr>
                <w:rFonts w:hint="eastAsia" w:ascii="宋体" w:hAnsi="宋体" w:eastAsia="宋体" w:cs="宋体"/>
                <w:b/>
                <w:color w:val="auto"/>
                <w:kern w:val="0"/>
                <w:sz w:val="21"/>
                <w:szCs w:val="21"/>
                <w:highlight w:val="none"/>
                <w:lang w:val="en-US" w:eastAsia="en-US" w:bidi="ar-SA"/>
              </w:rPr>
              <w:t>职称</w:t>
            </w:r>
          </w:p>
        </w:tc>
      </w:tr>
      <w:tr w14:paraId="10073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56F6BDEA">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1</w:t>
            </w:r>
          </w:p>
        </w:tc>
        <w:tc>
          <w:tcPr>
            <w:tcW w:w="2133" w:type="dxa"/>
            <w:vAlign w:val="center"/>
          </w:tcPr>
          <w:p w14:paraId="70E2C2FB">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4A6F23D2">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2BFFBFC8">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33CE55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7E13C69E">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2</w:t>
            </w:r>
          </w:p>
        </w:tc>
        <w:tc>
          <w:tcPr>
            <w:tcW w:w="2133" w:type="dxa"/>
            <w:vAlign w:val="center"/>
          </w:tcPr>
          <w:p w14:paraId="0E873C50">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6DE70F2F">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4CD2BC7D">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1F768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72AEB1DA">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3</w:t>
            </w:r>
          </w:p>
        </w:tc>
        <w:tc>
          <w:tcPr>
            <w:tcW w:w="2133" w:type="dxa"/>
            <w:vAlign w:val="center"/>
          </w:tcPr>
          <w:p w14:paraId="36AF7EEA">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36CE4A01">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32E7E639">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0C058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41855776">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4</w:t>
            </w:r>
          </w:p>
        </w:tc>
        <w:tc>
          <w:tcPr>
            <w:tcW w:w="2133" w:type="dxa"/>
            <w:vAlign w:val="center"/>
          </w:tcPr>
          <w:p w14:paraId="54255004">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33D247A5">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11D260DD">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518E8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10492E80">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5</w:t>
            </w:r>
          </w:p>
        </w:tc>
        <w:tc>
          <w:tcPr>
            <w:tcW w:w="2133" w:type="dxa"/>
            <w:vAlign w:val="center"/>
          </w:tcPr>
          <w:p w14:paraId="21FCE5A3">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05D284FA">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7593E7D0">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4BD2F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75DBD91D">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6</w:t>
            </w:r>
          </w:p>
        </w:tc>
        <w:tc>
          <w:tcPr>
            <w:tcW w:w="2133" w:type="dxa"/>
            <w:vAlign w:val="center"/>
          </w:tcPr>
          <w:p w14:paraId="0C788A0F">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3F09458D">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46403BC2">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594982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ED7C45F">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7</w:t>
            </w:r>
          </w:p>
        </w:tc>
        <w:tc>
          <w:tcPr>
            <w:tcW w:w="2133" w:type="dxa"/>
            <w:vAlign w:val="center"/>
          </w:tcPr>
          <w:p w14:paraId="3A2B2461">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1BFB0BA6">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2D604CC5">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76EBA6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491FF6A8">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8</w:t>
            </w:r>
          </w:p>
        </w:tc>
        <w:tc>
          <w:tcPr>
            <w:tcW w:w="2133" w:type="dxa"/>
            <w:vAlign w:val="center"/>
          </w:tcPr>
          <w:p w14:paraId="3B5A21FE">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4FB62E56">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4F0278A9">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3D39D2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6DDF69CC">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9</w:t>
            </w:r>
          </w:p>
        </w:tc>
        <w:tc>
          <w:tcPr>
            <w:tcW w:w="2133" w:type="dxa"/>
            <w:vAlign w:val="center"/>
          </w:tcPr>
          <w:p w14:paraId="44816B96">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524C107E">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71BF4F63">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34B0E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08A752F9">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10</w:t>
            </w:r>
          </w:p>
        </w:tc>
        <w:tc>
          <w:tcPr>
            <w:tcW w:w="2133" w:type="dxa"/>
            <w:vAlign w:val="center"/>
          </w:tcPr>
          <w:p w14:paraId="61D00045">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79C505D9">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2777CAAB">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72C65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216D7578">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11</w:t>
            </w:r>
          </w:p>
        </w:tc>
        <w:tc>
          <w:tcPr>
            <w:tcW w:w="2133" w:type="dxa"/>
            <w:vAlign w:val="center"/>
          </w:tcPr>
          <w:p w14:paraId="7F4AEF5E">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44995E97">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168AF861">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1F755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24EA7089">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12</w:t>
            </w:r>
          </w:p>
        </w:tc>
        <w:tc>
          <w:tcPr>
            <w:tcW w:w="2133" w:type="dxa"/>
            <w:vAlign w:val="center"/>
          </w:tcPr>
          <w:p w14:paraId="5F6B1158">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36B9E92B">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1B8B7F7B">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40D77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33D0BDEA">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 xml:space="preserve">13 </w:t>
            </w:r>
          </w:p>
        </w:tc>
        <w:tc>
          <w:tcPr>
            <w:tcW w:w="2133" w:type="dxa"/>
            <w:vAlign w:val="center"/>
          </w:tcPr>
          <w:p w14:paraId="6B9B2082">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660AFBB6">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34D02DDB">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6D763D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0BE3593C">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14</w:t>
            </w:r>
          </w:p>
        </w:tc>
        <w:tc>
          <w:tcPr>
            <w:tcW w:w="2133" w:type="dxa"/>
            <w:vAlign w:val="center"/>
          </w:tcPr>
          <w:p w14:paraId="43E98D19">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71CE889F">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7F545AC2">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r w14:paraId="0A603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exact"/>
          <w:jc w:val="center"/>
        </w:trPr>
        <w:tc>
          <w:tcPr>
            <w:tcW w:w="1063" w:type="dxa"/>
            <w:vAlign w:val="center"/>
          </w:tcPr>
          <w:p w14:paraId="1BBBD18B">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r>
              <w:rPr>
                <w:rFonts w:hint="eastAsia" w:ascii="宋体" w:hAnsi="宋体" w:eastAsia="宋体" w:cs="宋体"/>
                <w:color w:val="auto"/>
                <w:kern w:val="0"/>
                <w:sz w:val="21"/>
                <w:szCs w:val="21"/>
                <w:highlight w:val="none"/>
                <w:lang w:val="en-US" w:eastAsia="en-US" w:bidi="ar-SA"/>
              </w:rPr>
              <w:t>15</w:t>
            </w:r>
          </w:p>
        </w:tc>
        <w:tc>
          <w:tcPr>
            <w:tcW w:w="2133" w:type="dxa"/>
            <w:vAlign w:val="center"/>
          </w:tcPr>
          <w:p w14:paraId="06BC4226">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2641" w:type="dxa"/>
            <w:vAlign w:val="center"/>
          </w:tcPr>
          <w:p w14:paraId="49D47D94">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c>
          <w:tcPr>
            <w:tcW w:w="3200" w:type="dxa"/>
            <w:vAlign w:val="center"/>
          </w:tcPr>
          <w:p w14:paraId="2BC0E07E">
            <w:pPr>
              <w:widowControl w:val="0"/>
              <w:autoSpaceDE w:val="0"/>
              <w:autoSpaceDN w:val="0"/>
              <w:jc w:val="center"/>
              <w:rPr>
                <w:rFonts w:hint="eastAsia" w:ascii="宋体" w:hAnsi="宋体" w:eastAsia="宋体" w:cs="宋体"/>
                <w:color w:val="auto"/>
                <w:kern w:val="0"/>
                <w:sz w:val="21"/>
                <w:szCs w:val="21"/>
                <w:highlight w:val="none"/>
                <w:lang w:val="en-US" w:eastAsia="en-US" w:bidi="ar-SA"/>
              </w:rPr>
            </w:pPr>
          </w:p>
        </w:tc>
      </w:tr>
    </w:tbl>
    <w:p w14:paraId="52591106">
      <w:pPr>
        <w:widowControl w:val="0"/>
        <w:kinsoku/>
        <w:autoSpaceDE w:val="0"/>
        <w:autoSpaceDN w:val="0"/>
        <w:adjustRightInd/>
        <w:snapToGrid/>
        <w:spacing w:line="360" w:lineRule="auto"/>
        <w:jc w:val="both"/>
        <w:textAlignment w:val="auto"/>
        <w:rPr>
          <w:rFonts w:hint="eastAsia" w:ascii="宋体" w:hAnsi="宋体" w:eastAsia="宋体" w:cs="宋体"/>
          <w:snapToGrid/>
          <w:color w:val="auto"/>
          <w:spacing w:val="0"/>
          <w:kern w:val="2"/>
          <w:sz w:val="21"/>
          <w:szCs w:val="21"/>
          <w:highlight w:val="none"/>
          <w:lang w:eastAsia="zh-CN"/>
        </w:rPr>
      </w:pPr>
    </w:p>
    <w:p w14:paraId="7FB6D74D">
      <w:pPr>
        <w:widowControl/>
        <w:kinsoku/>
        <w:autoSpaceDE/>
        <w:autoSpaceDN/>
        <w:adjustRightInd/>
        <w:snapToGrid/>
        <w:spacing w:line="240" w:lineRule="auto"/>
        <w:jc w:val="left"/>
        <w:textAlignment w:val="auto"/>
        <w:rPr>
          <w:rFonts w:hint="eastAsia" w:ascii="宋体" w:hAnsi="宋体" w:eastAsia="宋体" w:cs="宋体"/>
          <w:snapToGrid/>
          <w:color w:val="auto"/>
          <w:spacing w:val="0"/>
          <w:kern w:val="2"/>
          <w:sz w:val="21"/>
          <w:szCs w:val="21"/>
          <w:highlight w:val="none"/>
          <w:lang w:eastAsia="zh-CN"/>
        </w:rPr>
      </w:pPr>
      <w:r>
        <w:rPr>
          <w:rFonts w:hint="eastAsia" w:ascii="宋体" w:hAnsi="宋体" w:eastAsia="宋体" w:cs="宋体"/>
          <w:snapToGrid/>
          <w:color w:val="auto"/>
          <w:spacing w:val="0"/>
          <w:kern w:val="2"/>
          <w:sz w:val="21"/>
          <w:szCs w:val="21"/>
          <w:highlight w:val="none"/>
          <w:lang w:eastAsia="zh-CN"/>
        </w:rPr>
        <w:br w:type="page"/>
      </w:r>
    </w:p>
    <w:p w14:paraId="736B1761">
      <w:pPr>
        <w:widowControl w:val="0"/>
        <w:kinsoku/>
        <w:autoSpaceDE/>
        <w:autoSpaceDN/>
        <w:adjustRightInd/>
        <w:snapToGrid/>
        <w:spacing w:line="240" w:lineRule="auto"/>
        <w:ind w:firstLine="422"/>
        <w:jc w:val="both"/>
        <w:textAlignment w:val="auto"/>
        <w:rPr>
          <w:rFonts w:hint="eastAsia" w:ascii="宋体" w:hAnsi="宋体" w:eastAsia="宋体" w:cs="宋体"/>
          <w:b/>
          <w:snapToGrid/>
          <w:color w:val="auto"/>
          <w:spacing w:val="0"/>
          <w:kern w:val="2"/>
          <w:sz w:val="21"/>
          <w:szCs w:val="21"/>
          <w:highlight w:val="none"/>
          <w:lang w:eastAsia="zh-CN"/>
        </w:rPr>
      </w:pPr>
      <w:r>
        <w:rPr>
          <w:rFonts w:hint="eastAsia" w:ascii="宋体" w:hAnsi="宋体" w:eastAsia="宋体" w:cs="宋体"/>
          <w:b/>
          <w:snapToGrid/>
          <w:color w:val="auto"/>
          <w:spacing w:val="0"/>
          <w:kern w:val="2"/>
          <w:sz w:val="21"/>
          <w:szCs w:val="21"/>
          <w:highlight w:val="none"/>
          <w:lang w:eastAsia="zh-CN"/>
        </w:rPr>
        <w:t>附表2：</w:t>
      </w:r>
    </w:p>
    <w:p w14:paraId="33FD18FC">
      <w:pPr>
        <w:widowControl w:val="0"/>
        <w:kinsoku/>
        <w:autoSpaceDE/>
        <w:autoSpaceDN/>
        <w:adjustRightInd/>
        <w:snapToGrid/>
        <w:spacing w:line="240" w:lineRule="auto"/>
        <w:ind w:firstLine="420"/>
        <w:jc w:val="both"/>
        <w:textAlignment w:val="auto"/>
        <w:rPr>
          <w:rFonts w:hint="eastAsia" w:ascii="宋体" w:hAnsi="宋体" w:eastAsia="宋体" w:cs="宋体"/>
          <w:snapToGrid/>
          <w:color w:val="auto"/>
          <w:spacing w:val="0"/>
          <w:kern w:val="2"/>
          <w:sz w:val="21"/>
          <w:szCs w:val="21"/>
          <w:highlight w:val="none"/>
          <w:lang w:eastAsia="zh-CN"/>
        </w:rPr>
      </w:pPr>
    </w:p>
    <w:p w14:paraId="54B7CD58">
      <w:pPr>
        <w:widowControl w:val="0"/>
        <w:kinsoku/>
        <w:autoSpaceDE/>
        <w:autoSpaceDN/>
        <w:adjustRightInd/>
        <w:snapToGrid/>
        <w:spacing w:line="240" w:lineRule="auto"/>
        <w:ind w:firstLine="422"/>
        <w:jc w:val="center"/>
        <w:textAlignment w:val="auto"/>
        <w:rPr>
          <w:rFonts w:hint="eastAsia" w:ascii="宋体" w:hAnsi="宋体" w:eastAsia="宋体" w:cs="宋体"/>
          <w:b/>
          <w:bCs/>
          <w:snapToGrid/>
          <w:color w:val="auto"/>
          <w:spacing w:val="0"/>
          <w:kern w:val="2"/>
          <w:sz w:val="21"/>
          <w:szCs w:val="21"/>
          <w:highlight w:val="none"/>
          <w:lang w:eastAsia="zh-CN"/>
        </w:rPr>
      </w:pPr>
      <w:r>
        <w:rPr>
          <w:rFonts w:hint="eastAsia" w:ascii="宋体" w:hAnsi="宋体" w:eastAsia="宋体" w:cs="宋体"/>
          <w:b/>
          <w:bCs/>
          <w:snapToGrid/>
          <w:color w:val="auto"/>
          <w:spacing w:val="0"/>
          <w:kern w:val="2"/>
          <w:sz w:val="21"/>
          <w:szCs w:val="21"/>
          <w:highlight w:val="none"/>
          <w:lang w:eastAsia="zh-CN"/>
        </w:rPr>
        <w:t>设计变更计费依据和方法</w:t>
      </w:r>
    </w:p>
    <w:p w14:paraId="05FEBD9C">
      <w:pPr>
        <w:widowControl w:val="0"/>
        <w:kinsoku/>
        <w:autoSpaceDE w:val="0"/>
        <w:autoSpaceDN w:val="0"/>
        <w:adjustRightInd/>
        <w:snapToGrid/>
        <w:spacing w:line="360" w:lineRule="auto"/>
        <w:ind w:firstLine="420" w:firstLineChars="200"/>
        <w:jc w:val="both"/>
        <w:textAlignment w:val="auto"/>
        <w:rPr>
          <w:rFonts w:hint="eastAsia" w:ascii="宋体" w:hAnsi="宋体" w:eastAsia="宋体" w:cs="宋体"/>
          <w:snapToGrid/>
          <w:color w:val="auto"/>
          <w:spacing w:val="0"/>
          <w:kern w:val="2"/>
          <w:sz w:val="24"/>
          <w:szCs w:val="22"/>
          <w:highlight w:val="none"/>
          <w:lang w:eastAsia="zh-CN"/>
        </w:rPr>
      </w:pPr>
      <w:r>
        <w:rPr>
          <w:rFonts w:hint="eastAsia" w:ascii="宋体" w:hAnsi="宋体" w:eastAsia="宋体" w:cs="宋体"/>
          <w:snapToGrid/>
          <w:color w:val="auto"/>
          <w:spacing w:val="0"/>
          <w:kern w:val="2"/>
          <w:sz w:val="21"/>
          <w:szCs w:val="21"/>
          <w:highlight w:val="none"/>
          <w:lang w:eastAsia="zh-CN"/>
        </w:rPr>
        <w:t>设计变更增加费用：在</w:t>
      </w:r>
      <w:r>
        <w:rPr>
          <w:rFonts w:hint="eastAsia" w:ascii="宋体" w:hAnsi="宋体" w:eastAsia="宋体" w:cs="宋体"/>
          <w:snapToGrid/>
          <w:color w:val="auto"/>
          <w:spacing w:val="0"/>
          <w:kern w:val="2"/>
          <w:sz w:val="21"/>
          <w:szCs w:val="21"/>
          <w:highlight w:val="none"/>
          <w:lang w:val="en-US" w:eastAsia="zh-CN"/>
        </w:rPr>
        <w:t>采购</w:t>
      </w:r>
      <w:r>
        <w:rPr>
          <w:rFonts w:hint="eastAsia" w:ascii="宋体" w:hAnsi="宋体" w:eastAsia="宋体" w:cs="宋体"/>
          <w:snapToGrid/>
          <w:color w:val="auto"/>
          <w:spacing w:val="0"/>
          <w:kern w:val="2"/>
          <w:sz w:val="21"/>
          <w:szCs w:val="21"/>
          <w:highlight w:val="none"/>
          <w:lang w:eastAsia="zh-CN"/>
        </w:rPr>
        <w:t>范围内的工程量包含在合同总价内，发包人不再另行支付或追加其他任何费用。</w:t>
      </w:r>
    </w:p>
    <w:p w14:paraId="4225DA0B">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762931"/>
    <w:rsid w:val="6D4D67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宋体" w:cs="宋体"/>
      <w:snapToGrid w:val="0"/>
      <w:color w:val="000000"/>
      <w:spacing w:val="6"/>
      <w:kern w:val="0"/>
      <w:sz w:val="24"/>
      <w:szCs w:val="24"/>
      <w:lang w:val="en-US" w:eastAsia="en-US"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qFormat/>
    <w:uiPriority w:val="0"/>
    <w:rPr>
      <w:rFonts w:ascii="Times New Roman" w:hAnsi="Times New Roman" w:eastAsia="宋体" w:cs="Times New Roman"/>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2024-03-26T05:00:00Z</dcterms:created>
  <dc:creator>Administrator</dc:creator>
  <cp:lastModifiedBy>二阳</cp:lastModifiedBy>
  <dcterms:modified xsi:type="dcterms:W3CDTF">2026-04-24T02:55:26Z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46FD8961B05D42C394BA958460A9B609_12</vt:lpwstr>
  </property>
  <property fmtid="{D5CDD505-2E9C-101B-9397-08002B2CF9AE}" pid="4" name="KSOTemplateDocerSaveRecord">
    <vt:lpwstr>eyJoZGlkIjoiMDFlYjcyNmVhOWIyOTg0MWNhYTQwYTJlNTAwN2I2MDEiLCJ1c2VySWQiOiIxMTI0ODk5MjU3In0=</vt:lpwstr>
  </property>
</Properties>
</file>