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5E0E6">
      <w:pPr>
        <w:pStyle w:val="8"/>
        <w:jc w:val="center"/>
        <w:outlineLvl w:val="1"/>
        <w:rPr>
          <w:color w:val="auto"/>
          <w:highlight w:val="none"/>
        </w:rPr>
      </w:pPr>
      <w:bookmarkStart w:id="0" w:name="_GoBack"/>
      <w:r>
        <w:rPr>
          <w:rFonts w:ascii="仿宋_GB2312" w:hAnsi="仿宋_GB2312" w:eastAsia="仿宋_GB2312" w:cs="仿宋_GB2312"/>
          <w:b/>
          <w:color w:val="auto"/>
          <w:sz w:val="36"/>
          <w:highlight w:val="none"/>
        </w:rPr>
        <w:t>拟签订采购合同文本</w:t>
      </w:r>
    </w:p>
    <w:p w14:paraId="43755C97">
      <w:pPr>
        <w:pStyle w:val="5"/>
        <w:keepNext w:val="0"/>
        <w:keepLines w:val="0"/>
        <w:pageBreakBefore w:val="0"/>
        <w:wordWrap/>
        <w:overflowPunct/>
        <w:topLinePunct w:val="0"/>
        <w:bidi w:val="0"/>
        <w:spacing w:before="0" w:beforeAutospacing="0" w:after="0" w:afterAutospacing="0" w:line="300" w:lineRule="auto"/>
        <w:ind w:firstLine="420" w:firstLineChars="200"/>
        <w:rPr>
          <w:rFonts w:hint="eastAsia" w:ascii="宋体" w:hAnsi="宋体" w:eastAsia="宋体" w:cs="宋体"/>
          <w:b w:val="0"/>
          <w:bCs/>
          <w:color w:val="auto"/>
          <w:sz w:val="21"/>
          <w:szCs w:val="21"/>
          <w:highlight w:val="none"/>
          <w:lang w:val="zh-CN"/>
        </w:rPr>
      </w:pPr>
      <w:r>
        <w:rPr>
          <w:rFonts w:hint="eastAsia" w:ascii="宋体" w:hAnsi="宋体" w:eastAsia="宋体" w:cs="宋体"/>
          <w:b w:val="0"/>
          <w:bCs/>
          <w:color w:val="auto"/>
          <w:sz w:val="21"/>
          <w:szCs w:val="21"/>
          <w:highlight w:val="none"/>
          <w:lang w:val="zh-CN"/>
        </w:rPr>
        <w:t>（此合同草案条款，</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rPr>
        <w:t>和</w:t>
      </w:r>
      <w:r>
        <w:rPr>
          <w:rFonts w:hint="eastAsia" w:ascii="宋体" w:hAnsi="宋体" w:eastAsia="宋体" w:cs="宋体"/>
          <w:b w:val="0"/>
          <w:bCs/>
          <w:color w:val="auto"/>
          <w:sz w:val="21"/>
          <w:szCs w:val="21"/>
          <w:highlight w:val="none"/>
          <w:lang w:val="en-US" w:eastAsia="zh-CN"/>
        </w:rPr>
        <w:t>乙方</w:t>
      </w:r>
      <w:r>
        <w:rPr>
          <w:rFonts w:hint="eastAsia" w:ascii="宋体" w:hAnsi="宋体" w:eastAsia="宋体" w:cs="宋体"/>
          <w:b w:val="0"/>
          <w:bCs/>
          <w:color w:val="auto"/>
          <w:sz w:val="21"/>
          <w:szCs w:val="21"/>
          <w:highlight w:val="none"/>
          <w:lang w:val="zh-CN"/>
        </w:rPr>
        <w:t>所签订的合同</w:t>
      </w:r>
      <w:r>
        <w:rPr>
          <w:rFonts w:hint="eastAsia" w:ascii="宋体" w:hAnsi="宋体" w:eastAsia="宋体" w:cs="宋体"/>
          <w:b w:val="0"/>
          <w:bCs/>
          <w:color w:val="auto"/>
          <w:sz w:val="21"/>
          <w:szCs w:val="21"/>
          <w:highlight w:val="none"/>
        </w:rPr>
        <w:t>不得对</w:t>
      </w:r>
      <w:r>
        <w:rPr>
          <w:rFonts w:hint="eastAsia" w:ascii="宋体" w:hAnsi="宋体" w:eastAsia="宋体" w:cs="宋体"/>
          <w:b w:val="0"/>
          <w:bCs/>
          <w:color w:val="auto"/>
          <w:sz w:val="21"/>
          <w:szCs w:val="21"/>
          <w:highlight w:val="none"/>
          <w:lang w:val="zh-CN"/>
        </w:rPr>
        <w:t>采购文件确定的事项和</w:t>
      </w:r>
      <w:r>
        <w:rPr>
          <w:rFonts w:hint="eastAsia" w:ascii="宋体" w:hAnsi="宋体" w:eastAsia="宋体" w:cs="宋体"/>
          <w:b w:val="0"/>
          <w:bCs/>
          <w:color w:val="auto"/>
          <w:sz w:val="21"/>
          <w:szCs w:val="21"/>
          <w:highlight w:val="none"/>
          <w:lang w:val="en-US" w:eastAsia="zh-CN"/>
        </w:rPr>
        <w:t>乙方</w:t>
      </w:r>
      <w:r>
        <w:rPr>
          <w:rFonts w:hint="eastAsia" w:ascii="宋体" w:hAnsi="宋体" w:eastAsia="宋体" w:cs="宋体"/>
          <w:b w:val="0"/>
          <w:bCs/>
          <w:color w:val="auto"/>
          <w:sz w:val="21"/>
          <w:szCs w:val="21"/>
          <w:highlight w:val="none"/>
          <w:lang w:val="zh-CN"/>
        </w:rPr>
        <w:t>的</w:t>
      </w:r>
      <w:r>
        <w:rPr>
          <w:rFonts w:hint="eastAsia" w:ascii="宋体" w:hAnsi="宋体" w:eastAsia="宋体" w:cs="宋体"/>
          <w:b w:val="0"/>
          <w:bCs/>
          <w:color w:val="auto"/>
          <w:sz w:val="21"/>
          <w:szCs w:val="21"/>
          <w:highlight w:val="none"/>
        </w:rPr>
        <w:t>响应</w:t>
      </w:r>
      <w:r>
        <w:rPr>
          <w:rFonts w:hint="eastAsia" w:ascii="宋体" w:hAnsi="宋体" w:eastAsia="宋体" w:cs="宋体"/>
          <w:b w:val="0"/>
          <w:bCs/>
          <w:color w:val="auto"/>
          <w:sz w:val="21"/>
          <w:szCs w:val="21"/>
          <w:highlight w:val="none"/>
          <w:lang w:val="zh-CN"/>
        </w:rPr>
        <w:t>文件做实质性修改，最终签订的合同以</w:t>
      </w:r>
      <w:r>
        <w:rPr>
          <w:rFonts w:hint="eastAsia" w:ascii="宋体" w:hAnsi="宋体" w:eastAsia="宋体" w:cs="宋体"/>
          <w:b w:val="0"/>
          <w:bCs/>
          <w:color w:val="auto"/>
          <w:sz w:val="21"/>
          <w:szCs w:val="21"/>
          <w:highlight w:val="none"/>
          <w:lang w:val="en-US" w:eastAsia="zh-CN"/>
        </w:rPr>
        <w:t>甲方</w:t>
      </w:r>
      <w:r>
        <w:rPr>
          <w:rFonts w:hint="eastAsia" w:ascii="宋体" w:hAnsi="宋体" w:eastAsia="宋体" w:cs="宋体"/>
          <w:b w:val="0"/>
          <w:bCs/>
          <w:color w:val="auto"/>
          <w:sz w:val="21"/>
          <w:szCs w:val="21"/>
          <w:highlight w:val="none"/>
          <w:lang w:val="zh-CN"/>
        </w:rPr>
        <w:t>确定的合同内容为准）</w:t>
      </w:r>
    </w:p>
    <w:p w14:paraId="668F62BC">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069019D">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签订地点： </w:t>
      </w:r>
      <w:r>
        <w:rPr>
          <w:rFonts w:hint="eastAsia" w:ascii="宋体" w:hAnsi="宋体" w:eastAsia="宋体" w:cs="宋体"/>
          <w:b w:val="0"/>
          <w:bCs/>
          <w:color w:val="auto"/>
          <w:sz w:val="21"/>
          <w:szCs w:val="21"/>
          <w:highlight w:val="none"/>
          <w:u w:val="single"/>
          <w:lang w:val="en-US" w:eastAsia="zh-CN"/>
        </w:rPr>
        <w:t xml:space="preserve">                         </w:t>
      </w:r>
    </w:p>
    <w:p w14:paraId="415B4811">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签订时间：</w:t>
      </w:r>
      <w:r>
        <w:rPr>
          <w:rFonts w:hint="eastAsia" w:ascii="宋体" w:hAnsi="宋体" w:eastAsia="宋体" w:cs="宋体"/>
          <w:b w:val="0"/>
          <w:bCs/>
          <w:color w:val="auto"/>
          <w:sz w:val="21"/>
          <w:szCs w:val="21"/>
          <w:highlight w:val="none"/>
          <w:u w:val="single"/>
          <w:lang w:val="en-US" w:eastAsia="zh-CN"/>
        </w:rPr>
        <w:t xml:space="preserve">                         </w:t>
      </w:r>
    </w:p>
    <w:p w14:paraId="15C88B85">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u w:val="single"/>
          <w:lang w:val="en-US" w:eastAsia="zh-CN"/>
        </w:rPr>
        <w:t xml:space="preserve">                         </w:t>
      </w:r>
    </w:p>
    <w:p w14:paraId="6FB1D5F2">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u w:val="single"/>
          <w:lang w:val="en-US" w:eastAsia="zh-CN"/>
        </w:rPr>
        <w:t xml:space="preserve">                         </w:t>
      </w:r>
    </w:p>
    <w:p w14:paraId="648F906E">
      <w:pPr>
        <w:pStyle w:val="2"/>
        <w:keepNext w:val="0"/>
        <w:keepLines w:val="0"/>
        <w:pageBreakBefore w:val="0"/>
        <w:wordWrap/>
        <w:overflowPunct/>
        <w:topLinePunct w:val="0"/>
        <w:bidi w:val="0"/>
        <w:spacing w:beforeAutospacing="0" w:afterAutospacing="0" w:line="360" w:lineRule="auto"/>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rPr>
        <w:t>根据《中华人民共和国政府采购法》及实施条例、《中华人民共和国民法典》和甲方</w:t>
      </w:r>
      <w:r>
        <w:rPr>
          <w:rFonts w:hint="eastAsia" w:ascii="宋体" w:hAnsi="宋体" w:eastAsia="宋体" w:cs="宋体"/>
          <w:color w:val="auto"/>
          <w:sz w:val="21"/>
          <w:szCs w:val="21"/>
          <w:highlight w:val="none"/>
          <w:u w:val="single"/>
        </w:rPr>
        <w:t xml:space="preserve"> （项目名称）（项目编号）</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文件、响应文件等有关规定，为确保甲方采购项目的顺利实施，甲、乙双方在平等自愿原则下签订本合同，并共同遵守如下条款：</w:t>
      </w:r>
    </w:p>
    <w:p w14:paraId="5C799545">
      <w:pPr>
        <w:keepNext w:val="0"/>
        <w:keepLines w:val="0"/>
        <w:pageBreakBefore w:val="0"/>
        <w:widowControl w:val="0"/>
        <w:wordWrap/>
        <w:overflowPunct/>
        <w:topLinePunct w:val="0"/>
        <w:autoSpaceDE w:val="0"/>
        <w:autoSpaceDN w:val="0"/>
        <w:bidi w:val="0"/>
        <w:adjustRightIn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第一条 合同</w:t>
      </w:r>
      <w:r>
        <w:rPr>
          <w:rFonts w:hint="eastAsia" w:ascii="宋体" w:hAnsi="宋体" w:cs="宋体"/>
          <w:b/>
          <w:bCs/>
          <w:color w:val="auto"/>
          <w:sz w:val="21"/>
          <w:szCs w:val="21"/>
          <w:highlight w:val="none"/>
          <w:lang w:val="en-US" w:eastAsia="zh-CN"/>
        </w:rPr>
        <w:t>概况</w:t>
      </w:r>
      <w:r>
        <w:rPr>
          <w:rFonts w:hint="eastAsia" w:ascii="宋体" w:hAnsi="宋体" w:eastAsia="宋体" w:cs="宋体"/>
          <w:b/>
          <w:bCs/>
          <w:color w:val="auto"/>
          <w:sz w:val="21"/>
          <w:szCs w:val="21"/>
          <w:highlight w:val="none"/>
          <w:lang w:val="en-US" w:eastAsia="zh-CN"/>
        </w:rPr>
        <w:t>（包含服务内容、服务要求、质量标准、其他内容及要求等）</w:t>
      </w:r>
    </w:p>
    <w:p w14:paraId="3269A05E">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1、服务内容：</w:t>
      </w:r>
      <w:r>
        <w:rPr>
          <w:rFonts w:hint="eastAsia" w:ascii="宋体" w:hAnsi="宋体" w:eastAsia="宋体" w:cs="宋体"/>
          <w:b w:val="0"/>
          <w:bCs/>
          <w:color w:val="auto"/>
          <w:sz w:val="21"/>
          <w:szCs w:val="21"/>
          <w:highlight w:val="none"/>
          <w:u w:val="single"/>
          <w:lang w:val="en-US" w:eastAsia="zh-CN"/>
        </w:rPr>
        <w:t xml:space="preserve">                         </w:t>
      </w:r>
    </w:p>
    <w:p w14:paraId="1E03D93B">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b w:val="0"/>
          <w:bCs/>
          <w:color w:val="auto"/>
          <w:sz w:val="21"/>
          <w:szCs w:val="21"/>
          <w:highlight w:val="none"/>
          <w:u w:val="single"/>
          <w:lang w:val="en-US" w:eastAsia="zh-CN"/>
        </w:rPr>
      </w:pPr>
      <w:r>
        <w:rPr>
          <w:rFonts w:hint="eastAsia" w:ascii="宋体" w:hAnsi="宋体" w:eastAsia="宋体" w:cs="宋体"/>
          <w:b w:val="0"/>
          <w:bCs w:val="0"/>
          <w:color w:val="auto"/>
          <w:kern w:val="2"/>
          <w:sz w:val="21"/>
          <w:szCs w:val="21"/>
          <w:highlight w:val="none"/>
          <w:lang w:val="en-US" w:eastAsia="zh-CN" w:bidi="ar-SA"/>
        </w:rPr>
        <w:t>2、服务要求：</w:t>
      </w:r>
      <w:r>
        <w:rPr>
          <w:rFonts w:hint="eastAsia" w:ascii="宋体" w:hAnsi="宋体" w:eastAsia="宋体" w:cs="宋体"/>
          <w:b w:val="0"/>
          <w:bCs/>
          <w:color w:val="auto"/>
          <w:sz w:val="21"/>
          <w:szCs w:val="21"/>
          <w:highlight w:val="none"/>
          <w:u w:val="single"/>
          <w:lang w:val="en-US" w:eastAsia="zh-CN"/>
        </w:rPr>
        <w:t xml:space="preserve">                         </w:t>
      </w:r>
    </w:p>
    <w:p w14:paraId="32B19635">
      <w:pPr>
        <w:keepNext w:val="0"/>
        <w:keepLines w:val="0"/>
        <w:pageBreakBefore w:val="0"/>
        <w:widowControl w:val="0"/>
        <w:shd w:val="clear" w:color="auto" w:fill="auto"/>
        <w:kinsoku/>
        <w:wordWrap/>
        <w:overflowPunct/>
        <w:topLinePunct w:val="0"/>
        <w:autoSpaceDE/>
        <w:autoSpaceDN/>
        <w:bidi w:val="0"/>
        <w:spacing w:line="360" w:lineRule="auto"/>
        <w:ind w:left="0"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val="en-US" w:eastAsia="zh-CN"/>
        </w:rPr>
        <w:t>3、质量</w:t>
      </w:r>
      <w:r>
        <w:rPr>
          <w:rFonts w:hint="eastAsia" w:ascii="宋体" w:hAnsi="宋体" w:cs="宋体"/>
          <w:color w:val="auto"/>
          <w:sz w:val="21"/>
          <w:szCs w:val="21"/>
          <w:highlight w:val="none"/>
          <w:lang w:val="en-US" w:eastAsia="zh-CN"/>
        </w:rPr>
        <w:t>保证</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u w:val="single"/>
          <w:lang w:val="en-US" w:eastAsia="zh-CN"/>
        </w:rPr>
        <w:t xml:space="preserve">                         </w:t>
      </w:r>
    </w:p>
    <w:p w14:paraId="29042A27">
      <w:pPr>
        <w:keepNext w:val="0"/>
        <w:keepLines w:val="0"/>
        <w:pageBreakBefore w:val="0"/>
        <w:widowControl w:val="0"/>
        <w:wordWrap/>
        <w:overflowPunct/>
        <w:topLinePunct w:val="0"/>
        <w:autoSpaceDE w:val="0"/>
        <w:autoSpaceDN w:val="0"/>
        <w:bidi w:val="0"/>
        <w:adjustRightInd w:val="0"/>
        <w:snapToGrid w:val="0"/>
        <w:spacing w:line="360" w:lineRule="auto"/>
        <w:ind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b w:val="0"/>
          <w:bCs/>
          <w:color w:val="auto"/>
          <w:kern w:val="0"/>
          <w:sz w:val="21"/>
          <w:szCs w:val="21"/>
          <w:highlight w:val="none"/>
          <w:lang w:val="en-US" w:eastAsia="zh-CN"/>
        </w:rPr>
        <w:t>4、其</w:t>
      </w:r>
      <w:r>
        <w:rPr>
          <w:rFonts w:hint="eastAsia" w:ascii="宋体" w:hAnsi="宋体" w:cs="宋体"/>
          <w:b w:val="0"/>
          <w:bCs/>
          <w:color w:val="auto"/>
          <w:kern w:val="0"/>
          <w:sz w:val="21"/>
          <w:szCs w:val="21"/>
          <w:highlight w:val="none"/>
          <w:lang w:val="en-US" w:eastAsia="zh-CN"/>
        </w:rPr>
        <w:t xml:space="preserve">    </w:t>
      </w:r>
      <w:r>
        <w:rPr>
          <w:rFonts w:hint="eastAsia" w:ascii="宋体" w:hAnsi="宋体" w:eastAsia="宋体" w:cs="宋体"/>
          <w:b w:val="0"/>
          <w:bCs/>
          <w:color w:val="auto"/>
          <w:kern w:val="0"/>
          <w:sz w:val="21"/>
          <w:szCs w:val="21"/>
          <w:highlight w:val="none"/>
          <w:lang w:val="en-US" w:eastAsia="zh-CN"/>
        </w:rPr>
        <w:t>他：</w:t>
      </w:r>
      <w:r>
        <w:rPr>
          <w:rFonts w:hint="eastAsia" w:ascii="宋体" w:hAnsi="宋体" w:eastAsia="宋体" w:cs="宋体"/>
          <w:b w:val="0"/>
          <w:bCs/>
          <w:color w:val="auto"/>
          <w:sz w:val="21"/>
          <w:szCs w:val="21"/>
          <w:highlight w:val="none"/>
          <w:u w:val="single"/>
          <w:lang w:val="en-US" w:eastAsia="zh-CN"/>
        </w:rPr>
        <w:t xml:space="preserve">                         </w:t>
      </w:r>
    </w:p>
    <w:p w14:paraId="5974F83A">
      <w:pPr>
        <w:keepNext w:val="0"/>
        <w:keepLines w:val="0"/>
        <w:pageBreakBefore w:val="0"/>
        <w:widowControl w:val="0"/>
        <w:wordWrap/>
        <w:overflowPunct/>
        <w:topLinePunct w:val="0"/>
        <w:autoSpaceDE w:val="0"/>
        <w:autoSpaceDN w:val="0"/>
        <w:bidi w:val="0"/>
        <w:adjustRightInd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第二条 履行期限及地点</w:t>
      </w:r>
    </w:p>
    <w:p w14:paraId="39B41567">
      <w:pPr>
        <w:pStyle w:val="8"/>
        <w:keepNext w:val="0"/>
        <w:keepLines w:val="0"/>
        <w:pageBreakBefore w:val="0"/>
        <w:kinsoku/>
        <w:wordWrap/>
        <w:overflowPunct/>
        <w:topLinePunct w:val="0"/>
        <w:autoSpaceDE/>
        <w:autoSpaceDN/>
        <w:bidi w:val="0"/>
        <w:adjustRightInd/>
        <w:snapToGrid/>
        <w:spacing w:line="360" w:lineRule="auto"/>
        <w:ind w:firstLine="422"/>
        <w:jc w:val="both"/>
        <w:textAlignment w:val="auto"/>
        <w:rPr>
          <w:rFonts w:hint="eastAsia" w:ascii="宋体" w:hAnsi="宋体" w:eastAsia="宋体" w:cs="宋体"/>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color w:val="auto"/>
          <w:sz w:val="21"/>
          <w:szCs w:val="21"/>
          <w:highlight w:val="none"/>
        </w:rPr>
        <w:t>服务</w:t>
      </w:r>
      <w:r>
        <w:rPr>
          <w:rFonts w:hint="eastAsia" w:ascii="宋体" w:hAnsi="宋体" w:eastAsia="宋体" w:cs="宋体"/>
          <w:bCs/>
          <w:color w:val="auto"/>
          <w:sz w:val="21"/>
          <w:szCs w:val="21"/>
          <w:highlight w:val="none"/>
        </w:rPr>
        <w:t>期</w:t>
      </w:r>
      <w:r>
        <w:rPr>
          <w:rFonts w:hint="eastAsia" w:ascii="宋体" w:hAnsi="宋体" w:eastAsia="宋体" w:cs="宋体"/>
          <w:bCs/>
          <w:color w:val="auto"/>
          <w:sz w:val="21"/>
          <w:szCs w:val="21"/>
          <w:highlight w:val="none"/>
          <w:lang w:val="en-US" w:eastAsia="zh-CN"/>
        </w:rPr>
        <w:t>限</w:t>
      </w: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年</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月</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日-</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年</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月</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日</w:t>
      </w:r>
      <w:r>
        <w:rPr>
          <w:rFonts w:hint="eastAsia" w:ascii="宋体" w:hAnsi="宋体" w:eastAsia="宋体" w:cs="宋体"/>
          <w:bCs/>
          <w:color w:val="auto"/>
          <w:sz w:val="21"/>
          <w:szCs w:val="21"/>
          <w:highlight w:val="none"/>
          <w:lang w:val="en-US" w:eastAsia="zh-CN"/>
        </w:rPr>
        <w:t>。</w:t>
      </w:r>
    </w:p>
    <w:p w14:paraId="6C7A2559">
      <w:pPr>
        <w:keepNext w:val="0"/>
        <w:keepLines w:val="0"/>
        <w:pageBreakBefore w:val="0"/>
        <w:widowControl w:val="0"/>
        <w:wordWrap/>
        <w:overflowPunct/>
        <w:topLinePunct w:val="0"/>
        <w:autoSpaceDE w:val="0"/>
        <w:autoSpaceDN w:val="0"/>
        <w:bidi w:val="0"/>
        <w:adjustRightIn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bCs/>
          <w:color w:val="auto"/>
          <w:sz w:val="21"/>
          <w:szCs w:val="21"/>
          <w:highlight w:val="none"/>
        </w:rPr>
        <w:t>服务地点：</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p>
    <w:p w14:paraId="2DF022C2">
      <w:pPr>
        <w:keepNext w:val="0"/>
        <w:keepLines w:val="0"/>
        <w:pageBreakBefore w:val="0"/>
        <w:wordWrap/>
        <w:overflowPunct/>
        <w:topLinePunct w:val="0"/>
        <w:bidi w:val="0"/>
        <w:spacing w:beforeAutospacing="0" w:afterAutospacing="0" w:line="360" w:lineRule="auto"/>
        <w:rPr>
          <w:rFonts w:hint="eastAsia" w:ascii="宋体" w:hAnsi="宋体" w:eastAsia="宋体" w:cs="宋体"/>
          <w:color w:val="auto"/>
          <w:spacing w:val="6"/>
          <w:kern w:val="60"/>
          <w:sz w:val="21"/>
          <w:szCs w:val="21"/>
          <w:highlight w:val="none"/>
        </w:rPr>
      </w:pPr>
      <w:r>
        <w:rPr>
          <w:rFonts w:hint="eastAsia" w:ascii="宋体" w:hAnsi="宋体" w:eastAsia="宋体" w:cs="宋体"/>
          <w:b/>
          <w:color w:val="auto"/>
          <w:sz w:val="21"/>
          <w:szCs w:val="21"/>
          <w:highlight w:val="none"/>
        </w:rPr>
        <w:t>第</w:t>
      </w:r>
      <w:r>
        <w:rPr>
          <w:rFonts w:hint="eastAsia" w:ascii="宋体" w:hAnsi="宋体" w:cs="宋体"/>
          <w:b/>
          <w:color w:val="auto"/>
          <w:sz w:val="21"/>
          <w:szCs w:val="21"/>
          <w:highlight w:val="none"/>
          <w:lang w:val="en-US" w:eastAsia="zh-CN"/>
        </w:rPr>
        <w:t>三</w:t>
      </w:r>
      <w:r>
        <w:rPr>
          <w:rFonts w:hint="eastAsia" w:ascii="宋体" w:hAnsi="宋体" w:eastAsia="宋体" w:cs="宋体"/>
          <w:b/>
          <w:color w:val="auto"/>
          <w:sz w:val="21"/>
          <w:szCs w:val="21"/>
          <w:highlight w:val="none"/>
        </w:rPr>
        <w:t>条</w:t>
      </w:r>
      <w:r>
        <w:rPr>
          <w:rFonts w:hint="eastAsia" w:ascii="宋体" w:hAnsi="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合同价款及支付方式</w:t>
      </w:r>
    </w:p>
    <w:p w14:paraId="1646086C">
      <w:pPr>
        <w:keepNext w:val="0"/>
        <w:keepLines w:val="0"/>
        <w:pageBreakBefore w:val="0"/>
        <w:wordWrap/>
        <w:overflowPunct/>
        <w:topLinePunct w:val="0"/>
        <w:bidi w:val="0"/>
        <w:spacing w:beforeAutospacing="0" w:afterAutospacing="0" w:line="360" w:lineRule="auto"/>
        <w:ind w:firstLine="420" w:firstLineChars="2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1、合同固定总价</w:t>
      </w:r>
      <w:r>
        <w:rPr>
          <w:rFonts w:hint="eastAsia" w:ascii="宋体" w:hAnsi="宋体" w:eastAsia="宋体" w:cs="宋体"/>
          <w:color w:val="auto"/>
          <w:sz w:val="21"/>
          <w:szCs w:val="21"/>
          <w:highlight w:val="none"/>
          <w:shd w:val="clear" w:color="auto" w:fill="FFFFFF"/>
          <w:lang w:val="en-US" w:eastAsia="zh-CN"/>
        </w:rPr>
        <w:t>为</w:t>
      </w:r>
      <w:r>
        <w:rPr>
          <w:rFonts w:hint="eastAsia" w:ascii="宋体" w:hAnsi="宋体" w:eastAsia="宋体" w:cs="宋体"/>
          <w:color w:val="auto"/>
          <w:sz w:val="21"/>
          <w:szCs w:val="21"/>
          <w:highlight w:val="none"/>
          <w:shd w:val="clear" w:color="auto" w:fill="FFFFFF"/>
        </w:rPr>
        <w:t>人民币(大写)</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w:t>
      </w:r>
    </w:p>
    <w:p w14:paraId="7E28606E">
      <w:pPr>
        <w:keepNext w:val="0"/>
        <w:keepLines w:val="0"/>
        <w:pageBreakBefore w:val="0"/>
        <w:widowControl w:val="0"/>
        <w:wordWrap/>
        <w:overflowPunct/>
        <w:topLinePunct w:val="0"/>
        <w:autoSpaceDE w:val="0"/>
        <w:autoSpaceDN w:val="0"/>
        <w:bidi w:val="0"/>
        <w:adjustRightIn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2、款项支付：</w:t>
      </w:r>
    </w:p>
    <w:p w14:paraId="1B02EC59">
      <w:pPr>
        <w:keepNext w:val="0"/>
        <w:keepLines w:val="0"/>
        <w:pageBreakBefore w:val="0"/>
        <w:widowControl w:val="0"/>
        <w:wordWrap/>
        <w:overflowPunct/>
        <w:topLinePunct w:val="0"/>
        <w:autoSpaceDE w:val="0"/>
        <w:autoSpaceDN w:val="0"/>
        <w:bidi w:val="0"/>
        <w:adjustRightInd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color w:val="auto"/>
          <w:spacing w:val="0"/>
          <w:w w:val="100"/>
          <w:kern w:val="0"/>
          <w:position w:val="0"/>
          <w:sz w:val="22"/>
          <w:szCs w:val="22"/>
          <w:highlight w:val="none"/>
          <w:lang w:val="en-US" w:eastAsia="zh-CN"/>
        </w:rPr>
        <w:t>乙方</w:t>
      </w:r>
      <w:r>
        <w:rPr>
          <w:rFonts w:hint="eastAsia"/>
          <w:color w:val="auto"/>
          <w:spacing w:val="0"/>
          <w:w w:val="100"/>
          <w:kern w:val="0"/>
          <w:position w:val="0"/>
          <w:sz w:val="22"/>
          <w:szCs w:val="22"/>
          <w:highlight w:val="none"/>
        </w:rPr>
        <w:t>提供满一个</w:t>
      </w:r>
      <w:r>
        <w:rPr>
          <w:rFonts w:hint="eastAsia"/>
          <w:color w:val="auto"/>
          <w:spacing w:val="0"/>
          <w:w w:val="100"/>
          <w:kern w:val="0"/>
          <w:position w:val="0"/>
          <w:sz w:val="22"/>
          <w:szCs w:val="22"/>
          <w:highlight w:val="none"/>
          <w:lang w:val="en-US" w:eastAsia="zh-CN"/>
        </w:rPr>
        <w:t>月</w:t>
      </w:r>
      <w:r>
        <w:rPr>
          <w:rFonts w:hint="eastAsia"/>
          <w:color w:val="auto"/>
          <w:spacing w:val="0"/>
          <w:w w:val="100"/>
          <w:kern w:val="0"/>
          <w:position w:val="0"/>
          <w:sz w:val="22"/>
          <w:szCs w:val="22"/>
          <w:highlight w:val="none"/>
        </w:rPr>
        <w:t>的服务</w:t>
      </w:r>
      <w:r>
        <w:rPr>
          <w:rFonts w:hint="eastAsia"/>
          <w:color w:val="auto"/>
          <w:spacing w:val="0"/>
          <w:w w:val="100"/>
          <w:kern w:val="0"/>
          <w:position w:val="0"/>
          <w:sz w:val="22"/>
          <w:szCs w:val="22"/>
          <w:highlight w:val="none"/>
          <w:lang w:val="en-US" w:eastAsia="zh-CN"/>
        </w:rPr>
        <w:t>时</w:t>
      </w:r>
      <w:r>
        <w:rPr>
          <w:rFonts w:hint="eastAsia"/>
          <w:color w:val="auto"/>
          <w:spacing w:val="0"/>
          <w:w w:val="100"/>
          <w:kern w:val="0"/>
          <w:position w:val="0"/>
          <w:sz w:val="22"/>
          <w:szCs w:val="22"/>
          <w:highlight w:val="none"/>
        </w:rPr>
        <w:t>，</w:t>
      </w:r>
      <w:r>
        <w:rPr>
          <w:rFonts w:hint="eastAsia"/>
          <w:color w:val="auto"/>
          <w:spacing w:val="0"/>
          <w:w w:val="100"/>
          <w:kern w:val="0"/>
          <w:position w:val="0"/>
          <w:sz w:val="22"/>
          <w:szCs w:val="22"/>
          <w:highlight w:val="none"/>
          <w:lang w:val="en-US" w:eastAsia="zh-CN"/>
        </w:rPr>
        <w:t>次</w:t>
      </w:r>
      <w:r>
        <w:rPr>
          <w:rFonts w:hint="eastAsia"/>
          <w:color w:val="auto"/>
          <w:spacing w:val="0"/>
          <w:w w:val="100"/>
          <w:kern w:val="0"/>
          <w:position w:val="0"/>
          <w:sz w:val="22"/>
          <w:szCs w:val="22"/>
          <w:highlight w:val="none"/>
        </w:rPr>
        <w:t>月1</w:t>
      </w:r>
      <w:r>
        <w:rPr>
          <w:rFonts w:hint="eastAsia"/>
          <w:color w:val="auto"/>
          <w:spacing w:val="0"/>
          <w:w w:val="100"/>
          <w:kern w:val="0"/>
          <w:position w:val="0"/>
          <w:sz w:val="22"/>
          <w:szCs w:val="22"/>
          <w:highlight w:val="none"/>
          <w:lang w:val="en-US" w:eastAsia="zh-CN"/>
        </w:rPr>
        <w:t>0</w:t>
      </w:r>
      <w:r>
        <w:rPr>
          <w:rFonts w:hint="eastAsia"/>
          <w:color w:val="auto"/>
          <w:spacing w:val="0"/>
          <w:w w:val="100"/>
          <w:kern w:val="0"/>
          <w:position w:val="0"/>
          <w:sz w:val="22"/>
          <w:szCs w:val="22"/>
          <w:highlight w:val="none"/>
        </w:rPr>
        <w:t>日前由</w:t>
      </w:r>
      <w:r>
        <w:rPr>
          <w:rFonts w:hint="eastAsia"/>
          <w:color w:val="auto"/>
          <w:spacing w:val="0"/>
          <w:w w:val="100"/>
          <w:kern w:val="0"/>
          <w:position w:val="0"/>
          <w:sz w:val="22"/>
          <w:szCs w:val="22"/>
          <w:highlight w:val="none"/>
          <w:lang w:val="en-US" w:eastAsia="zh-CN"/>
        </w:rPr>
        <w:t>乙方</w:t>
      </w:r>
      <w:r>
        <w:rPr>
          <w:rFonts w:hint="eastAsia"/>
          <w:color w:val="auto"/>
          <w:spacing w:val="0"/>
          <w:w w:val="100"/>
          <w:kern w:val="0"/>
          <w:position w:val="0"/>
          <w:sz w:val="22"/>
          <w:szCs w:val="22"/>
          <w:highlight w:val="none"/>
        </w:rPr>
        <w:t>向</w:t>
      </w:r>
      <w:r>
        <w:rPr>
          <w:rFonts w:hint="eastAsia"/>
          <w:color w:val="auto"/>
          <w:spacing w:val="0"/>
          <w:w w:val="100"/>
          <w:kern w:val="0"/>
          <w:position w:val="0"/>
          <w:sz w:val="22"/>
          <w:szCs w:val="22"/>
          <w:highlight w:val="none"/>
          <w:lang w:val="en-US" w:eastAsia="zh-CN"/>
        </w:rPr>
        <w:t>甲</w:t>
      </w:r>
      <w:r>
        <w:rPr>
          <w:rFonts w:hint="eastAsia"/>
          <w:color w:val="auto"/>
          <w:spacing w:val="0"/>
          <w:w w:val="100"/>
          <w:kern w:val="0"/>
          <w:position w:val="0"/>
          <w:sz w:val="22"/>
          <w:szCs w:val="22"/>
          <w:highlight w:val="none"/>
        </w:rPr>
        <w:t>方提供等额的发票报</w:t>
      </w:r>
      <w:r>
        <w:rPr>
          <w:rFonts w:hint="eastAsia"/>
          <w:color w:val="auto"/>
          <w:spacing w:val="0"/>
          <w:w w:val="100"/>
          <w:kern w:val="0"/>
          <w:position w:val="0"/>
          <w:sz w:val="22"/>
          <w:szCs w:val="22"/>
          <w:highlight w:val="none"/>
          <w:lang w:val="en-US" w:eastAsia="zh-CN"/>
        </w:rPr>
        <w:t>甲方</w:t>
      </w:r>
      <w:r>
        <w:rPr>
          <w:rFonts w:hint="eastAsia"/>
          <w:color w:val="auto"/>
          <w:spacing w:val="0"/>
          <w:w w:val="100"/>
          <w:kern w:val="0"/>
          <w:position w:val="0"/>
          <w:sz w:val="22"/>
          <w:szCs w:val="22"/>
          <w:highlight w:val="none"/>
        </w:rPr>
        <w:t>审核，</w:t>
      </w:r>
      <w:r>
        <w:rPr>
          <w:rFonts w:hint="eastAsia"/>
          <w:color w:val="auto"/>
          <w:spacing w:val="0"/>
          <w:w w:val="100"/>
          <w:kern w:val="0"/>
          <w:position w:val="0"/>
          <w:sz w:val="22"/>
          <w:szCs w:val="22"/>
          <w:highlight w:val="none"/>
          <w:lang w:val="en-US" w:eastAsia="zh-CN"/>
        </w:rPr>
        <w:t>甲</w:t>
      </w:r>
      <w:r>
        <w:rPr>
          <w:rFonts w:hint="eastAsia"/>
          <w:color w:val="auto"/>
          <w:spacing w:val="0"/>
          <w:w w:val="100"/>
          <w:kern w:val="0"/>
          <w:position w:val="0"/>
          <w:sz w:val="22"/>
          <w:szCs w:val="22"/>
          <w:highlight w:val="none"/>
        </w:rPr>
        <w:t>方于</w:t>
      </w:r>
      <w:r>
        <w:rPr>
          <w:rFonts w:hint="eastAsia"/>
          <w:color w:val="auto"/>
          <w:spacing w:val="0"/>
          <w:w w:val="100"/>
          <w:kern w:val="0"/>
          <w:position w:val="0"/>
          <w:sz w:val="22"/>
          <w:szCs w:val="22"/>
          <w:highlight w:val="none"/>
          <w:lang w:val="en-US" w:eastAsia="zh-CN"/>
        </w:rPr>
        <w:t>15</w:t>
      </w:r>
      <w:r>
        <w:rPr>
          <w:rFonts w:hint="eastAsia"/>
          <w:color w:val="auto"/>
          <w:spacing w:val="0"/>
          <w:w w:val="100"/>
          <w:kern w:val="0"/>
          <w:position w:val="0"/>
          <w:sz w:val="22"/>
          <w:szCs w:val="22"/>
          <w:highlight w:val="none"/>
        </w:rPr>
        <w:t>日前审核完毕后，支付给</w:t>
      </w:r>
      <w:r>
        <w:rPr>
          <w:rFonts w:hint="eastAsia"/>
          <w:color w:val="auto"/>
          <w:spacing w:val="0"/>
          <w:w w:val="100"/>
          <w:kern w:val="0"/>
          <w:position w:val="0"/>
          <w:sz w:val="22"/>
          <w:szCs w:val="22"/>
          <w:highlight w:val="none"/>
          <w:lang w:val="en-US" w:eastAsia="zh-CN"/>
        </w:rPr>
        <w:t>乙方上月</w:t>
      </w:r>
      <w:r>
        <w:rPr>
          <w:rFonts w:hint="eastAsia"/>
          <w:color w:val="auto"/>
          <w:spacing w:val="0"/>
          <w:w w:val="100"/>
          <w:kern w:val="0"/>
          <w:position w:val="0"/>
          <w:sz w:val="22"/>
          <w:szCs w:val="22"/>
          <w:highlight w:val="none"/>
        </w:rPr>
        <w:t>服务费</w:t>
      </w:r>
      <w:r>
        <w:rPr>
          <w:rFonts w:hint="eastAsia" w:ascii="宋体" w:hAnsi="宋体" w:eastAsia="宋体" w:cs="宋体"/>
          <w:color w:val="auto"/>
          <w:sz w:val="21"/>
          <w:szCs w:val="21"/>
          <w:highlight w:val="none"/>
          <w:lang w:val="en-US" w:eastAsia="zh-CN"/>
        </w:rPr>
        <w:t>用</w:t>
      </w:r>
      <w:r>
        <w:rPr>
          <w:rFonts w:hint="eastAsia" w:ascii="宋体" w:hAnsi="宋体" w:eastAsia="宋体" w:cs="宋体"/>
          <w:color w:val="auto"/>
          <w:sz w:val="21"/>
          <w:szCs w:val="21"/>
          <w:highlight w:val="none"/>
          <w:lang w:eastAsia="zh-CN"/>
        </w:rPr>
        <w:t>。</w:t>
      </w:r>
    </w:p>
    <w:p w14:paraId="4F9315B8">
      <w:pPr>
        <w:keepNext w:val="0"/>
        <w:keepLines w:val="0"/>
        <w:pageBreakBefore w:val="0"/>
        <w:widowControl w:val="0"/>
        <w:wordWrap/>
        <w:overflowPunct/>
        <w:topLinePunct w:val="0"/>
        <w:autoSpaceDE w:val="0"/>
        <w:autoSpaceDN w:val="0"/>
        <w:bidi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(2)每次</w:t>
      </w:r>
      <w:r>
        <w:rPr>
          <w:rFonts w:hint="eastAsia" w:ascii="宋体" w:hAnsi="宋体" w:eastAsia="宋体" w:cs="宋体"/>
          <w:color w:val="auto"/>
          <w:sz w:val="21"/>
          <w:szCs w:val="21"/>
          <w:highlight w:val="none"/>
        </w:rPr>
        <w:t>付款前，乙方应开具与付款金额一致的正式发票给甲方，甲方收到发票后以</w:t>
      </w:r>
      <w:r>
        <w:rPr>
          <w:rFonts w:hint="eastAsia" w:ascii="宋体" w:hAnsi="宋体" w:eastAsia="宋体" w:cs="宋体"/>
          <w:color w:val="auto"/>
          <w:sz w:val="21"/>
          <w:szCs w:val="21"/>
          <w:highlight w:val="none"/>
          <w:lang w:val="en-US" w:eastAsia="zh-CN"/>
        </w:rPr>
        <w:t>银行</w:t>
      </w:r>
      <w:r>
        <w:rPr>
          <w:rFonts w:hint="eastAsia" w:ascii="宋体" w:hAnsi="宋体" w:eastAsia="宋体" w:cs="宋体"/>
          <w:color w:val="auto"/>
          <w:sz w:val="21"/>
          <w:szCs w:val="21"/>
          <w:highlight w:val="none"/>
        </w:rPr>
        <w:t>转账形式支付给乙方服务费用，若乙方未按要求提供发票，甲方有权拒付应付款项且不承担任何违约责任，且乙方不得以此为由停止履行本合同项下的任意义务。</w:t>
      </w:r>
    </w:p>
    <w:p w14:paraId="33E7D9ED">
      <w:pPr>
        <w:keepNext w:val="0"/>
        <w:keepLines w:val="0"/>
        <w:pageBreakBefore w:val="0"/>
        <w:wordWrap/>
        <w:overflowPunct/>
        <w:topLinePunct w:val="0"/>
        <w:bidi w:val="0"/>
        <w:spacing w:beforeAutospacing="0" w:afterAutospacing="0"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cs="宋体"/>
          <w:b/>
          <w:color w:val="auto"/>
          <w:sz w:val="21"/>
          <w:szCs w:val="21"/>
          <w:highlight w:val="none"/>
          <w:lang w:val="en-US" w:eastAsia="zh-CN"/>
        </w:rPr>
        <w:t>四</w:t>
      </w:r>
      <w:r>
        <w:rPr>
          <w:rFonts w:hint="eastAsia" w:ascii="宋体" w:hAnsi="宋体" w:eastAsia="宋体" w:cs="宋体"/>
          <w:b/>
          <w:color w:val="auto"/>
          <w:sz w:val="21"/>
          <w:szCs w:val="21"/>
          <w:highlight w:val="none"/>
        </w:rPr>
        <w:t>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知识产权</w:t>
      </w:r>
    </w:p>
    <w:p w14:paraId="2A10FED3">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1、乙方应保证所提供的服务其任何一部分均不会侵犯任何第三方的专利权、商标权或著作权。</w:t>
      </w:r>
    </w:p>
    <w:p w14:paraId="516D3CC9">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2、乙方保证</w:t>
      </w:r>
      <w:r>
        <w:rPr>
          <w:rFonts w:hint="eastAsia" w:ascii="宋体" w:hAnsi="宋体" w:eastAsia="宋体" w:cs="宋体"/>
          <w:color w:val="auto"/>
          <w:sz w:val="21"/>
          <w:szCs w:val="21"/>
          <w:highlight w:val="none"/>
          <w:lang w:eastAsia="zh-CN"/>
        </w:rPr>
        <w:t>其在</w:t>
      </w:r>
      <w:r>
        <w:rPr>
          <w:rFonts w:hint="eastAsia" w:ascii="宋体" w:hAnsi="宋体" w:eastAsia="宋体" w:cs="宋体"/>
          <w:color w:val="auto"/>
          <w:sz w:val="21"/>
          <w:szCs w:val="21"/>
          <w:highlight w:val="none"/>
        </w:rPr>
        <w:t>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49A7A0ED">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rPr>
        <w:t>条  甲方的权利和义务</w:t>
      </w:r>
    </w:p>
    <w:p w14:paraId="6B0DF8B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指派专人对乙方后勤服务给予必要配合。如乙方要求给予合理协助，或提出合理建议，甲方认可后应给予全力支持；乙方在服务期间，每天岗位上总人员5人，进行日常工作，每天服务8小时，如需加班，乙方应听从甲方安排</w:t>
      </w:r>
      <w:r>
        <w:rPr>
          <w:rFonts w:hint="eastAsia" w:ascii="宋体" w:hAnsi="宋体" w:cs="宋体"/>
          <w:color w:val="auto"/>
          <w:sz w:val="21"/>
          <w:szCs w:val="21"/>
          <w:highlight w:val="none"/>
          <w:lang w:eastAsia="zh-CN"/>
        </w:rPr>
        <w:t>。</w:t>
      </w:r>
    </w:p>
    <w:p w14:paraId="0EF610B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甲方有权审核乙方每月后勤服务计划并提出合理修改意见，乙方应及时执行甲方合理修改意见</w:t>
      </w:r>
      <w:r>
        <w:rPr>
          <w:rFonts w:hint="eastAsia" w:ascii="宋体" w:hAnsi="宋体" w:cs="宋体"/>
          <w:color w:val="auto"/>
          <w:sz w:val="21"/>
          <w:szCs w:val="21"/>
          <w:highlight w:val="none"/>
          <w:lang w:eastAsia="zh-CN"/>
        </w:rPr>
        <w:t>。</w:t>
      </w:r>
    </w:p>
    <w:p w14:paraId="432A8FA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甲方应要求其员工自觉维护本项目的清洁卫生及乙方的劳动成果，并应对有损本项目清洁卫生之不当行为予以制止或纠正</w:t>
      </w:r>
      <w:r>
        <w:rPr>
          <w:rFonts w:hint="eastAsia" w:ascii="宋体" w:hAnsi="宋体" w:cs="宋体"/>
          <w:color w:val="auto"/>
          <w:sz w:val="21"/>
          <w:szCs w:val="21"/>
          <w:highlight w:val="none"/>
          <w:lang w:eastAsia="zh-CN"/>
        </w:rPr>
        <w:t>。</w:t>
      </w:r>
    </w:p>
    <w:p w14:paraId="53904799">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eastAsia="zh-CN"/>
        </w:rPr>
        <w:t>、甲方向乙方承诺，按照本合同约定支付服务款项。</w:t>
      </w:r>
    </w:p>
    <w:p w14:paraId="50317A94">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甲方与乙方及乙方派驻的人不构成劳动关系、劳务派遣关系或类似关系。</w:t>
      </w:r>
    </w:p>
    <w:p w14:paraId="4755A827">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、根据本合同规定，按时向乙方支付应付服务费用。</w:t>
      </w:r>
    </w:p>
    <w:p w14:paraId="3C20A8D9">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、国家法律、法规所规定由甲方承担的其它责任。</w:t>
      </w:r>
    </w:p>
    <w:p w14:paraId="4BFA6E03">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rPr>
        <w:t>条  乙方的权利和义务</w:t>
      </w:r>
    </w:p>
    <w:p w14:paraId="4EA0A915">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乙方向甲方承诺，按照本合同约定提供相关服务。</w:t>
      </w:r>
    </w:p>
    <w:p w14:paraId="678949DF">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乙方应按照合同约定人数向甲方派驻相关服务人员。如因工作技能，违反纪律,自动离职，身体状况被更换的员工，乙方必须在7日内及时补足同岗位人员。乙方保证派驻人员无违法犯罪前科，所派驻人员应当遵守国家法律、法规。如派驻人员在社会上出现违法乱纪的行为，后果由当事人本人承担。</w:t>
      </w:r>
    </w:p>
    <w:p w14:paraId="7C875F03">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乙方应按甲方要求，保证服务人员在工作时间统一着装</w:t>
      </w:r>
      <w:r>
        <w:rPr>
          <w:rFonts w:hint="eastAsia" w:ascii="宋体" w:hAnsi="宋体" w:cs="宋体"/>
          <w:color w:val="auto"/>
          <w:sz w:val="21"/>
          <w:szCs w:val="21"/>
          <w:highlight w:val="none"/>
          <w:lang w:eastAsia="zh-CN"/>
        </w:rPr>
        <w:t>。</w:t>
      </w:r>
    </w:p>
    <w:p w14:paraId="56DD6717">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乙方应配合甲方的各项检查并及时对检查出的问题进行整改</w:t>
      </w:r>
      <w:r>
        <w:rPr>
          <w:rFonts w:hint="eastAsia" w:ascii="宋体" w:hAnsi="宋体" w:cs="宋体"/>
          <w:color w:val="auto"/>
          <w:sz w:val="21"/>
          <w:szCs w:val="21"/>
          <w:highlight w:val="none"/>
          <w:lang w:eastAsia="zh-CN"/>
        </w:rPr>
        <w:t>。</w:t>
      </w:r>
    </w:p>
    <w:p w14:paraId="437E7031">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乙方收到每次服务费用后，应按时足额给服务人员发放工资，由于乙方未按时足额发放工资等引发的一切争议，由乙方负责。</w:t>
      </w:r>
    </w:p>
    <w:p w14:paraId="7929DFFA">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、及时向甲方通告本项目服务范围内有关服务的重大事项，及时配合处理投诉。</w:t>
      </w:r>
    </w:p>
    <w:p w14:paraId="56826EC8">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、接受项目行业管理部门及政府有关部门的指导，接受甲方的监督。</w:t>
      </w:r>
    </w:p>
    <w:p w14:paraId="64E0DD53">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、国家法律、法规所规定由乙方承担的其它责任。</w:t>
      </w:r>
    </w:p>
    <w:p w14:paraId="4286EEFF">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shd w:val="clear" w:color="auto" w:fill="FFFFFF"/>
        </w:rPr>
        <w:t>第</w:t>
      </w:r>
      <w:r>
        <w:rPr>
          <w:rFonts w:hint="eastAsia" w:ascii="宋体" w:hAnsi="宋体" w:cs="宋体"/>
          <w:b/>
          <w:bCs/>
          <w:color w:val="auto"/>
          <w:sz w:val="21"/>
          <w:szCs w:val="21"/>
          <w:highlight w:val="none"/>
          <w:shd w:val="clear" w:color="auto" w:fill="FFFFFF"/>
          <w:lang w:val="en-US" w:eastAsia="zh-CN"/>
        </w:rPr>
        <w:t>七</w:t>
      </w:r>
      <w:r>
        <w:rPr>
          <w:rFonts w:hint="eastAsia" w:ascii="宋体" w:hAnsi="宋体" w:eastAsia="宋体" w:cs="宋体"/>
          <w:b/>
          <w:bCs/>
          <w:color w:val="auto"/>
          <w:sz w:val="21"/>
          <w:szCs w:val="21"/>
          <w:highlight w:val="none"/>
          <w:shd w:val="clear" w:color="auto" w:fill="FFFFFF"/>
        </w:rPr>
        <w:t>条</w:t>
      </w:r>
      <w:r>
        <w:rPr>
          <w:rFonts w:hint="eastAsia" w:ascii="宋体" w:hAnsi="宋体" w:eastAsia="宋体" w:cs="宋体"/>
          <w:b/>
          <w:bCs/>
          <w:color w:val="auto"/>
          <w:sz w:val="21"/>
          <w:szCs w:val="21"/>
          <w:highlight w:val="none"/>
          <w:shd w:val="clear" w:color="auto" w:fill="FFFFFF"/>
          <w:lang w:val="en-US" w:eastAsia="zh-CN"/>
        </w:rPr>
        <w:t xml:space="preserve">  </w:t>
      </w:r>
      <w:r>
        <w:rPr>
          <w:rFonts w:hint="eastAsia" w:ascii="宋体" w:hAnsi="宋体" w:eastAsia="宋体" w:cs="宋体"/>
          <w:b/>
          <w:bCs/>
          <w:color w:val="auto"/>
          <w:sz w:val="21"/>
          <w:szCs w:val="21"/>
          <w:highlight w:val="none"/>
          <w:shd w:val="clear" w:color="auto" w:fill="FFFFFF"/>
        </w:rPr>
        <w:t>考核（验收）标准和方法</w:t>
      </w:r>
    </w:p>
    <w:p w14:paraId="49ACA8C4">
      <w:pPr>
        <w:pStyle w:val="3"/>
        <w:keepNext w:val="0"/>
        <w:keepLines w:val="0"/>
        <w:pageBreakBefore w:val="0"/>
        <w:widowControl w:val="0"/>
        <w:kinsoku/>
        <w:wordWrap/>
        <w:overflowPunct/>
        <w:topLinePunct w:val="0"/>
        <w:autoSpaceDE/>
        <w:autoSpaceDN/>
        <w:bidi w:val="0"/>
        <w:spacing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现行的国家标准或国家行政部门颁布的法律法规、规章制度等，是项目验收的重要依据，</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单位根据有关规范、规定及项目要求对服务进行检查或考核，</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须接受</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的各类考核或检查；若验收不通过或服务质量不符合采购要求，</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应在一定期</w:t>
      </w:r>
      <w:r>
        <w:rPr>
          <w:rFonts w:hint="eastAsia" w:ascii="宋体" w:hAnsi="宋体" w:eastAsia="宋体" w:cs="宋体"/>
          <w:color w:val="auto"/>
          <w:sz w:val="21"/>
          <w:szCs w:val="21"/>
          <w:highlight w:val="none"/>
          <w:lang w:eastAsia="zh-CN"/>
        </w:rPr>
        <w:t>限内</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要求的标准进行整改或进一步完善，并再次进行考核或检查，若</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在接受检查整改后最终仍未按要求提供符合要求和服务，</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有权按违约予以撤项，由此产生的一切责任和费用均由</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具体程序如下：</w:t>
      </w:r>
    </w:p>
    <w:p w14:paraId="4BBA0C68">
      <w:pPr>
        <w:keepNext w:val="0"/>
        <w:keepLines w:val="0"/>
        <w:pageBreakBefore w:val="0"/>
        <w:widowControl w:val="0"/>
        <w:kinsoku/>
        <w:wordWrap/>
        <w:overflowPunct/>
        <w:topLinePunct w:val="0"/>
        <w:autoSpaceDE/>
        <w:autoSpaceDN/>
        <w:bidi w:val="0"/>
        <w:spacing w:beforeAutospacing="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1</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验收</w:t>
      </w:r>
      <w:r>
        <w:rPr>
          <w:rFonts w:hint="eastAsia" w:ascii="宋体" w:hAnsi="宋体" w:cs="宋体"/>
          <w:color w:val="auto"/>
          <w:sz w:val="21"/>
          <w:szCs w:val="21"/>
          <w:highlight w:val="none"/>
          <w:shd w:val="clear" w:color="auto" w:fill="FFFFFF"/>
          <w:lang w:val="en-US" w:eastAsia="zh-CN"/>
        </w:rPr>
        <w:t>时，</w:t>
      </w:r>
      <w:r>
        <w:rPr>
          <w:rFonts w:hint="eastAsia" w:ascii="宋体" w:hAnsi="宋体" w:eastAsia="宋体" w:cs="宋体"/>
          <w:color w:val="auto"/>
          <w:sz w:val="21"/>
          <w:szCs w:val="21"/>
          <w:highlight w:val="none"/>
          <w:shd w:val="clear" w:color="auto" w:fill="FFFFFF"/>
        </w:rPr>
        <w:t>甲乙双方必须同时在场，乙方所提供的服务不符合合同内容规定的，甲方有权拒绝验收。乙方应及时按本合同内容规定和甲方要求免费进行整改，直至验收合格，视为乙方按本合同规定完成服务</w:t>
      </w:r>
      <w:r>
        <w:rPr>
          <w:rFonts w:hint="eastAsia" w:ascii="宋体" w:hAnsi="宋体" w:eastAsia="宋体" w:cs="宋体"/>
          <w:color w:val="auto"/>
          <w:sz w:val="21"/>
          <w:szCs w:val="21"/>
          <w:highlight w:val="none"/>
          <w:shd w:val="clear" w:color="auto" w:fill="FFFFFF"/>
          <w:lang w:eastAsia="zh-CN"/>
        </w:rPr>
        <w:t>。</w:t>
      </w:r>
    </w:p>
    <w:p w14:paraId="0E633972">
      <w:pPr>
        <w:keepNext w:val="0"/>
        <w:keepLines w:val="0"/>
        <w:pageBreakBefore w:val="0"/>
        <w:widowControl w:val="0"/>
        <w:kinsoku/>
        <w:wordWrap/>
        <w:overflowPunct/>
        <w:topLinePunct w:val="0"/>
        <w:autoSpaceDE/>
        <w:autoSpaceDN/>
        <w:bidi w:val="0"/>
        <w:spacing w:beforeAutospacing="0" w:afterAutospacing="0"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2</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在经过乙方两次限期整改后，服务仍达不到合同文件规定内容的，甲方有权拒收，并可以解除合同，由此引起甲方损失及赔偿责任由乙方承担</w:t>
      </w:r>
      <w:r>
        <w:rPr>
          <w:rFonts w:hint="eastAsia" w:ascii="宋体" w:hAnsi="宋体" w:eastAsia="宋体" w:cs="宋体"/>
          <w:color w:val="auto"/>
          <w:sz w:val="21"/>
          <w:szCs w:val="21"/>
          <w:highlight w:val="none"/>
          <w:shd w:val="clear" w:color="auto" w:fill="FFFFFF"/>
          <w:lang w:eastAsia="zh-CN"/>
        </w:rPr>
        <w:t>。</w:t>
      </w:r>
    </w:p>
    <w:p w14:paraId="568CF7F6">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条  违约责任</w:t>
      </w:r>
    </w:p>
    <w:p w14:paraId="79117E91">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1、合同违约情况按《中华人民共和国民法典》中的相关条款执行。</w:t>
      </w:r>
    </w:p>
    <w:p w14:paraId="1F597530">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未按照本合同约定时间支付任一笔款项的，每逾期一日，应按照未付金额万分之一向乙方承担违约责任，逾期超过30日的，除要求甲方承担上述违约责任外，乙方有权解除本合同，并要求甲方承担合同总价款20%的违约金。若因此导致乙方无法向保安、保洁或后厨人员支付工资等费用，造成冲突事件的，甲方应对乙方因此遭受的全部损失承担赔偿责任。</w:t>
      </w:r>
    </w:p>
    <w:p w14:paraId="7630FC63">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甲方无故变更服务质量要求，或无故扣款的，应对乙方的全部损失承担赔偿责任，同时乙方有权要求其按照合同总金额的10%承担违约责任。</w:t>
      </w:r>
    </w:p>
    <w:p w14:paraId="2F061BD0">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未按合同要求提供服务或服务质量不能满足甲方技术要求，甲方有权要求其在五日内改正，如仍未改正的，甲方有权终止合同，甚至甲方有权要求乙方按照合同总额10%的费用承担违约责任。</w:t>
      </w:r>
    </w:p>
    <w:p w14:paraId="28B5B4CD">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乙方应保证及时向派驻人员支付工资、各种福利。若因乙方原因没有及时支付工资、各种福利，造成派驻人员不提供外包服务给甲方造成任何损失时，甲方有权要求供应商对其损失进行赔偿。</w:t>
      </w:r>
    </w:p>
    <w:p w14:paraId="657B428E">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乙方应保证所派驻人员依法行事，在工作中严格遵守各种安全规范、消防规范要求，对于因违法或者因违反安全、消防规定，给甲方或者第三方造成人身或者财产损失的，由乙方承担赔偿责任。</w:t>
      </w:r>
    </w:p>
    <w:p w14:paraId="5CEB081C">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乙方应保证所派驻人员身体健康，符合有关法律法规的规定，厨师及后厨工作人员应持健康证明上岗。</w:t>
      </w:r>
    </w:p>
    <w:p w14:paraId="1F7C2092">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除对方严重违约情形外，合同期未满任一方提出解除合同时，必须提前40日向守约方发出解除合同的书面通知。</w:t>
      </w:r>
    </w:p>
    <w:p w14:paraId="129F6FF7">
      <w:pPr>
        <w:keepNext w:val="0"/>
        <w:keepLines w:val="0"/>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以上所称损失，包括但不限于诉讼费、律师费、保全费、公告费等全部费用。</w:t>
      </w:r>
    </w:p>
    <w:p w14:paraId="6AF5732B">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九</w:t>
      </w:r>
      <w:r>
        <w:rPr>
          <w:rFonts w:hint="eastAsia" w:ascii="宋体" w:hAnsi="宋体" w:eastAsia="宋体" w:cs="宋体"/>
          <w:b/>
          <w:bCs/>
          <w:color w:val="auto"/>
          <w:sz w:val="21"/>
          <w:szCs w:val="21"/>
          <w:highlight w:val="none"/>
        </w:rPr>
        <w:t>条  通知与送达</w:t>
      </w:r>
    </w:p>
    <w:p w14:paraId="44A20C2E">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0" w:leftChars="0" w:right="0" w:rightChars="0" w:firstLine="420" w:firstLineChars="200"/>
        <w:jc w:val="both"/>
        <w:textAlignment w:val="auto"/>
        <w:rPr>
          <w:rFonts w:hint="eastAsia" w:ascii="宋体" w:hAnsi="宋体" w:eastAsia="宋体" w:cs="宋体"/>
          <w:color w:val="auto"/>
          <w:kern w:val="2"/>
          <w:sz w:val="21"/>
          <w:szCs w:val="21"/>
          <w:highlight w:val="none"/>
          <w:u w:val="none"/>
          <w:shd w:val="clear"/>
          <w:lang w:val="en-US" w:eastAsia="zh-CN" w:bidi="ar-SA"/>
        </w:rPr>
      </w:pPr>
      <w:r>
        <w:rPr>
          <w:rFonts w:hint="eastAsia" w:ascii="宋体" w:hAnsi="宋体" w:eastAsia="宋体" w:cs="宋体"/>
          <w:color w:val="auto"/>
          <w:kern w:val="2"/>
          <w:sz w:val="21"/>
          <w:szCs w:val="21"/>
          <w:highlight w:val="none"/>
          <w:u w:val="none"/>
          <w:shd w:val="clear"/>
          <w:lang w:val="en-US" w:eastAsia="zh-CN" w:bidi="ar-SA"/>
        </w:rPr>
        <w:t>双方通过上述联系方式之任何一种（包括电子邮箱），就本合同有关事项向对方发送相关通知等均视为有效送达与告知对方，无论对方是否实际查阅。上述邮寄送达地址同时作为有效司法送达地址。一方变更通知或通讯地址，应自变更之日起三日内，以书面形式通知对方；否则，由未通知方承担由此而引起的相关责任。</w:t>
      </w:r>
    </w:p>
    <w:p w14:paraId="2E43B344">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0" w:leftChars="0" w:right="0" w:rightChars="0" w:firstLine="420" w:firstLineChars="200"/>
        <w:jc w:val="both"/>
        <w:textAlignment w:val="auto"/>
        <w:rPr>
          <w:rFonts w:hint="eastAsia" w:ascii="宋体" w:hAnsi="宋体" w:eastAsia="宋体" w:cs="宋体"/>
          <w:color w:val="auto"/>
          <w:kern w:val="2"/>
          <w:sz w:val="21"/>
          <w:szCs w:val="21"/>
          <w:highlight w:val="none"/>
          <w:u w:val="single"/>
          <w:shd w:val="clear"/>
          <w:lang w:val="en-US" w:eastAsia="zh-CN" w:bidi="ar-SA"/>
        </w:rPr>
      </w:pPr>
      <w:r>
        <w:rPr>
          <w:rFonts w:hint="eastAsia" w:ascii="宋体" w:hAnsi="宋体" w:eastAsia="宋体" w:cs="宋体"/>
          <w:color w:val="auto"/>
          <w:kern w:val="2"/>
          <w:sz w:val="21"/>
          <w:szCs w:val="21"/>
          <w:highlight w:val="none"/>
          <w:u w:val="none"/>
          <w:shd w:val="clear"/>
          <w:lang w:val="en-US" w:eastAsia="zh-CN" w:bidi="ar-SA"/>
        </w:rPr>
        <w:t>甲方送达地址：</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none"/>
          <w:shd w:val="clear"/>
          <w:lang w:val="en-US" w:eastAsia="zh-CN" w:bidi="ar-SA"/>
        </w:rPr>
        <w:t>，联系方式：</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none"/>
          <w:shd w:val="clear"/>
          <w:lang w:val="en-US" w:eastAsia="zh-CN" w:bidi="ar-SA"/>
        </w:rPr>
        <w:t>。</w:t>
      </w:r>
    </w:p>
    <w:p w14:paraId="1067D5B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0" w:leftChars="0" w:right="0" w:righ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kern w:val="2"/>
          <w:sz w:val="21"/>
          <w:szCs w:val="21"/>
          <w:highlight w:val="none"/>
          <w:u w:val="none"/>
          <w:shd w:val="clear"/>
          <w:lang w:val="en-US" w:eastAsia="zh-CN" w:bidi="ar-SA"/>
        </w:rPr>
        <w:t>乙方送达地址：</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none"/>
          <w:shd w:val="clear"/>
          <w:lang w:val="en-US" w:eastAsia="zh-CN" w:bidi="ar-SA"/>
        </w:rPr>
        <w:t>，联系方式：</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single"/>
          <w:shd w:val="clear"/>
          <w:lang w:val="en-US" w:eastAsia="zh-CN" w:bidi="ar-SA"/>
        </w:rPr>
        <w:t xml:space="preserve">   </w:t>
      </w:r>
      <w:r>
        <w:rPr>
          <w:rFonts w:hint="eastAsia" w:ascii="宋体" w:hAnsi="宋体" w:eastAsia="宋体" w:cs="宋体"/>
          <w:color w:val="auto"/>
          <w:kern w:val="2"/>
          <w:sz w:val="21"/>
          <w:szCs w:val="21"/>
          <w:highlight w:val="none"/>
          <w:u w:val="single"/>
          <w:shd w:val="clear"/>
          <w:lang w:val="en-US" w:eastAsia="zh-CN" w:bidi="ar-SA"/>
        </w:rPr>
        <w:t xml:space="preserve">  </w:t>
      </w:r>
      <w:r>
        <w:rPr>
          <w:rFonts w:hint="eastAsia" w:cs="宋体"/>
          <w:color w:val="auto"/>
          <w:kern w:val="2"/>
          <w:sz w:val="21"/>
          <w:szCs w:val="21"/>
          <w:highlight w:val="none"/>
          <w:u w:val="none"/>
          <w:shd w:val="clear"/>
          <w:lang w:val="en-US" w:eastAsia="zh-CN" w:bidi="ar-SA"/>
        </w:rPr>
        <w:t>。</w:t>
      </w:r>
    </w:p>
    <w:p w14:paraId="099718BF">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第十条  不可抗力事件处理</w:t>
      </w:r>
    </w:p>
    <w:p w14:paraId="6B9D9DF8">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双方约定不可抗力情况包括：</w:t>
      </w:r>
      <w:r>
        <w:rPr>
          <w:rFonts w:hint="eastAsia" w:ascii="宋体" w:hAnsi="宋体" w:eastAsia="宋体" w:cs="宋体"/>
          <w:color w:val="auto"/>
          <w:sz w:val="21"/>
          <w:szCs w:val="21"/>
          <w:highlight w:val="none"/>
          <w:lang w:val="en-US" w:eastAsia="zh-CN"/>
        </w:rPr>
        <w:t>(1)自然灾害：如台风、洪水、冰雹等;(2)政府行为(国家政策调整)：如征收、征用等;(3)社会异常事件：如罢工、骚乱等；(4)其他不能预见、不能避免且不能克服的客观情况。</w:t>
      </w:r>
    </w:p>
    <w:p w14:paraId="0620133A">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、在合同有效期内，任何一方因不可抗力事件导致不能履行合同，则合同履行期可延长，其延长期与不可抗力影响期相同。</w:t>
      </w:r>
    </w:p>
    <w:p w14:paraId="4D6C8E1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、不可抗力事件发生后，应立即通知对方，并寄送有关权威机构出具的证明。</w:t>
      </w:r>
    </w:p>
    <w:p w14:paraId="6E7051EC">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、不可抗力事件延续</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天以上，双方应通过友好协商，确定是否继续履行合同。</w:t>
      </w:r>
    </w:p>
    <w:p w14:paraId="18C22C8E">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条  合同的变更和终止</w:t>
      </w:r>
    </w:p>
    <w:p w14:paraId="6F10D9D6">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1、除《中华人民共和国政府采购法》第49条、第50条第二款规定的情形外，本合同一经签订，甲乙双方不得擅自变更、中止或终止合同。</w:t>
      </w:r>
    </w:p>
    <w:p w14:paraId="469AEE27">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2、对确需变更、调整或者中止、终止合同的，应按规定履行相应的手续。</w:t>
      </w:r>
    </w:p>
    <w:p w14:paraId="23239542">
      <w:pPr>
        <w:pStyle w:val="5"/>
        <w:keepNext w:val="0"/>
        <w:keepLines w:val="0"/>
        <w:pageBreakBefore w:val="0"/>
        <w:shd w:val="clear" w:color="auto" w:fill="FFFFFF"/>
        <w:wordWrap/>
        <w:overflowPunct/>
        <w:topLinePunct w:val="0"/>
        <w:bidi w:val="0"/>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条  解决合同纠纷的方式</w:t>
      </w:r>
    </w:p>
    <w:p w14:paraId="1A0E7FAD">
      <w:pPr>
        <w:pStyle w:val="5"/>
        <w:keepNext w:val="0"/>
        <w:keepLines w:val="0"/>
        <w:pageBreakBefore w:val="0"/>
        <w:shd w:val="clear" w:color="auto" w:fill="FFFFFF"/>
        <w:wordWrap/>
        <w:overflowPunct/>
        <w:topLinePunct w:val="0"/>
        <w:bidi w:val="0"/>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合同执行中发生争议的，当事人双方应协商解决，协商达不成一致时，可向合同签订地有管辖权的人民法院提请诉讼。</w:t>
      </w:r>
    </w:p>
    <w:p w14:paraId="71A1BC10">
      <w:pPr>
        <w:keepNext w:val="0"/>
        <w:keepLines w:val="0"/>
        <w:pageBreakBefore w:val="0"/>
        <w:wordWrap/>
        <w:overflowPunct/>
        <w:topLinePunct w:val="0"/>
        <w:bidi w:val="0"/>
        <w:spacing w:beforeAutospacing="0" w:afterAutospacing="0"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三</w:t>
      </w:r>
      <w:r>
        <w:rPr>
          <w:rFonts w:hint="eastAsia" w:ascii="宋体" w:hAnsi="宋体" w:eastAsia="宋体" w:cs="宋体"/>
          <w:b/>
          <w:color w:val="auto"/>
          <w:sz w:val="21"/>
          <w:szCs w:val="21"/>
          <w:highlight w:val="none"/>
        </w:rPr>
        <w:t>条</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合同生效及其他</w:t>
      </w:r>
    </w:p>
    <w:p w14:paraId="05E628B8">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1、合同经双方法定代表人或授权委托代理人签字并加盖单位公章后生效。</w:t>
      </w:r>
    </w:p>
    <w:p w14:paraId="126DE31B">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2、合同执行中涉及采购资金和采购内容修改或补充的，须经政府采购监管部门审批，并</w:t>
      </w:r>
      <w:r>
        <w:rPr>
          <w:rFonts w:hint="eastAsia" w:ascii="宋体" w:hAnsi="宋体" w:eastAsia="宋体" w:cs="宋体"/>
          <w:color w:val="auto"/>
          <w:sz w:val="21"/>
          <w:szCs w:val="21"/>
          <w:highlight w:val="none"/>
          <w:lang w:eastAsia="zh-CN"/>
        </w:rPr>
        <w:t>签订</w:t>
      </w:r>
      <w:r>
        <w:rPr>
          <w:rFonts w:hint="eastAsia" w:ascii="宋体" w:hAnsi="宋体" w:eastAsia="宋体" w:cs="宋体"/>
          <w:color w:val="auto"/>
          <w:sz w:val="21"/>
          <w:szCs w:val="21"/>
          <w:highlight w:val="none"/>
        </w:rPr>
        <w:t>书面补充协议报政府采购监督管理部门备案，方可作为主合同不可分割的一部分。</w:t>
      </w:r>
    </w:p>
    <w:p w14:paraId="7E51F4A8">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份，自双方签章之日起</w:t>
      </w:r>
      <w:r>
        <w:rPr>
          <w:rFonts w:hint="eastAsia" w:ascii="宋体" w:hAnsi="宋体" w:eastAsia="宋体" w:cs="宋体"/>
          <w:color w:val="auto"/>
          <w:sz w:val="21"/>
          <w:szCs w:val="21"/>
          <w:highlight w:val="none"/>
          <w:lang w:eastAsia="zh-CN"/>
        </w:rPr>
        <w:t>生效</w:t>
      </w:r>
      <w:r>
        <w:rPr>
          <w:rFonts w:hint="eastAsia" w:ascii="宋体" w:hAnsi="宋体" w:eastAsia="宋体" w:cs="宋体"/>
          <w:color w:val="auto"/>
          <w:sz w:val="21"/>
          <w:szCs w:val="21"/>
          <w:highlight w:val="none"/>
        </w:rPr>
        <w:t>。甲方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份，乙方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份，政府采购代理机构壹份，同级财政部门备案壹份，具有同等法律效力。</w:t>
      </w:r>
    </w:p>
    <w:p w14:paraId="390E24BD">
      <w:pPr>
        <w:keepNext w:val="0"/>
        <w:keepLines w:val="0"/>
        <w:pageBreakBefore w:val="0"/>
        <w:wordWrap/>
        <w:overflowPunct/>
        <w:topLinePunct w:val="0"/>
        <w:bidi w:val="0"/>
        <w:spacing w:beforeAutospacing="0" w:afterAutospacing="0" w:line="360" w:lineRule="auto"/>
        <w:ind w:firstLine="422"/>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（以下</w:t>
      </w:r>
      <w:r>
        <w:rPr>
          <w:rFonts w:hint="eastAsia" w:ascii="宋体" w:hAnsi="宋体" w:eastAsia="宋体" w:cs="宋体"/>
          <w:b/>
          <w:color w:val="auto"/>
          <w:sz w:val="21"/>
          <w:szCs w:val="21"/>
          <w:highlight w:val="none"/>
          <w:lang w:eastAsia="zh-CN"/>
        </w:rPr>
        <w:t>为</w:t>
      </w:r>
      <w:r>
        <w:rPr>
          <w:rFonts w:hint="eastAsia" w:ascii="宋体" w:hAnsi="宋体" w:eastAsia="宋体" w:cs="宋体"/>
          <w:b/>
          <w:color w:val="auto"/>
          <w:sz w:val="21"/>
          <w:szCs w:val="21"/>
          <w:highlight w:val="none"/>
        </w:rPr>
        <w:t>合同签署页）</w:t>
      </w:r>
    </w:p>
    <w:p w14:paraId="459F4F88">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甲方（盖章）：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乙方（盖章）：                   </w:t>
      </w:r>
    </w:p>
    <w:p w14:paraId="2CF72BA5">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法定代表人/授权代理人                  法定代表人/授权代理人             </w:t>
      </w:r>
    </w:p>
    <w:p w14:paraId="30E4AAAE">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（签字或盖章）：                       （签字或盖章）：          </w:t>
      </w:r>
    </w:p>
    <w:p w14:paraId="5CC63382">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地址：                        </w:t>
      </w:r>
    </w:p>
    <w:p w14:paraId="7DA09570">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电话：                                  电话：                    </w:t>
      </w:r>
    </w:p>
    <w:p w14:paraId="3DEC2E6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                              账户名称：</w:t>
      </w:r>
    </w:p>
    <w:p w14:paraId="609047BD">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                              账户号码：</w:t>
      </w:r>
    </w:p>
    <w:p w14:paraId="554D098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25D654A5">
      <w:pPr>
        <w:keepNext w:val="0"/>
        <w:keepLines w:val="0"/>
        <w:pageBreakBefore w:val="0"/>
        <w:widowControl w:val="0"/>
        <w:kinsoku/>
        <w:wordWrap/>
        <w:overflowPunct/>
        <w:topLinePunct w:val="0"/>
        <w:autoSpaceDE/>
        <w:autoSpaceDN/>
        <w:bidi w:val="0"/>
        <w:spacing w:beforeAutospacing="0" w:afterAutospacing="0" w:line="360" w:lineRule="auto"/>
        <w:ind w:firstLine="840" w:firstLineChars="4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color w:val="auto"/>
          <w:sz w:val="21"/>
          <w:szCs w:val="21"/>
          <w:highlight w:val="none"/>
        </w:rPr>
        <w:t>签约时间：                              签约时间：</w:t>
      </w:r>
    </w:p>
    <w:p w14:paraId="0CD578F7">
      <w:pPr>
        <w:rPr>
          <w:color w:val="auto"/>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842A04"/>
    <w:rsid w:val="35D41F5E"/>
    <w:rsid w:val="46842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8">
    <w:name w:val="null3"/>
    <w:qFormat/>
    <w:uiPriority w:val="0"/>
    <w:rPr>
      <w:rFonts w:ascii="Calibri" w:hAnsi="Calibri" w:eastAsia="宋体" w:cs="Arial"/>
      <w:sz w:val="20"/>
      <w:szCs w:val="20"/>
      <w:lang w:val="en-US" w:eastAsia="zh-CN" w:bidi="ar-SA"/>
    </w:rPr>
  </w:style>
  <w:style w:type="table" w:customStyle="1" w:styleId="9">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0">
    <w:name w:val="Table Text"/>
    <w:basedOn w:val="1"/>
    <w:qFormat/>
    <w:uiPriority w:val="0"/>
    <w:pPr>
      <w:kinsoku w:val="0"/>
      <w:autoSpaceDE w:val="0"/>
      <w:autoSpaceDN w:val="0"/>
      <w:adjustRightInd w:val="0"/>
      <w:snapToGrid w:val="0"/>
      <w:spacing w:before="240" w:line="329" w:lineRule="auto"/>
      <w:ind w:left="96" w:right="100" w:firstLine="100" w:firstLineChars="100"/>
      <w:jc w:val="center"/>
      <w:textAlignment w:val="baseline"/>
    </w:pPr>
    <w:rPr>
      <w:rFonts w:ascii="Times New Roman" w:hAnsi="Times New Roman"/>
      <w:snapToGrid w:val="0"/>
      <w:color w:val="FF0000"/>
      <w:kern w:val="0"/>
      <w:sz w:val="20"/>
      <w:szCs w:val="21"/>
    </w:rPr>
  </w:style>
  <w:style w:type="paragraph" w:customStyle="1" w:styleId="11">
    <w:name w:val="Body text|1"/>
    <w:basedOn w:val="1"/>
    <w:autoRedefine/>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2026-04-23T10:59:00Z</dcterms:created>
  <dc:creator>じove么么哒</dc:creator>
  <cp:lastModifiedBy>じove么么哒</cp:lastModifiedBy>
  <dcterms:modified xsi:type="dcterms:W3CDTF">2026-04-23T10:59:49Z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C9202114EAB1471BAAAF9B93FF41E7A8_11</vt:lpwstr>
  </property>
  <property fmtid="{D5CDD505-2E9C-101B-9397-08002B2CF9AE}" pid="4" name="KSOTemplateDocerSaveRecord">
    <vt:lpwstr>eyJoZGlkIjoiMzhmMTdiYTFiOTE2YzY2OTI5MDNhYWE2MmNjZTkyNWMiLCJ1c2VySWQiOiIzMjY2Njc2MTgifQ==</vt:lpwstr>
  </property>
</Properties>
</file>