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56702">
      <w:pPr>
        <w:pStyle w:val="2"/>
        <w:bidi w:val="0"/>
        <w:rPr>
          <w:rFonts w:hint="eastAsia" w:ascii="宋体" w:hAnsi="宋体" w:eastAsia="宋体" w:cs="宋体"/>
        </w:rPr>
      </w:pPr>
      <w:r>
        <w:rPr>
          <w:rFonts w:hint="eastAsia" w:ascii="宋体" w:hAnsi="宋体" w:eastAsia="宋体" w:cs="宋体"/>
        </w:rPr>
        <w:t>拟签订采购合同文本</w:t>
      </w:r>
    </w:p>
    <w:p w14:paraId="24467939">
      <w:pPr>
        <w:pStyle w:val="15"/>
      </w:pPr>
    </w:p>
    <w:p w14:paraId="774C6740">
      <w:pPr>
        <w:keepNext w:val="0"/>
        <w:keepLines w:val="0"/>
        <w:pageBreakBefore w:val="0"/>
        <w:widowControl w:val="0"/>
        <w:tabs>
          <w:tab w:val="left" w:pos="5040"/>
        </w:tabs>
        <w:kinsoku/>
        <w:wordWrap/>
        <w:overflowPunct/>
        <w:topLinePunct w:val="0"/>
        <w:autoSpaceDE/>
        <w:autoSpaceDN/>
        <w:bidi w:val="0"/>
        <w:adjustRightInd/>
        <w:snapToGrid w:val="0"/>
        <w:spacing w:line="240" w:lineRule="auto"/>
        <w:ind w:firstLine="3640" w:firstLineChars="1300"/>
        <w:jc w:val="both"/>
        <w:textAlignment w:val="auto"/>
        <w:rPr>
          <w:rFonts w:hint="eastAsia" w:ascii="宋体" w:hAnsi="宋体" w:eastAsia="宋体" w:cs="宋体"/>
          <w:sz w:val="28"/>
          <w:szCs w:val="28"/>
          <w:highlight w:val="none"/>
        </w:rPr>
      </w:pPr>
      <w:bookmarkStart w:id="0" w:name="_Toc18006"/>
      <w:bookmarkStart w:id="1" w:name="_Toc28172"/>
      <w:r>
        <w:rPr>
          <w:rFonts w:hint="eastAsia" w:ascii="宋体" w:hAnsi="宋体" w:eastAsia="宋体" w:cs="宋体"/>
          <w:b w:val="0"/>
          <w:bCs w:val="0"/>
          <w:kern w:val="2"/>
          <w:sz w:val="28"/>
          <w:szCs w:val="28"/>
          <w:highlight w:val="none"/>
        </w:rPr>
        <w:t>（参考格式）</w:t>
      </w:r>
      <w:bookmarkEnd w:id="0"/>
      <w:bookmarkEnd w:id="1"/>
    </w:p>
    <w:p w14:paraId="5F7A3097">
      <w:pPr>
        <w:keepNext w:val="0"/>
        <w:keepLines w:val="0"/>
        <w:pageBreakBefore w:val="0"/>
        <w:widowControl w:val="0"/>
        <w:tabs>
          <w:tab w:val="left" w:pos="5040"/>
        </w:tabs>
        <w:kinsoku/>
        <w:wordWrap/>
        <w:overflowPunct/>
        <w:topLinePunct w:val="0"/>
        <w:autoSpaceDE/>
        <w:autoSpaceDN/>
        <w:bidi w:val="0"/>
        <w:adjustRightInd/>
        <w:snapToGrid w:val="0"/>
        <w:spacing w:line="240" w:lineRule="auto"/>
        <w:ind w:firstLine="1960" w:firstLineChars="7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(最终以甲乙双方实际协商签定协议为准)</w:t>
      </w:r>
    </w:p>
    <w:p w14:paraId="4A1C22CB">
      <w:pPr>
        <w:spacing w:before="120"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合同编号：</w:t>
      </w:r>
    </w:p>
    <w:p w14:paraId="7003FD00">
      <w:pPr>
        <w:spacing w:before="120" w:line="360" w:lineRule="auto"/>
        <w:rPr>
          <w:rFonts w:hint="eastAsia" w:ascii="宋体" w:hAnsi="宋体" w:eastAsia="宋体" w:cs="宋体"/>
          <w:sz w:val="28"/>
          <w:szCs w:val="28"/>
          <w:highlight w:val="none"/>
        </w:rPr>
      </w:pPr>
    </w:p>
    <w:p w14:paraId="4C818BDD">
      <w:pPr>
        <w:spacing w:before="120" w:line="360" w:lineRule="auto"/>
        <w:jc w:val="center"/>
        <w:rPr>
          <w:rFonts w:hint="eastAsia" w:ascii="宋体" w:hAnsi="宋体" w:eastAsia="宋体" w:cs="宋体"/>
          <w:b/>
          <w:bCs/>
          <w:sz w:val="52"/>
          <w:szCs w:val="52"/>
          <w:highlight w:val="none"/>
        </w:rPr>
      </w:pPr>
    </w:p>
    <w:p w14:paraId="7916A393">
      <w:pPr>
        <w:widowControl w:val="0"/>
        <w:spacing w:before="120" w:line="360" w:lineRule="auto"/>
        <w:ind w:firstLine="720" w:firstLineChars="200"/>
        <w:jc w:val="both"/>
        <w:rPr>
          <w:rFonts w:hint="eastAsia" w:ascii="宋体" w:hAnsi="宋体" w:eastAsia="宋体" w:cs="宋体"/>
          <w:kern w:val="2"/>
          <w:sz w:val="36"/>
          <w:szCs w:val="36"/>
          <w:highlight w:val="none"/>
          <w:lang w:val="en-US" w:eastAsia="zh-CN" w:bidi="ar-SA"/>
        </w:rPr>
      </w:pPr>
    </w:p>
    <w:p w14:paraId="307E02AC">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b/>
          <w:bCs/>
          <w:kern w:val="0"/>
          <w:sz w:val="40"/>
          <w:szCs w:val="40"/>
          <w:highlight w:val="none"/>
          <w:lang w:val="en-US" w:eastAsia="zh-CN"/>
        </w:rPr>
      </w:pPr>
      <w:r>
        <w:rPr>
          <w:rFonts w:hint="eastAsia" w:ascii="宋体" w:hAnsi="宋体" w:eastAsia="宋体" w:cs="宋体"/>
          <w:b/>
          <w:bCs/>
          <w:kern w:val="0"/>
          <w:sz w:val="40"/>
          <w:szCs w:val="40"/>
          <w:highlight w:val="none"/>
          <w:lang w:val="en-US" w:eastAsia="zh-CN"/>
        </w:rPr>
        <w:t>未央区2025年度重度污染耕地严格管控项目</w:t>
      </w:r>
    </w:p>
    <w:p w14:paraId="15780B25">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default" w:ascii="宋体" w:hAnsi="宋体" w:eastAsia="宋体" w:cs="宋体"/>
          <w:b/>
          <w:bCs/>
          <w:kern w:val="0"/>
          <w:sz w:val="40"/>
          <w:szCs w:val="40"/>
          <w:highlight w:val="none"/>
          <w:lang w:val="en-US" w:eastAsia="zh-CN"/>
        </w:rPr>
      </w:pPr>
      <w:r>
        <w:rPr>
          <w:rFonts w:hint="eastAsia" w:ascii="宋体" w:hAnsi="宋体" w:eastAsia="宋体" w:cs="宋体"/>
          <w:b/>
          <w:bCs/>
          <w:kern w:val="0"/>
          <w:sz w:val="40"/>
          <w:szCs w:val="40"/>
          <w:highlight w:val="none"/>
          <w:lang w:val="en-US" w:eastAsia="zh-CN"/>
        </w:rPr>
        <w:t>委托合同书</w:t>
      </w:r>
    </w:p>
    <w:p w14:paraId="22F4BD12">
      <w:pPr>
        <w:spacing w:line="360" w:lineRule="auto"/>
        <w:ind w:firstLine="980" w:firstLineChars="350"/>
        <w:rPr>
          <w:rFonts w:hint="eastAsia" w:ascii="宋体" w:hAnsi="宋体" w:eastAsia="宋体" w:cs="宋体"/>
          <w:sz w:val="28"/>
          <w:szCs w:val="28"/>
          <w:highlight w:val="none"/>
        </w:rPr>
      </w:pPr>
    </w:p>
    <w:p w14:paraId="77B6BF8F">
      <w:pPr>
        <w:spacing w:line="360" w:lineRule="auto"/>
        <w:ind w:firstLine="980" w:firstLineChars="350"/>
        <w:rPr>
          <w:rFonts w:hint="eastAsia" w:ascii="宋体" w:hAnsi="宋体" w:eastAsia="宋体" w:cs="宋体"/>
          <w:sz w:val="28"/>
          <w:szCs w:val="28"/>
          <w:highlight w:val="none"/>
        </w:rPr>
      </w:pPr>
    </w:p>
    <w:p w14:paraId="5B9F04EC">
      <w:pPr>
        <w:spacing w:line="360" w:lineRule="auto"/>
        <w:ind w:firstLine="980" w:firstLineChars="350"/>
        <w:rPr>
          <w:rFonts w:hint="eastAsia" w:ascii="宋体" w:hAnsi="宋体" w:eastAsia="宋体" w:cs="宋体"/>
          <w:sz w:val="28"/>
          <w:szCs w:val="28"/>
          <w:highlight w:val="none"/>
        </w:rPr>
      </w:pPr>
    </w:p>
    <w:p w14:paraId="6C803BE5">
      <w:pPr>
        <w:spacing w:line="360" w:lineRule="auto"/>
        <w:ind w:firstLine="980" w:firstLineChars="350"/>
        <w:rPr>
          <w:rFonts w:hint="eastAsia" w:ascii="宋体" w:hAnsi="宋体" w:eastAsia="宋体" w:cs="宋体"/>
          <w:sz w:val="28"/>
          <w:szCs w:val="28"/>
          <w:highlight w:val="none"/>
        </w:rPr>
      </w:pPr>
    </w:p>
    <w:p w14:paraId="2C14C6AA">
      <w:pPr>
        <w:spacing w:line="360" w:lineRule="auto"/>
        <w:ind w:firstLine="1820" w:firstLineChars="650"/>
        <w:rPr>
          <w:rFonts w:hint="default" w:ascii="宋体" w:hAnsi="宋体" w:eastAsia="宋体" w:cs="宋体"/>
          <w:sz w:val="24"/>
          <w:highlight w:val="none"/>
          <w:lang w:val="en-US" w:eastAsia="zh-CN"/>
        </w:rPr>
      </w:pPr>
      <w:r>
        <w:rPr>
          <w:rFonts w:hint="eastAsia" w:ascii="宋体" w:hAnsi="宋体" w:eastAsia="宋体" w:cs="宋体"/>
          <w:sz w:val="28"/>
          <w:szCs w:val="28"/>
          <w:highlight w:val="none"/>
        </w:rPr>
        <w:t>采购人：</w:t>
      </w:r>
      <w:r>
        <w:rPr>
          <w:rFonts w:hint="eastAsia" w:ascii="宋体" w:hAnsi="宋体" w:eastAsia="宋体" w:cs="宋体"/>
          <w:sz w:val="24"/>
          <w:highlight w:val="none"/>
          <w:u w:val="single"/>
          <w:lang w:val="en-US" w:eastAsia="zh-CN"/>
        </w:rPr>
        <w:t xml:space="preserve">                             </w:t>
      </w:r>
    </w:p>
    <w:p w14:paraId="61170881">
      <w:pPr>
        <w:spacing w:line="360" w:lineRule="auto"/>
        <w:ind w:firstLine="1820" w:firstLineChars="650"/>
        <w:rPr>
          <w:rFonts w:hint="eastAsia" w:ascii="宋体" w:hAnsi="宋体" w:eastAsia="宋体" w:cs="宋体"/>
          <w:sz w:val="28"/>
          <w:szCs w:val="28"/>
          <w:highlight w:val="none"/>
        </w:rPr>
      </w:pPr>
    </w:p>
    <w:p w14:paraId="3172963B">
      <w:pPr>
        <w:spacing w:line="360" w:lineRule="auto"/>
        <w:ind w:firstLine="1820" w:firstLineChars="65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rPr>
        <w:t>成交供应商：</w:t>
      </w:r>
      <w:r>
        <w:rPr>
          <w:rFonts w:hint="eastAsia" w:ascii="宋体" w:hAnsi="宋体" w:eastAsia="宋体" w:cs="宋体"/>
          <w:sz w:val="28"/>
          <w:szCs w:val="28"/>
          <w:highlight w:val="none"/>
          <w:u w:val="single"/>
          <w:lang w:val="en-US" w:eastAsia="zh-CN"/>
        </w:rPr>
        <w:t xml:space="preserve">                     </w:t>
      </w:r>
    </w:p>
    <w:p w14:paraId="64E6C3CB">
      <w:pPr>
        <w:spacing w:line="360" w:lineRule="auto"/>
        <w:ind w:firstLine="1820" w:firstLineChars="650"/>
        <w:rPr>
          <w:rFonts w:hint="eastAsia" w:ascii="宋体" w:hAnsi="宋体" w:eastAsia="宋体" w:cs="宋体"/>
          <w:sz w:val="28"/>
          <w:szCs w:val="28"/>
          <w:highlight w:val="none"/>
        </w:rPr>
      </w:pPr>
    </w:p>
    <w:p w14:paraId="16C75B31">
      <w:pPr>
        <w:spacing w:line="360" w:lineRule="auto"/>
        <w:ind w:firstLine="1820" w:firstLineChars="650"/>
        <w:rPr>
          <w:rFonts w:hint="eastAsia" w:ascii="宋体" w:hAnsi="宋体" w:eastAsia="宋体" w:cs="宋体"/>
          <w:sz w:val="24"/>
          <w:highlight w:val="none"/>
          <w:u w:val="single"/>
          <w:lang w:val="en-US" w:eastAsia="zh-CN"/>
        </w:rPr>
      </w:pPr>
      <w:r>
        <w:rPr>
          <w:rFonts w:hint="eastAsia" w:ascii="宋体" w:hAnsi="宋体" w:eastAsia="宋体" w:cs="宋体"/>
          <w:sz w:val="28"/>
          <w:szCs w:val="28"/>
          <w:highlight w:val="none"/>
        </w:rPr>
        <w:t>签署日期</w:t>
      </w:r>
      <w:r>
        <w:rPr>
          <w:rFonts w:hint="eastAsia" w:ascii="宋体" w:hAnsi="宋体" w:eastAsia="宋体" w:cs="宋体"/>
          <w:sz w:val="24"/>
          <w:highlight w:val="none"/>
        </w:rPr>
        <w:t>：</w:t>
      </w:r>
      <w:r>
        <w:rPr>
          <w:rFonts w:hint="eastAsia" w:ascii="宋体" w:hAnsi="宋体" w:eastAsia="宋体" w:cs="宋体"/>
          <w:sz w:val="24"/>
          <w:highlight w:val="none"/>
          <w:u w:val="single"/>
          <w:lang w:val="en-US" w:eastAsia="zh-CN"/>
        </w:rPr>
        <w:t xml:space="preserve">                           </w:t>
      </w:r>
    </w:p>
    <w:p w14:paraId="34E481CF">
      <w:pPr>
        <w:spacing w:line="360" w:lineRule="auto"/>
        <w:ind w:firstLine="1560" w:firstLineChars="650"/>
        <w:rPr>
          <w:rFonts w:hint="eastAsia" w:ascii="宋体" w:hAnsi="宋体" w:eastAsia="宋体" w:cs="宋体"/>
          <w:sz w:val="24"/>
          <w:highlight w:val="none"/>
          <w:u w:val="single"/>
          <w:lang w:val="en-US" w:eastAsia="zh-CN"/>
        </w:rPr>
      </w:pPr>
    </w:p>
    <w:p w14:paraId="672D71E9">
      <w:pPr>
        <w:spacing w:line="360" w:lineRule="auto"/>
        <w:ind w:firstLine="562" w:firstLineChars="200"/>
        <w:jc w:val="left"/>
        <w:rPr>
          <w:rFonts w:hint="eastAsia" w:ascii="宋体" w:hAnsi="宋体" w:eastAsia="宋体" w:cs="宋体"/>
          <w:b/>
          <w:kern w:val="0"/>
          <w:sz w:val="28"/>
          <w:szCs w:val="28"/>
          <w:highlight w:val="none"/>
        </w:rPr>
      </w:pPr>
    </w:p>
    <w:p w14:paraId="768583E6">
      <w:pPr>
        <w:rPr>
          <w:rFonts w:hint="eastAsia" w:ascii="宋体" w:hAnsi="宋体" w:eastAsia="宋体" w:cs="宋体"/>
          <w:bCs/>
          <w:sz w:val="24"/>
          <w:szCs w:val="24"/>
        </w:rPr>
      </w:pPr>
      <w:r>
        <w:rPr>
          <w:rFonts w:hint="eastAsia" w:ascii="宋体" w:hAnsi="宋体" w:eastAsia="宋体" w:cs="宋体"/>
          <w:bCs/>
          <w:sz w:val="24"/>
          <w:szCs w:val="24"/>
        </w:rPr>
        <w:br w:type="page"/>
      </w:r>
    </w:p>
    <w:p w14:paraId="0A9D597E">
      <w:pPr>
        <w:pageBreakBefore w:val="0"/>
        <w:overflowPunct/>
        <w:topLinePunct w:val="0"/>
        <w:bidi w:val="0"/>
        <w:snapToGrid w:val="0"/>
        <w:spacing w:line="360" w:lineRule="auto"/>
        <w:ind w:firstLine="482" w:firstLineChars="200"/>
        <w:rPr>
          <w:rFonts w:hint="default" w:ascii="宋体" w:hAnsi="宋体" w:eastAsia="宋体" w:cs="宋体"/>
          <w:b/>
          <w:sz w:val="24"/>
          <w:szCs w:val="24"/>
          <w:u w:val="single"/>
        </w:rPr>
      </w:pPr>
      <w:r>
        <w:rPr>
          <w:rFonts w:hint="eastAsia" w:ascii="宋体" w:hAnsi="宋体" w:eastAsia="宋体" w:cs="宋体"/>
          <w:b/>
          <w:sz w:val="24"/>
          <w:szCs w:val="24"/>
        </w:rPr>
        <w:t>甲方（采购人）：__________________________</w:t>
      </w:r>
    </w:p>
    <w:p w14:paraId="22FF86B1">
      <w:pPr>
        <w:pageBreakBefore w:val="0"/>
        <w:overflowPunct/>
        <w:topLinePunct w:val="0"/>
        <w:bidi w:val="0"/>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甲方住所：_________________________________</w:t>
      </w:r>
    </w:p>
    <w:p w14:paraId="3759AD5E">
      <w:pPr>
        <w:pageBreakBefore w:val="0"/>
        <w:overflowPunct/>
        <w:topLinePunct w:val="0"/>
        <w:bidi w:val="0"/>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乙方（</w:t>
      </w:r>
      <w:r>
        <w:rPr>
          <w:rFonts w:hint="default" w:ascii="宋体" w:hAnsi="宋体" w:eastAsia="宋体" w:cs="宋体"/>
          <w:b/>
          <w:sz w:val="24"/>
          <w:szCs w:val="24"/>
        </w:rPr>
        <w:t>成交</w:t>
      </w:r>
      <w:r>
        <w:rPr>
          <w:rFonts w:hint="eastAsia" w:ascii="宋体" w:hAnsi="宋体" w:eastAsia="宋体" w:cs="宋体"/>
          <w:b/>
          <w:sz w:val="24"/>
          <w:szCs w:val="24"/>
        </w:rPr>
        <w:t>供应商）：______________________</w:t>
      </w:r>
    </w:p>
    <w:p w14:paraId="16C745B1">
      <w:pPr>
        <w:pageBreakBefore w:val="0"/>
        <w:overflowPunct/>
        <w:topLinePunct w:val="0"/>
        <w:bidi w:val="0"/>
        <w:snapToGrid w:val="0"/>
        <w:spacing w:line="360" w:lineRule="auto"/>
        <w:ind w:firstLine="482" w:firstLineChars="200"/>
        <w:rPr>
          <w:rFonts w:hint="eastAsia" w:ascii="宋体" w:hAnsi="宋体" w:eastAsia="宋体" w:cs="宋体"/>
          <w:color w:val="7030A0"/>
          <w:sz w:val="24"/>
          <w:szCs w:val="24"/>
        </w:rPr>
      </w:pPr>
      <w:r>
        <w:rPr>
          <w:rFonts w:hint="eastAsia" w:ascii="宋体" w:hAnsi="宋体" w:eastAsia="宋体" w:cs="宋体"/>
          <w:b/>
          <w:sz w:val="24"/>
          <w:szCs w:val="24"/>
        </w:rPr>
        <w:t>乙方住所：________________________________</w:t>
      </w:r>
    </w:p>
    <w:p w14:paraId="7E5EA47C">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根据《中华人民共和国民法典》及其他有关法律、法规，遵循平等、自愿、公平和诚信的原则，双方就下述项目范围与相关服务事项协商一致，订立本合同。</w:t>
      </w:r>
    </w:p>
    <w:p w14:paraId="1516ECC9">
      <w:pPr>
        <w:keepNext w:val="0"/>
        <w:keepLines w:val="0"/>
        <w:pageBreakBefore w:val="0"/>
        <w:widowControl/>
        <w:suppressLineNumbers w:val="0"/>
        <w:kinsoku/>
        <w:wordWrap/>
        <w:overflowPunct/>
        <w:topLinePunct w:val="0"/>
        <w:autoSpaceDE/>
        <w:autoSpaceDN/>
        <w:bidi w:val="0"/>
        <w:adjustRightInd/>
        <w:snapToGrid w:val="0"/>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一、项目概况</w:t>
      </w:r>
    </w:p>
    <w:p w14:paraId="15F68C22">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（一）项目名称：</w:t>
      </w:r>
    </w:p>
    <w:p w14:paraId="174BCA4A">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（二）</w:t>
      </w:r>
      <w:r>
        <w:rPr>
          <w:rFonts w:hint="eastAsia" w:ascii="宋体" w:hAnsi="宋体" w:eastAsia="宋体" w:cs="宋体"/>
          <w:color w:val="000000"/>
          <w:kern w:val="0"/>
          <w:sz w:val="24"/>
          <w:szCs w:val="24"/>
          <w:lang w:val="en-US" w:eastAsia="zh-CN" w:bidi="ar"/>
        </w:rPr>
        <w:t>项目地点：</w:t>
      </w:r>
    </w:p>
    <w:p w14:paraId="53EE573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（三）</w:t>
      </w:r>
      <w:r>
        <w:rPr>
          <w:rFonts w:hint="eastAsia" w:ascii="宋体" w:hAnsi="宋体" w:eastAsia="宋体" w:cs="宋体"/>
          <w:color w:val="000000"/>
          <w:kern w:val="0"/>
          <w:sz w:val="24"/>
          <w:szCs w:val="24"/>
          <w:lang w:val="en-US" w:eastAsia="zh-CN" w:bidi="ar"/>
        </w:rPr>
        <w:t>项目内容：</w:t>
      </w:r>
    </w:p>
    <w:p w14:paraId="6BB842CA">
      <w:pPr>
        <w:keepNext w:val="0"/>
        <w:keepLines w:val="0"/>
        <w:pageBreakBefore w:val="0"/>
        <w:widowControl/>
        <w:suppressLineNumbers w:val="0"/>
        <w:kinsoku/>
        <w:wordWrap/>
        <w:overflowPunct/>
        <w:topLinePunct w:val="0"/>
        <w:autoSpaceDE/>
        <w:autoSpaceDN/>
        <w:bidi w:val="0"/>
        <w:adjustRightInd/>
        <w:snapToGrid w:val="0"/>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lang w:val="en-US" w:eastAsia="zh-CN" w:bidi="ar"/>
        </w:rPr>
        <w:t>二、组</w:t>
      </w:r>
      <w:r>
        <w:rPr>
          <w:rFonts w:hint="eastAsia" w:ascii="宋体" w:hAnsi="宋体" w:eastAsia="宋体" w:cs="宋体"/>
          <w:b/>
          <w:bCs/>
          <w:color w:val="000000"/>
          <w:kern w:val="0"/>
          <w:sz w:val="24"/>
          <w:szCs w:val="24"/>
          <w:highlight w:val="none"/>
          <w:lang w:val="en-US" w:eastAsia="zh-CN" w:bidi="ar"/>
        </w:rPr>
        <w:t>成本合同的文件</w:t>
      </w:r>
    </w:p>
    <w:p w14:paraId="68355A86">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rPr>
        <w:t>（</w:t>
      </w:r>
      <w:r>
        <w:rPr>
          <w:rFonts w:hint="eastAsia" w:ascii="宋体" w:hAnsi="宋体" w:eastAsia="宋体" w:cs="宋体"/>
          <w:sz w:val="24"/>
          <w:szCs w:val="24"/>
          <w:lang w:val="en-US" w:eastAsia="zh-CN"/>
        </w:rPr>
        <w:t>一</w:t>
      </w:r>
      <w:r>
        <w:rPr>
          <w:rFonts w:hint="eastAsia" w:ascii="宋体" w:hAnsi="宋体" w:eastAsia="宋体" w:cs="宋体"/>
          <w:sz w:val="24"/>
          <w:szCs w:val="24"/>
        </w:rPr>
        <w:t>）</w:t>
      </w:r>
      <w:r>
        <w:rPr>
          <w:rFonts w:hint="eastAsia" w:ascii="宋体" w:hAnsi="宋体" w:eastAsia="宋体" w:cs="宋体"/>
          <w:color w:val="000000"/>
          <w:kern w:val="0"/>
          <w:sz w:val="24"/>
          <w:szCs w:val="24"/>
          <w:highlight w:val="none"/>
          <w:lang w:val="en-US" w:eastAsia="zh-CN" w:bidi="ar"/>
        </w:rPr>
        <w:t>合同文本；</w:t>
      </w:r>
    </w:p>
    <w:p w14:paraId="565AA10A">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rPr>
        <w:t>（</w:t>
      </w:r>
      <w:r>
        <w:rPr>
          <w:rFonts w:hint="eastAsia" w:ascii="宋体" w:hAnsi="宋体" w:eastAsia="宋体" w:cs="宋体"/>
          <w:sz w:val="24"/>
          <w:szCs w:val="24"/>
          <w:lang w:val="en-US" w:eastAsia="zh-CN"/>
        </w:rPr>
        <w:t>二</w:t>
      </w:r>
      <w:r>
        <w:rPr>
          <w:rFonts w:hint="eastAsia" w:ascii="宋体" w:hAnsi="宋体" w:eastAsia="宋体" w:cs="宋体"/>
          <w:sz w:val="24"/>
          <w:szCs w:val="24"/>
        </w:rPr>
        <w:t>）</w:t>
      </w:r>
      <w:r>
        <w:rPr>
          <w:rFonts w:hint="eastAsia" w:ascii="宋体" w:hAnsi="宋体" w:eastAsia="宋体" w:cs="宋体"/>
          <w:color w:val="000000"/>
          <w:kern w:val="0"/>
          <w:sz w:val="24"/>
          <w:szCs w:val="24"/>
          <w:highlight w:val="none"/>
          <w:lang w:val="en-US" w:eastAsia="zh-CN" w:bidi="ar"/>
        </w:rPr>
        <w:t>成交通知书、竞争性磋商响应文件、竞争性磋商文件、澄清、补充文件；</w:t>
      </w:r>
    </w:p>
    <w:p w14:paraId="34553C29">
      <w:pPr>
        <w:pStyle w:val="16"/>
        <w:keepNext w:val="0"/>
        <w:keepLines w:val="0"/>
        <w:pageBreakBefore w:val="0"/>
        <w:kinsoku/>
        <w:wordWrap/>
        <w:overflowPunct/>
        <w:topLinePunct w:val="0"/>
        <w:bidi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color w:val="000000"/>
          <w:kern w:val="0"/>
          <w:sz w:val="24"/>
          <w:szCs w:val="24"/>
          <w:highlight w:val="none"/>
          <w:lang w:val="en-US" w:eastAsia="zh-CN" w:bidi="ar"/>
        </w:rPr>
        <w:t>（三）</w:t>
      </w:r>
      <w:r>
        <w:rPr>
          <w:rFonts w:hint="eastAsia" w:ascii="宋体" w:hAnsi="宋体" w:eastAsia="宋体" w:cs="宋体"/>
          <w:color w:val="000000"/>
          <w:kern w:val="0"/>
          <w:sz w:val="24"/>
          <w:szCs w:val="24"/>
          <w:highlight w:val="none"/>
          <w:lang w:val="en-US" w:eastAsia="zh-CN" w:bidi="ar"/>
        </w:rPr>
        <w:t>国家相关规范及标准；</w:t>
      </w:r>
    </w:p>
    <w:p w14:paraId="2E5815BC">
      <w:pPr>
        <w:pStyle w:val="16"/>
        <w:keepNext w:val="0"/>
        <w:keepLines w:val="0"/>
        <w:pageBreakBefore w:val="0"/>
        <w:kinsoku/>
        <w:wordWrap/>
        <w:overflowPunct/>
        <w:topLinePunct w:val="0"/>
        <w:bidi w:val="0"/>
        <w:snapToGrid w:val="0"/>
        <w:spacing w:line="360" w:lineRule="auto"/>
        <w:ind w:firstLine="480" w:firstLineChars="200"/>
        <w:textAlignment w:val="auto"/>
        <w:rPr>
          <w:rFonts w:hint="eastAsia" w:ascii="宋体" w:hAnsi="宋体" w:eastAsia="宋体" w:cs="宋体"/>
          <w:sz w:val="24"/>
          <w:szCs w:val="24"/>
          <w:highlight w:val="none"/>
          <w:lang w:val="en-US"/>
        </w:rPr>
      </w:pPr>
      <w:r>
        <w:rPr>
          <w:rFonts w:hint="eastAsia" w:ascii="宋体" w:hAnsi="宋体" w:cs="宋体"/>
          <w:color w:val="000000"/>
          <w:kern w:val="0"/>
          <w:sz w:val="24"/>
          <w:szCs w:val="24"/>
          <w:highlight w:val="none"/>
          <w:lang w:val="en-US" w:eastAsia="zh-CN" w:bidi="ar"/>
        </w:rPr>
        <w:t>（四）</w:t>
      </w:r>
      <w:r>
        <w:rPr>
          <w:rFonts w:hint="eastAsia" w:ascii="宋体" w:hAnsi="宋体" w:eastAsia="宋体" w:cs="宋体"/>
          <w:color w:val="000000"/>
          <w:kern w:val="0"/>
          <w:sz w:val="24"/>
          <w:szCs w:val="24"/>
          <w:highlight w:val="none"/>
          <w:lang w:val="en-US" w:eastAsia="zh-CN" w:bidi="ar"/>
        </w:rPr>
        <w:t>其他有关文件；</w:t>
      </w:r>
    </w:p>
    <w:p w14:paraId="03BBB88C">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highlight w:val="none"/>
          <w:lang w:val="en-US" w:eastAsia="zh-CN" w:bidi="ar"/>
        </w:rPr>
        <w:t>本合同签订后，双方依法签订的</w:t>
      </w:r>
      <w:r>
        <w:rPr>
          <w:rFonts w:hint="eastAsia" w:ascii="宋体" w:hAnsi="宋体" w:eastAsia="宋体" w:cs="宋体"/>
          <w:color w:val="000000"/>
          <w:kern w:val="0"/>
          <w:sz w:val="24"/>
          <w:szCs w:val="24"/>
          <w:lang w:val="en-US" w:eastAsia="zh-CN" w:bidi="ar"/>
        </w:rPr>
        <w:t>补充协议也是本合同文件的组成部分。</w:t>
      </w:r>
    </w:p>
    <w:p w14:paraId="0AD51C97">
      <w:pPr>
        <w:keepNext w:val="0"/>
        <w:keepLines w:val="0"/>
        <w:pageBreakBefore w:val="0"/>
        <w:widowControl/>
        <w:suppressLineNumbers w:val="0"/>
        <w:kinsoku/>
        <w:wordWrap/>
        <w:overflowPunct/>
        <w:topLinePunct w:val="0"/>
        <w:autoSpaceDE/>
        <w:autoSpaceDN/>
        <w:bidi w:val="0"/>
        <w:adjustRightInd/>
        <w:snapToGrid w:val="0"/>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三、合同金额</w:t>
      </w:r>
    </w:p>
    <w:p w14:paraId="5C2A0128">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（一）合同总价款为人民币（大写）</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w:t>
      </w:r>
    </w:p>
    <w:p w14:paraId="3B2EB2E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（二）合同总价包括完成本项目要求的全部服务内容的所有费用，采购人不再另行支付合同价以外的其他任何费用。</w:t>
      </w:r>
    </w:p>
    <w:p w14:paraId="29D663A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（三）合同总价即成交价,为一次性报价,不受市场价变化或实际工作量变化的影响。合同价格为含税价，乙方提供服务所发生的一切税(包括增值税)费等都已包含于合同价款中。</w:t>
      </w:r>
    </w:p>
    <w:p w14:paraId="33326808">
      <w:pPr>
        <w:autoSpaceDE w:val="0"/>
        <w:autoSpaceDN w:val="0"/>
        <w:adjustRightIn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bCs/>
          <w:color w:val="000000"/>
          <w:kern w:val="0"/>
          <w:sz w:val="24"/>
          <w:szCs w:val="24"/>
          <w:lang w:val="en-US" w:eastAsia="zh-CN" w:bidi="ar"/>
        </w:rPr>
        <w:t>四、</w:t>
      </w:r>
      <w:r>
        <w:rPr>
          <w:rFonts w:hint="eastAsia" w:ascii="宋体" w:hAnsi="宋体" w:eastAsia="宋体" w:cs="宋体"/>
          <w:b/>
          <w:sz w:val="24"/>
          <w:szCs w:val="24"/>
        </w:rPr>
        <w:t>款项结算</w:t>
      </w:r>
    </w:p>
    <w:p w14:paraId="4BF8A6AC">
      <w:pPr>
        <w:spacing w:line="360" w:lineRule="auto"/>
        <w:ind w:firstLine="480" w:firstLineChars="200"/>
        <w:rPr>
          <w:rFonts w:hint="eastAsia" w:ascii="宋体" w:hAnsi="宋体" w:eastAsia="宋体" w:cs="宋体"/>
          <w:color w:val="FF0000"/>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rPr>
        <w:t>结算方式：银行转账</w:t>
      </w:r>
      <w:r>
        <w:rPr>
          <w:rFonts w:hint="eastAsia" w:ascii="宋体" w:hAnsi="宋体" w:eastAsia="宋体" w:cs="宋体"/>
          <w:sz w:val="24"/>
          <w:szCs w:val="24"/>
          <w:lang w:eastAsia="zh-CN"/>
        </w:rPr>
        <w:t>。</w:t>
      </w:r>
    </w:p>
    <w:p w14:paraId="3B12CEE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付款条件说明：</w:t>
      </w:r>
    </w:p>
    <w:p w14:paraId="10ECFCAD">
      <w:pPr>
        <w:autoSpaceDE w:val="0"/>
        <w:autoSpaceDN w:val="0"/>
        <w:adjustRightInd w:val="0"/>
        <w:spacing w:line="360" w:lineRule="auto"/>
        <w:ind w:firstLine="480" w:firstLineChars="200"/>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1.</w:t>
      </w:r>
      <w:r>
        <w:rPr>
          <w:rFonts w:hint="eastAsia" w:ascii="宋体" w:hAnsi="宋体" w:eastAsia="宋体" w:cs="宋体"/>
          <w:color w:val="000000"/>
          <w:kern w:val="0"/>
          <w:sz w:val="24"/>
          <w:szCs w:val="24"/>
          <w:lang w:val="en-US" w:eastAsia="zh-CN" w:bidi="ar"/>
        </w:rPr>
        <w:t>自合同签订之日起，达到付款条件起</w:t>
      </w:r>
      <w:r>
        <w:rPr>
          <w:rFonts w:hint="default" w:ascii="宋体" w:hAnsi="宋体" w:eastAsia="宋体" w:cs="宋体"/>
          <w:color w:val="000000"/>
          <w:kern w:val="0"/>
          <w:sz w:val="24"/>
          <w:szCs w:val="24"/>
          <w:lang w:val="en-US" w:eastAsia="zh-CN" w:bidi="ar"/>
        </w:rPr>
        <w:t>7</w:t>
      </w:r>
      <w:r>
        <w:rPr>
          <w:rFonts w:hint="eastAsia" w:ascii="宋体" w:hAnsi="宋体" w:eastAsia="宋体" w:cs="宋体"/>
          <w:color w:val="000000"/>
          <w:kern w:val="0"/>
          <w:sz w:val="24"/>
          <w:szCs w:val="24"/>
          <w:lang w:val="en-US" w:eastAsia="zh-CN" w:bidi="ar"/>
        </w:rPr>
        <w:t>日内，支付合同总金额的</w:t>
      </w:r>
      <w:r>
        <w:rPr>
          <w:rFonts w:hint="default" w:ascii="宋体" w:hAnsi="宋体" w:eastAsia="宋体" w:cs="宋体"/>
          <w:color w:val="000000"/>
          <w:kern w:val="0"/>
          <w:sz w:val="24"/>
          <w:szCs w:val="24"/>
          <w:lang w:val="en-US" w:eastAsia="zh-CN" w:bidi="ar"/>
        </w:rPr>
        <w:t>40.00%</w:t>
      </w:r>
      <w:r>
        <w:rPr>
          <w:rFonts w:hint="eastAsia" w:ascii="宋体" w:hAnsi="宋体" w:eastAsia="宋体" w:cs="宋体"/>
          <w:color w:val="000000"/>
          <w:kern w:val="0"/>
          <w:sz w:val="24"/>
          <w:szCs w:val="24"/>
          <w:lang w:val="en-US" w:eastAsia="zh-CN" w:bidi="ar"/>
        </w:rPr>
        <w:t>；</w:t>
      </w:r>
    </w:p>
    <w:p w14:paraId="74804C9C">
      <w:pPr>
        <w:autoSpaceDE w:val="0"/>
        <w:autoSpaceDN w:val="0"/>
        <w:adjustRightInd w:val="0"/>
        <w:spacing w:line="360" w:lineRule="auto"/>
        <w:ind w:firstLine="480" w:firstLineChars="200"/>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2.项目实施完成，申请验收，成果交付验收合格后，达到付款条件起30日内，支付合同总金额的60.00%。</w:t>
      </w:r>
    </w:p>
    <w:p w14:paraId="342E3C4F">
      <w:pPr>
        <w:autoSpaceDE w:val="0"/>
        <w:autoSpaceDN w:val="0"/>
        <w:adjustRightInd w:val="0"/>
        <w:spacing w:line="360" w:lineRule="auto"/>
        <w:ind w:firstLine="480" w:firstLineChars="200"/>
        <w:rPr>
          <w:rFonts w:hint="eastAsia" w:ascii="宋体" w:hAnsi="宋体" w:eastAsia="宋体" w:cs="宋体"/>
          <w:bCs/>
          <w:color w:val="FF0000"/>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lang w:eastAsia="zh-CN"/>
        </w:rPr>
        <w:t>）</w:t>
      </w:r>
      <w:r>
        <w:rPr>
          <w:rFonts w:hint="eastAsia" w:ascii="宋体" w:hAnsi="宋体" w:eastAsia="宋体" w:cs="宋体"/>
          <w:bCs/>
          <w:sz w:val="24"/>
          <w:szCs w:val="24"/>
          <w:highlight w:val="none"/>
        </w:rPr>
        <w:t>结算单位：由甲方负责结算，乙方按甲方要求开具等额发票交甲方。</w:t>
      </w:r>
    </w:p>
    <w:p w14:paraId="549BA109">
      <w:pPr>
        <w:autoSpaceDE w:val="0"/>
        <w:autoSpaceDN w:val="0"/>
        <w:adjustRightInd w:val="0"/>
        <w:spacing w:line="360" w:lineRule="auto"/>
        <w:ind w:firstLine="482" w:firstLineChars="200"/>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五、服务地点、服务期</w:t>
      </w:r>
    </w:p>
    <w:p w14:paraId="083A8396">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（一）服务地点：采购人指定地点</w:t>
      </w:r>
      <w:r>
        <w:rPr>
          <w:rFonts w:hint="eastAsia" w:ascii="宋体" w:hAnsi="宋体" w:eastAsia="宋体" w:cs="宋体"/>
          <w:sz w:val="24"/>
          <w:szCs w:val="24"/>
          <w:lang w:eastAsia="zh-CN"/>
        </w:rPr>
        <w:t>。</w:t>
      </w:r>
    </w:p>
    <w:p w14:paraId="7CA2B1D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（二）服务期：自合同签订之日起六个月</w:t>
      </w:r>
      <w:r>
        <w:rPr>
          <w:rFonts w:hint="eastAsia" w:ascii="宋体" w:hAnsi="宋体" w:eastAsia="宋体" w:cs="宋体"/>
          <w:sz w:val="24"/>
          <w:szCs w:val="24"/>
          <w:highlight w:val="none"/>
          <w:lang w:val="en-US" w:eastAsia="zh-CN"/>
        </w:rPr>
        <w:t>。</w:t>
      </w:r>
    </w:p>
    <w:p w14:paraId="7B8A6739">
      <w:pPr>
        <w:autoSpaceDE w:val="0"/>
        <w:autoSpaceDN w:val="0"/>
        <w:adjustRightInd w:val="0"/>
        <w:spacing w:line="360" w:lineRule="auto"/>
        <w:ind w:firstLine="482" w:firstLineChars="200"/>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六、甲方的权利及义务</w:t>
      </w:r>
    </w:p>
    <w:p w14:paraId="023EB9ED">
      <w:pPr>
        <w:autoSpaceDE w:val="0"/>
        <w:autoSpaceDN w:val="0"/>
        <w:adjustRightInd w:val="0"/>
        <w:spacing w:line="360" w:lineRule="auto"/>
        <w:ind w:firstLine="480" w:firstLineChars="200"/>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（一）甲方的权利</w:t>
      </w:r>
    </w:p>
    <w:p w14:paraId="27CE4407">
      <w:pPr>
        <w:autoSpaceDE w:val="0"/>
        <w:autoSpaceDN w:val="0"/>
        <w:adjustRightInd w:val="0"/>
        <w:spacing w:line="360" w:lineRule="auto"/>
        <w:ind w:firstLine="480" w:firstLineChars="200"/>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1.甲方有权向乙方询问工作进展情况及相关的内容；</w:t>
      </w:r>
    </w:p>
    <w:p w14:paraId="6CF99375">
      <w:pPr>
        <w:autoSpaceDE w:val="0"/>
        <w:autoSpaceDN w:val="0"/>
        <w:adjustRightInd w:val="0"/>
        <w:spacing w:line="360" w:lineRule="auto"/>
        <w:ind w:firstLine="480" w:firstLineChars="200"/>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2.甲方有权阐述对具体问题的意见和建议；</w:t>
      </w:r>
    </w:p>
    <w:p w14:paraId="671B8348">
      <w:pPr>
        <w:autoSpaceDE w:val="0"/>
        <w:autoSpaceDN w:val="0"/>
        <w:adjustRightInd w:val="0"/>
        <w:spacing w:line="360" w:lineRule="auto"/>
        <w:ind w:firstLine="480" w:firstLineChars="200"/>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3.甲方有权根据项目的具体情况，要求乙方按期到项目现场勘探解决争议；</w:t>
      </w:r>
    </w:p>
    <w:p w14:paraId="65570A37">
      <w:pPr>
        <w:autoSpaceDE w:val="0"/>
        <w:autoSpaceDN w:val="0"/>
        <w:adjustRightInd w:val="0"/>
        <w:spacing w:line="360" w:lineRule="auto"/>
        <w:ind w:firstLine="480" w:firstLineChars="200"/>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4.当甲方认定专业技术人员不按合同履行其职责，或与第三人串通给甲方造成经济损失的，甲方有权要求更换技术专业人员，直至终止合同并要求乙方承担相应的赔偿责任。</w:t>
      </w:r>
    </w:p>
    <w:p w14:paraId="6D2D9FF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（二）甲方的义务</w:t>
      </w:r>
    </w:p>
    <w:p w14:paraId="0A989FE2">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甲方应负责与本项目有关的第三人的协调，为乙方工作提供外部条件</w:t>
      </w:r>
      <w:r>
        <w:rPr>
          <w:rFonts w:hint="eastAsia" w:ascii="宋体" w:hAnsi="宋体" w:eastAsia="宋体" w:cs="宋体"/>
          <w:sz w:val="24"/>
          <w:szCs w:val="24"/>
          <w:lang w:eastAsia="zh-CN"/>
        </w:rPr>
        <w:t>；</w:t>
      </w:r>
    </w:p>
    <w:p w14:paraId="2EAEDD28">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甲方应当在约定的时间内，向乙方提供与本项目有关的资料</w:t>
      </w:r>
      <w:r>
        <w:rPr>
          <w:rFonts w:hint="eastAsia" w:ascii="宋体" w:hAnsi="宋体" w:eastAsia="宋体" w:cs="宋体"/>
          <w:sz w:val="24"/>
          <w:szCs w:val="24"/>
          <w:lang w:eastAsia="zh-CN"/>
        </w:rPr>
        <w:t>；</w:t>
      </w:r>
    </w:p>
    <w:p w14:paraId="389D7197">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甲方应当按照合同约定支付合同价款</w:t>
      </w:r>
      <w:r>
        <w:rPr>
          <w:rFonts w:hint="eastAsia" w:ascii="宋体" w:hAnsi="宋体" w:eastAsia="宋体" w:cs="宋体"/>
          <w:sz w:val="24"/>
          <w:szCs w:val="24"/>
          <w:lang w:eastAsia="zh-CN"/>
        </w:rPr>
        <w:t>；</w:t>
      </w:r>
    </w:p>
    <w:p w14:paraId="270B70C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甲方应当授权胜任本项目的代表，负责与乙方联系。</w:t>
      </w:r>
    </w:p>
    <w:p w14:paraId="2F6D83B7">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lang w:val="en-US" w:eastAsia="zh-CN"/>
        </w:rPr>
        <w:t>七</w:t>
      </w:r>
      <w:r>
        <w:rPr>
          <w:rFonts w:hint="eastAsia" w:ascii="宋体" w:hAnsi="宋体" w:eastAsia="宋体" w:cs="宋体"/>
          <w:b/>
          <w:sz w:val="24"/>
          <w:szCs w:val="24"/>
        </w:rPr>
        <w:t>、乙方的权利及义务</w:t>
      </w:r>
    </w:p>
    <w:p w14:paraId="06F8C96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（一）乙方的权利</w:t>
      </w:r>
    </w:p>
    <w:p w14:paraId="2FCBDDEF">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1.乙方在项目实施过程中，发现甲方提供的技术资料、数据或者工作条件等不符合合同的约定或者存在问题的，应及时将情况书面通知甲方</w:t>
      </w:r>
      <w:r>
        <w:rPr>
          <w:rFonts w:hint="eastAsia" w:ascii="宋体" w:hAnsi="宋体" w:eastAsia="宋体" w:cs="宋体"/>
          <w:sz w:val="24"/>
          <w:szCs w:val="24"/>
          <w:lang w:eastAsia="zh-CN"/>
        </w:rPr>
        <w:t>；</w:t>
      </w:r>
    </w:p>
    <w:p w14:paraId="398A8B7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乙方在项目实施过程中，有权对第三人提出与本业务有关的问题进行核对或查问。</w:t>
      </w:r>
    </w:p>
    <w:p w14:paraId="4220487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（二）乙方的义务</w:t>
      </w:r>
    </w:p>
    <w:p w14:paraId="213C0C79">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向甲方提供与本项目有关的资料，包括承担本业务的专业人员名单、工作计划等，并按合同专用条件中约定的范围实施业务</w:t>
      </w:r>
      <w:r>
        <w:rPr>
          <w:rFonts w:hint="eastAsia" w:ascii="宋体" w:hAnsi="宋体" w:eastAsia="宋体" w:cs="宋体"/>
          <w:sz w:val="24"/>
          <w:szCs w:val="24"/>
          <w:lang w:eastAsia="zh-CN"/>
        </w:rPr>
        <w:t>；</w:t>
      </w:r>
    </w:p>
    <w:p w14:paraId="4BDB5CCB">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按照合同约定和甲方要求的服务目标提供技术服务，解决技术问题，提供相关成果资料等服务，保证服务质量</w:t>
      </w:r>
      <w:r>
        <w:rPr>
          <w:rFonts w:hint="eastAsia" w:ascii="宋体" w:hAnsi="宋体" w:eastAsia="宋体" w:cs="宋体"/>
          <w:sz w:val="24"/>
          <w:szCs w:val="24"/>
          <w:lang w:eastAsia="zh-CN"/>
        </w:rPr>
        <w:t>；</w:t>
      </w:r>
    </w:p>
    <w:p w14:paraId="1922BBC1">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在项目实施期间，乙方应按照甲方的要求提供培训。同时，针对项目出现较大争议的情况，乙方能有效提出解决争议的方案</w:t>
      </w:r>
      <w:r>
        <w:rPr>
          <w:rFonts w:hint="eastAsia" w:ascii="宋体" w:hAnsi="宋体" w:eastAsia="宋体" w:cs="宋体"/>
          <w:sz w:val="24"/>
          <w:szCs w:val="24"/>
          <w:lang w:eastAsia="zh-CN"/>
        </w:rPr>
        <w:t>；</w:t>
      </w:r>
    </w:p>
    <w:p w14:paraId="15145CA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技术服务存在质量缺陷的，乙方应负责改进和采取补救措施，以保证服务达到约定质量要求；甲方验收不合格的，乙方应进行返工，直至通过甲方验收为止，因此造成延误的，由乙方承担相关责任。</w:t>
      </w:r>
    </w:p>
    <w:p w14:paraId="6BA1BB22">
      <w:pPr>
        <w:autoSpaceDE w:val="0"/>
        <w:autoSpaceDN w:val="0"/>
        <w:adjustRightIn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lang w:val="en-US" w:eastAsia="zh-CN"/>
        </w:rPr>
        <w:t>八</w:t>
      </w:r>
      <w:r>
        <w:rPr>
          <w:rFonts w:hint="eastAsia" w:ascii="宋体" w:hAnsi="宋体" w:eastAsia="宋体" w:cs="宋体"/>
          <w:b/>
          <w:sz w:val="24"/>
          <w:szCs w:val="24"/>
        </w:rPr>
        <w:t>、验收</w:t>
      </w:r>
    </w:p>
    <w:p w14:paraId="1945D867">
      <w:pPr>
        <w:spacing w:line="360" w:lineRule="auto"/>
        <w:ind w:firstLine="480" w:firstLineChars="200"/>
        <w:rPr>
          <w:rFonts w:hint="eastAsia" w:ascii="宋体" w:hAnsi="宋体" w:eastAsia="宋体" w:cs="宋体"/>
          <w:sz w:val="24"/>
          <w:szCs w:val="24"/>
          <w:lang w:eastAsia="zh-Hans"/>
        </w:rPr>
      </w:pPr>
      <w:r>
        <w:rPr>
          <w:rFonts w:hint="eastAsia" w:ascii="宋体" w:hAnsi="宋体" w:eastAsia="宋体" w:cs="宋体"/>
          <w:sz w:val="24"/>
          <w:szCs w:val="24"/>
        </w:rPr>
        <w:t>（一）</w:t>
      </w:r>
      <w:r>
        <w:rPr>
          <w:rFonts w:hint="eastAsia" w:ascii="宋体" w:hAnsi="宋体" w:eastAsia="宋体" w:cs="宋体"/>
          <w:sz w:val="24"/>
          <w:szCs w:val="24"/>
          <w:lang w:val="en-US" w:eastAsia="zh-CN"/>
        </w:rPr>
        <w:t>验收要求：合格</w:t>
      </w:r>
      <w:r>
        <w:rPr>
          <w:rFonts w:hint="eastAsia" w:ascii="宋体" w:hAnsi="宋体" w:eastAsia="宋体" w:cs="宋体"/>
          <w:sz w:val="24"/>
          <w:szCs w:val="24"/>
          <w:lang w:eastAsia="zh-Hans"/>
        </w:rPr>
        <w:t>。</w:t>
      </w:r>
    </w:p>
    <w:p w14:paraId="75C6BF6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（一）验收依据：</w:t>
      </w:r>
    </w:p>
    <w:p w14:paraId="1DF57BC3">
      <w:pPr>
        <w:spacing w:line="360" w:lineRule="auto"/>
        <w:ind w:firstLine="720" w:firstLineChars="3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合同文本；</w:t>
      </w:r>
    </w:p>
    <w:p w14:paraId="49436FEF">
      <w:pPr>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国家有关的验收标准及规范；</w:t>
      </w:r>
    </w:p>
    <w:p w14:paraId="4FC86148">
      <w:pPr>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竞争性磋商文件；</w:t>
      </w:r>
    </w:p>
    <w:p w14:paraId="4858BADF">
      <w:pPr>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磋商响应文件。</w:t>
      </w:r>
    </w:p>
    <w:p w14:paraId="2E2A3B33">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lang w:val="en-US" w:eastAsia="zh-CN"/>
        </w:rPr>
        <w:t>九</w:t>
      </w:r>
      <w:r>
        <w:rPr>
          <w:rFonts w:hint="eastAsia" w:ascii="宋体" w:hAnsi="宋体" w:eastAsia="宋体" w:cs="宋体"/>
          <w:b/>
          <w:sz w:val="24"/>
          <w:szCs w:val="24"/>
        </w:rPr>
        <w:t>、</w:t>
      </w:r>
      <w:r>
        <w:rPr>
          <w:rFonts w:hint="eastAsia" w:ascii="宋体" w:hAnsi="宋体" w:eastAsia="宋体" w:cs="宋体"/>
          <w:b/>
          <w:sz w:val="24"/>
          <w:szCs w:val="24"/>
          <w:lang w:eastAsia="zh-Hans"/>
        </w:rPr>
        <w:t>技术服务要求</w:t>
      </w:r>
    </w:p>
    <w:p w14:paraId="0238BAD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合同履行期限</w:t>
      </w:r>
      <w:r>
        <w:rPr>
          <w:rFonts w:hint="eastAsia" w:ascii="宋体" w:hAnsi="宋体" w:eastAsia="宋体" w:cs="宋体"/>
          <w:sz w:val="24"/>
          <w:szCs w:val="24"/>
          <w:lang w:eastAsia="zh-Hans"/>
        </w:rPr>
        <w:t>内</w:t>
      </w:r>
      <w:r>
        <w:rPr>
          <w:rFonts w:hint="eastAsia" w:ascii="宋体" w:hAnsi="宋体" w:eastAsia="宋体" w:cs="宋体"/>
          <w:sz w:val="24"/>
          <w:szCs w:val="24"/>
        </w:rPr>
        <w:t>成交方</w:t>
      </w:r>
      <w:r>
        <w:rPr>
          <w:rFonts w:hint="eastAsia" w:ascii="宋体" w:hAnsi="宋体" w:eastAsia="宋体" w:cs="宋体"/>
          <w:sz w:val="24"/>
          <w:szCs w:val="24"/>
          <w:lang w:eastAsia="zh-Hans"/>
        </w:rPr>
        <w:t>将提供全</w:t>
      </w:r>
      <w:r>
        <w:rPr>
          <w:rFonts w:hint="eastAsia" w:ascii="宋体" w:hAnsi="宋体" w:eastAsia="宋体" w:cs="宋体"/>
          <w:sz w:val="24"/>
          <w:szCs w:val="24"/>
        </w:rPr>
        <w:t>天</w:t>
      </w:r>
      <w:r>
        <w:rPr>
          <w:rFonts w:hint="eastAsia" w:ascii="宋体" w:hAnsi="宋体" w:eastAsia="宋体" w:cs="宋体"/>
          <w:sz w:val="24"/>
          <w:szCs w:val="24"/>
          <w:lang w:eastAsia="zh-Hans"/>
        </w:rPr>
        <w:t>7*24小时电话咨询服务及远程技术诊断、支持，并绝对有义务保证相关电话的通信通畅，所有技术问题将在2个小时之内进行技术响应</w:t>
      </w:r>
      <w:r>
        <w:rPr>
          <w:rFonts w:hint="eastAsia" w:ascii="宋体" w:hAnsi="宋体" w:eastAsia="宋体" w:cs="宋体"/>
          <w:sz w:val="24"/>
          <w:szCs w:val="24"/>
        </w:rPr>
        <w:t>。</w:t>
      </w:r>
    </w:p>
    <w:p w14:paraId="6A15A8BE">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lang w:val="en-US" w:eastAsia="zh-CN"/>
        </w:rPr>
        <w:t>十</w:t>
      </w:r>
      <w:r>
        <w:rPr>
          <w:rFonts w:hint="eastAsia" w:ascii="宋体" w:hAnsi="宋体" w:eastAsia="宋体" w:cs="宋体"/>
          <w:b/>
          <w:sz w:val="24"/>
          <w:szCs w:val="24"/>
        </w:rPr>
        <w:t>、知识产权</w:t>
      </w:r>
    </w:p>
    <w:p w14:paraId="3A0FF9CE">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一）乙方保证所提供的技术服务没有侵犯第三方专利权、专有技术、商业秘密及其他知识产权，若甲方使用乙方提供的技术服务成果受到第三方追究责任，由乙方负责妥善解决，并赔偿由此给甲方造成的所有损失（包括不限于对第三方权益的侵害和守约方维权所产生的律师费等费用）</w:t>
      </w:r>
      <w:r>
        <w:rPr>
          <w:rFonts w:hint="eastAsia" w:ascii="宋体" w:hAnsi="宋体" w:eastAsia="宋体" w:cs="宋体"/>
          <w:sz w:val="24"/>
          <w:szCs w:val="24"/>
          <w:lang w:eastAsia="zh-CN"/>
        </w:rPr>
        <w:t>。</w:t>
      </w:r>
    </w:p>
    <w:p w14:paraId="1EA9007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（二）乙方无论出于任何目的如在其他地方使用该成果，必须经甲方同意方可使用。否则，甲方有权要求终止涉及到该中标知识产权的任何使用活动并保留追究卖方相应的法律责任的权利</w:t>
      </w:r>
      <w:r>
        <w:rPr>
          <w:rFonts w:hint="eastAsia" w:ascii="宋体" w:hAnsi="宋体" w:eastAsia="宋体" w:cs="宋体"/>
          <w:sz w:val="24"/>
          <w:szCs w:val="24"/>
          <w:lang w:eastAsia="zh-CN"/>
        </w:rPr>
        <w:t>。</w:t>
      </w:r>
    </w:p>
    <w:p w14:paraId="35351C1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（三）乙方为执行本合同而提供的技术资料使用权归甲方所有。</w:t>
      </w:r>
    </w:p>
    <w:p w14:paraId="062A640A">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十</w:t>
      </w:r>
      <w:r>
        <w:rPr>
          <w:rFonts w:hint="eastAsia" w:ascii="宋体" w:hAnsi="宋体" w:eastAsia="宋体" w:cs="宋体"/>
          <w:b/>
          <w:sz w:val="24"/>
          <w:szCs w:val="24"/>
          <w:lang w:val="en-US" w:eastAsia="zh-CN"/>
        </w:rPr>
        <w:t>一</w:t>
      </w:r>
      <w:r>
        <w:rPr>
          <w:rFonts w:hint="eastAsia" w:ascii="宋体" w:hAnsi="宋体" w:eastAsia="宋体" w:cs="宋体"/>
          <w:b/>
          <w:sz w:val="24"/>
          <w:szCs w:val="24"/>
        </w:rPr>
        <w:t>、保密规定</w:t>
      </w:r>
    </w:p>
    <w:p w14:paraId="6FBBAD6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14:paraId="630C06C3">
      <w:pPr>
        <w:autoSpaceDE w:val="0"/>
        <w:autoSpaceDN w:val="0"/>
        <w:adjustRightIn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十</w:t>
      </w:r>
      <w:r>
        <w:rPr>
          <w:rFonts w:hint="eastAsia" w:ascii="宋体" w:hAnsi="宋体" w:eastAsia="宋体" w:cs="宋体"/>
          <w:b/>
          <w:sz w:val="24"/>
          <w:szCs w:val="24"/>
          <w:lang w:val="en-US" w:eastAsia="zh-CN"/>
        </w:rPr>
        <w:t>二</w:t>
      </w:r>
      <w:r>
        <w:rPr>
          <w:rFonts w:hint="eastAsia" w:ascii="宋体" w:hAnsi="宋体" w:eastAsia="宋体" w:cs="宋体"/>
          <w:b/>
          <w:sz w:val="24"/>
          <w:szCs w:val="24"/>
        </w:rPr>
        <w:t>、其它事项</w:t>
      </w:r>
    </w:p>
    <w:p w14:paraId="58687E76">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（一）乙方不得转让、分包给其它单位或个人</w:t>
      </w:r>
      <w:r>
        <w:rPr>
          <w:rFonts w:hint="eastAsia" w:ascii="宋体" w:hAnsi="宋体" w:eastAsia="宋体" w:cs="宋体"/>
          <w:sz w:val="24"/>
          <w:szCs w:val="24"/>
          <w:lang w:eastAsia="zh-CN"/>
        </w:rPr>
        <w:t>。</w:t>
      </w:r>
      <w:bookmarkStart w:id="2" w:name="_GoBack"/>
      <w:bookmarkEnd w:id="2"/>
    </w:p>
    <w:p w14:paraId="1B00035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（二）乙方的</w:t>
      </w:r>
      <w:r>
        <w:rPr>
          <w:rFonts w:hint="eastAsia" w:ascii="宋体" w:hAnsi="宋体" w:eastAsia="宋体" w:cs="宋体"/>
          <w:sz w:val="24"/>
          <w:szCs w:val="24"/>
          <w:lang w:val="en-US" w:eastAsia="zh-CN"/>
        </w:rPr>
        <w:t>响应</w:t>
      </w:r>
      <w:r>
        <w:rPr>
          <w:rFonts w:hint="eastAsia" w:ascii="宋体" w:hAnsi="宋体" w:eastAsia="宋体" w:cs="宋体"/>
          <w:sz w:val="24"/>
          <w:szCs w:val="24"/>
        </w:rPr>
        <w:t>文件和承诺等内容将列入合同。</w:t>
      </w:r>
    </w:p>
    <w:p w14:paraId="3085F701">
      <w:pPr>
        <w:autoSpaceDE w:val="0"/>
        <w:autoSpaceDN w:val="0"/>
        <w:adjustRightIn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十</w:t>
      </w:r>
      <w:r>
        <w:rPr>
          <w:rFonts w:hint="eastAsia" w:ascii="宋体" w:hAnsi="宋体" w:eastAsia="宋体" w:cs="宋体"/>
          <w:b/>
          <w:sz w:val="24"/>
          <w:szCs w:val="24"/>
          <w:lang w:val="en-US" w:eastAsia="zh-CN"/>
        </w:rPr>
        <w:t>三</w:t>
      </w:r>
      <w:r>
        <w:rPr>
          <w:rFonts w:hint="eastAsia" w:ascii="宋体" w:hAnsi="宋体" w:eastAsia="宋体" w:cs="宋体"/>
          <w:b/>
          <w:sz w:val="24"/>
          <w:szCs w:val="24"/>
        </w:rPr>
        <w:t>、违约责任</w:t>
      </w:r>
    </w:p>
    <w:p w14:paraId="4ED629F7">
      <w:pPr>
        <w:autoSpaceDE w:val="0"/>
        <w:autoSpaceDN w:val="0"/>
        <w:adjustRightInd w:val="0"/>
        <w:spacing w:line="360" w:lineRule="auto"/>
        <w:ind w:firstLine="480" w:firstLineChars="200"/>
        <w:rPr>
          <w:rFonts w:hint="eastAsia" w:ascii="宋体" w:hAnsi="宋体" w:eastAsia="宋体" w:cs="宋体"/>
          <w:bCs/>
          <w:sz w:val="24"/>
          <w:szCs w:val="24"/>
          <w:lang w:eastAsia="zh-CN"/>
        </w:rPr>
      </w:pPr>
      <w:r>
        <w:rPr>
          <w:rFonts w:hint="eastAsia" w:ascii="宋体" w:hAnsi="宋体" w:eastAsia="宋体" w:cs="宋体"/>
          <w:bCs/>
          <w:sz w:val="24"/>
          <w:szCs w:val="24"/>
        </w:rPr>
        <w:t>（一）按《中华人民共和国政府采购法》、《中华人民共和国民法典》中的相关条款执行</w:t>
      </w:r>
      <w:r>
        <w:rPr>
          <w:rFonts w:hint="eastAsia" w:ascii="宋体" w:hAnsi="宋体" w:eastAsia="宋体" w:cs="宋体"/>
          <w:bCs/>
          <w:sz w:val="24"/>
          <w:szCs w:val="24"/>
          <w:lang w:eastAsia="zh-CN"/>
        </w:rPr>
        <w:t>。</w:t>
      </w:r>
    </w:p>
    <w:p w14:paraId="75943DDC">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（二）未按合同要求提供服务或服务质量不能满足本次招标要求，甲方会同监督机构、采购代理机构有权终止合同和对乙方违约行为进行追究，同时按政府采购法的有关规定进行相应的处罚。</w:t>
      </w:r>
    </w:p>
    <w:p w14:paraId="25F1FA6E">
      <w:pPr>
        <w:autoSpaceDE w:val="0"/>
        <w:autoSpaceDN w:val="0"/>
        <w:adjustRightIn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十</w:t>
      </w:r>
      <w:r>
        <w:rPr>
          <w:rFonts w:hint="eastAsia" w:ascii="宋体" w:hAnsi="宋体" w:eastAsia="宋体" w:cs="宋体"/>
          <w:b/>
          <w:sz w:val="24"/>
          <w:szCs w:val="24"/>
          <w:lang w:val="en-US" w:eastAsia="zh-CN"/>
        </w:rPr>
        <w:t>四</w:t>
      </w:r>
      <w:r>
        <w:rPr>
          <w:rFonts w:hint="eastAsia" w:ascii="宋体" w:hAnsi="宋体" w:eastAsia="宋体" w:cs="宋体"/>
          <w:b/>
          <w:sz w:val="24"/>
          <w:szCs w:val="24"/>
        </w:rPr>
        <w:t>、合同争议解决的方式</w:t>
      </w:r>
    </w:p>
    <w:p w14:paraId="268804EB">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本合同在履行过程中发生的争议，由甲、乙双方当事人协商解决，协商不成的按下列第</w:t>
      </w:r>
      <w:r>
        <w:rPr>
          <w:rFonts w:hint="eastAsia" w:ascii="宋体" w:hAnsi="宋体" w:eastAsia="宋体" w:cs="宋体"/>
          <w:bCs/>
          <w:sz w:val="24"/>
          <w:szCs w:val="24"/>
          <w:u w:val="single"/>
        </w:rPr>
        <w:t>（二）</w:t>
      </w:r>
      <w:r>
        <w:rPr>
          <w:rFonts w:hint="eastAsia" w:ascii="宋体" w:hAnsi="宋体" w:eastAsia="宋体" w:cs="宋体"/>
          <w:bCs/>
          <w:sz w:val="24"/>
          <w:szCs w:val="24"/>
        </w:rPr>
        <w:t>种方式解决：</w:t>
      </w:r>
    </w:p>
    <w:p w14:paraId="40574D49">
      <w:pPr>
        <w:autoSpaceDE w:val="0"/>
        <w:autoSpaceDN w:val="0"/>
        <w:adjustRightInd w:val="0"/>
        <w:spacing w:line="360" w:lineRule="auto"/>
        <w:ind w:firstLine="480" w:firstLineChars="200"/>
        <w:rPr>
          <w:rFonts w:hint="eastAsia" w:ascii="宋体" w:hAnsi="宋体" w:eastAsia="宋体" w:cs="宋体"/>
          <w:bCs/>
          <w:sz w:val="24"/>
          <w:szCs w:val="24"/>
          <w:lang w:eastAsia="zh-CN"/>
        </w:rPr>
      </w:pPr>
      <w:r>
        <w:rPr>
          <w:rFonts w:hint="eastAsia" w:ascii="宋体" w:hAnsi="宋体" w:eastAsia="宋体" w:cs="宋体"/>
          <w:bCs/>
          <w:sz w:val="24"/>
          <w:szCs w:val="24"/>
        </w:rPr>
        <w:t>（一）提交西安仲裁委员会仲裁</w:t>
      </w:r>
      <w:r>
        <w:rPr>
          <w:rFonts w:hint="eastAsia" w:ascii="宋体" w:hAnsi="宋体" w:eastAsia="宋体" w:cs="宋体"/>
          <w:bCs/>
          <w:sz w:val="24"/>
          <w:szCs w:val="24"/>
          <w:lang w:eastAsia="zh-CN"/>
        </w:rPr>
        <w:t>。</w:t>
      </w:r>
    </w:p>
    <w:p w14:paraId="1ECA01E6">
      <w:pPr>
        <w:autoSpaceDE w:val="0"/>
        <w:autoSpaceDN w:val="0"/>
        <w:adjustRightInd w:val="0"/>
        <w:spacing w:line="360" w:lineRule="auto"/>
        <w:ind w:firstLine="480" w:firstLineChars="200"/>
        <w:rPr>
          <w:rFonts w:hint="eastAsia" w:ascii="宋体" w:hAnsi="宋体" w:eastAsia="宋体" w:cs="宋体"/>
          <w:bCs/>
          <w:color w:val="FF0000"/>
          <w:sz w:val="24"/>
          <w:szCs w:val="24"/>
        </w:rPr>
      </w:pPr>
      <w:r>
        <w:rPr>
          <w:rFonts w:hint="eastAsia" w:ascii="宋体" w:hAnsi="宋体" w:eastAsia="宋体" w:cs="宋体"/>
          <w:bCs/>
          <w:sz w:val="24"/>
          <w:szCs w:val="24"/>
        </w:rPr>
        <w:t>（二）依法向甲方所在地法院起诉。</w:t>
      </w:r>
    </w:p>
    <w:p w14:paraId="64D77383">
      <w:pPr>
        <w:autoSpaceDE w:val="0"/>
        <w:autoSpaceDN w:val="0"/>
        <w:adjustRightIn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、合同生效</w:t>
      </w:r>
    </w:p>
    <w:p w14:paraId="02C66237">
      <w:pPr>
        <w:autoSpaceDE w:val="0"/>
        <w:autoSpaceDN w:val="0"/>
        <w:adjustRightInd w:val="0"/>
        <w:spacing w:line="360" w:lineRule="auto"/>
        <w:ind w:firstLine="480" w:firstLineChars="200"/>
        <w:rPr>
          <w:rFonts w:hint="eastAsia" w:ascii="宋体" w:hAnsi="宋体" w:eastAsia="宋体" w:cs="宋体"/>
          <w:bCs/>
          <w:sz w:val="24"/>
          <w:szCs w:val="24"/>
          <w:lang w:eastAsia="zh-CN"/>
        </w:rPr>
      </w:pPr>
      <w:r>
        <w:rPr>
          <w:rFonts w:hint="eastAsia" w:ascii="宋体" w:hAnsi="宋体" w:eastAsia="宋体" w:cs="宋体"/>
          <w:bCs/>
          <w:sz w:val="24"/>
          <w:szCs w:val="24"/>
        </w:rPr>
        <w:t>（一）本合同经双方签字盖章后生效</w:t>
      </w:r>
      <w:r>
        <w:rPr>
          <w:rFonts w:hint="eastAsia" w:ascii="宋体" w:hAnsi="宋体" w:eastAsia="宋体" w:cs="宋体"/>
          <w:bCs/>
          <w:sz w:val="24"/>
          <w:szCs w:val="24"/>
          <w:lang w:eastAsia="zh-CN"/>
        </w:rPr>
        <w:t>。</w:t>
      </w:r>
    </w:p>
    <w:p w14:paraId="3EAAE407">
      <w:pPr>
        <w:autoSpaceDE w:val="0"/>
        <w:autoSpaceDN w:val="0"/>
        <w:adjustRightInd w:val="0"/>
        <w:spacing w:line="360" w:lineRule="auto"/>
        <w:ind w:firstLine="480" w:firstLineChars="200"/>
        <w:rPr>
          <w:rFonts w:hint="eastAsia" w:ascii="宋体" w:hAnsi="宋体" w:eastAsia="宋体" w:cs="宋体"/>
          <w:bCs/>
          <w:sz w:val="24"/>
          <w:szCs w:val="24"/>
          <w:lang w:eastAsia="zh-CN"/>
        </w:rPr>
      </w:pPr>
      <w:r>
        <w:rPr>
          <w:rFonts w:hint="eastAsia" w:ascii="宋体" w:hAnsi="宋体" w:eastAsia="宋体" w:cs="宋体"/>
          <w:bCs/>
          <w:sz w:val="24"/>
          <w:szCs w:val="24"/>
        </w:rPr>
        <w:t>（二）本合同须经甲、乙双方的法定代表人（授权代理人）在合同书上签字并加盖本单位公章后正式生效</w:t>
      </w:r>
      <w:r>
        <w:rPr>
          <w:rFonts w:hint="eastAsia" w:ascii="宋体" w:hAnsi="宋体" w:eastAsia="宋体" w:cs="宋体"/>
          <w:bCs/>
          <w:sz w:val="24"/>
          <w:szCs w:val="24"/>
          <w:lang w:eastAsia="zh-CN"/>
        </w:rPr>
        <w:t>。</w:t>
      </w:r>
    </w:p>
    <w:p w14:paraId="63CD4861">
      <w:pPr>
        <w:autoSpaceDE w:val="0"/>
        <w:autoSpaceDN w:val="0"/>
        <w:adjustRightInd w:val="0"/>
        <w:spacing w:line="360" w:lineRule="auto"/>
        <w:ind w:firstLine="480" w:firstLineChars="200"/>
        <w:rPr>
          <w:rFonts w:hint="eastAsia" w:ascii="宋体" w:hAnsi="宋体" w:eastAsia="宋体" w:cs="宋体"/>
          <w:bCs/>
          <w:sz w:val="24"/>
          <w:szCs w:val="24"/>
          <w:lang w:eastAsia="zh-CN"/>
        </w:rPr>
      </w:pPr>
      <w:r>
        <w:rPr>
          <w:rFonts w:hint="eastAsia" w:ascii="宋体" w:hAnsi="宋体" w:eastAsia="宋体" w:cs="宋体"/>
          <w:bCs/>
          <w:sz w:val="24"/>
          <w:szCs w:val="24"/>
        </w:rPr>
        <w:t>（三）合同生效后，甲、乙双方须严格执行本合同条款的规定，全面履行合同，违者按《中华人民共和国民法典》的有关规定承担相应责任</w:t>
      </w:r>
      <w:r>
        <w:rPr>
          <w:rFonts w:hint="eastAsia" w:ascii="宋体" w:hAnsi="宋体" w:eastAsia="宋体" w:cs="宋体"/>
          <w:bCs/>
          <w:sz w:val="24"/>
          <w:szCs w:val="24"/>
          <w:lang w:eastAsia="zh-CN"/>
        </w:rPr>
        <w:t>。</w:t>
      </w:r>
    </w:p>
    <w:p w14:paraId="04B89298">
      <w:pPr>
        <w:autoSpaceDE w:val="0"/>
        <w:autoSpaceDN w:val="0"/>
        <w:adjustRightInd w:val="0"/>
        <w:spacing w:line="360" w:lineRule="auto"/>
        <w:ind w:firstLine="480" w:firstLineChars="200"/>
        <w:rPr>
          <w:rFonts w:hint="eastAsia" w:ascii="宋体" w:hAnsi="宋体" w:eastAsia="宋体" w:cs="宋体"/>
          <w:bCs/>
          <w:sz w:val="24"/>
          <w:szCs w:val="24"/>
          <w:lang w:eastAsia="zh-CN"/>
        </w:rPr>
      </w:pPr>
      <w:r>
        <w:rPr>
          <w:rFonts w:hint="eastAsia" w:ascii="宋体" w:hAnsi="宋体" w:eastAsia="宋体" w:cs="宋体"/>
          <w:bCs/>
          <w:sz w:val="24"/>
          <w:szCs w:val="24"/>
        </w:rPr>
        <w:t>（四）本合同一式</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份，甲乙双方各执</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份</w:t>
      </w:r>
      <w:r>
        <w:rPr>
          <w:rFonts w:hint="eastAsia" w:ascii="宋体" w:hAnsi="宋体" w:eastAsia="宋体" w:cs="宋体"/>
          <w:bCs/>
          <w:sz w:val="24"/>
          <w:szCs w:val="24"/>
          <w:lang w:eastAsia="zh-CN"/>
        </w:rPr>
        <w:t>。</w:t>
      </w:r>
    </w:p>
    <w:p w14:paraId="354D7CDE">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（五）本合同如有未尽事宜，甲、乙双方协商解决。</w:t>
      </w:r>
    </w:p>
    <w:p w14:paraId="051DDC31">
      <w:pPr>
        <w:ind w:firstLine="480" w:firstLineChars="200"/>
        <w:rPr>
          <w:rFonts w:hint="eastAsia" w:ascii="宋体" w:hAnsi="宋体" w:eastAsia="宋体" w:cs="宋体"/>
          <w:bCs/>
          <w:sz w:val="24"/>
          <w:szCs w:val="24"/>
          <w:lang w:val="en-US" w:eastAsia="zh-CN"/>
        </w:rPr>
      </w:pPr>
    </w:p>
    <w:p w14:paraId="3CE4D618">
      <w:pPr>
        <w:ind w:firstLine="480" w:firstLineChars="200"/>
        <w:rPr>
          <w:rFonts w:hint="eastAsia" w:ascii="宋体" w:hAnsi="宋体" w:eastAsia="宋体" w:cs="宋体"/>
          <w:bCs/>
          <w:sz w:val="24"/>
          <w:szCs w:val="24"/>
          <w:lang w:val="en-US" w:eastAsia="zh-CN"/>
        </w:rPr>
      </w:pPr>
    </w:p>
    <w:p w14:paraId="44E6683E">
      <w:pPr>
        <w:ind w:firstLine="480" w:firstLineChars="200"/>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以下无正文内容</w:t>
      </w:r>
    </w:p>
    <w:p w14:paraId="68AB2977">
      <w:pPr>
        <w:rPr>
          <w:rFonts w:hint="eastAsia" w:ascii="宋体" w:hAnsi="宋体" w:eastAsia="宋体" w:cs="宋体"/>
          <w:bCs/>
          <w:sz w:val="24"/>
          <w:szCs w:val="24"/>
        </w:rPr>
      </w:pPr>
      <w:r>
        <w:rPr>
          <w:rFonts w:hint="eastAsia" w:ascii="宋体" w:hAnsi="宋体" w:eastAsia="宋体" w:cs="宋体"/>
          <w:bCs/>
          <w:sz w:val="24"/>
          <w:szCs w:val="24"/>
        </w:rPr>
        <w:br w:type="page"/>
      </w:r>
    </w:p>
    <w:tbl>
      <w:tblPr>
        <w:tblStyle w:val="10"/>
        <w:tblW w:w="0" w:type="auto"/>
        <w:jc w:val="center"/>
        <w:tblLayout w:type="fixed"/>
        <w:tblCellMar>
          <w:top w:w="0" w:type="dxa"/>
          <w:left w:w="108" w:type="dxa"/>
          <w:bottom w:w="0" w:type="dxa"/>
          <w:right w:w="108" w:type="dxa"/>
        </w:tblCellMar>
      </w:tblPr>
      <w:tblGrid>
        <w:gridCol w:w="4201"/>
        <w:gridCol w:w="4202"/>
      </w:tblGrid>
      <w:tr w14:paraId="24684326">
        <w:tblPrEx>
          <w:tblCellMar>
            <w:top w:w="0" w:type="dxa"/>
            <w:left w:w="108" w:type="dxa"/>
            <w:bottom w:w="0" w:type="dxa"/>
            <w:right w:w="108" w:type="dxa"/>
          </w:tblCellMar>
        </w:tblPrEx>
        <w:trPr>
          <w:trHeight w:val="567" w:hRule="exact"/>
          <w:jc w:val="center"/>
        </w:trPr>
        <w:tc>
          <w:tcPr>
            <w:tcW w:w="4201" w:type="dxa"/>
            <w:vAlign w:val="center"/>
          </w:tcPr>
          <w:p w14:paraId="04B22C94">
            <w:pPr>
              <w:pStyle w:val="6"/>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  方</w:t>
            </w:r>
          </w:p>
        </w:tc>
        <w:tc>
          <w:tcPr>
            <w:tcW w:w="4202" w:type="dxa"/>
            <w:vAlign w:val="center"/>
          </w:tcPr>
          <w:p w14:paraId="75E7B683">
            <w:pPr>
              <w:pStyle w:val="6"/>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  方</w:t>
            </w:r>
          </w:p>
        </w:tc>
      </w:tr>
      <w:tr w14:paraId="11994005">
        <w:tblPrEx>
          <w:tblCellMar>
            <w:top w:w="0" w:type="dxa"/>
            <w:left w:w="108" w:type="dxa"/>
            <w:bottom w:w="0" w:type="dxa"/>
            <w:right w:w="108" w:type="dxa"/>
          </w:tblCellMar>
        </w:tblPrEx>
        <w:trPr>
          <w:trHeight w:val="567" w:hRule="exact"/>
          <w:jc w:val="center"/>
        </w:trPr>
        <w:tc>
          <w:tcPr>
            <w:tcW w:w="4201" w:type="dxa"/>
            <w:vAlign w:val="center"/>
          </w:tcPr>
          <w:p w14:paraId="727BF0AE">
            <w:pPr>
              <w:pStyle w:val="6"/>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（盖章）</w:t>
            </w:r>
          </w:p>
        </w:tc>
        <w:tc>
          <w:tcPr>
            <w:tcW w:w="4202" w:type="dxa"/>
            <w:vAlign w:val="center"/>
          </w:tcPr>
          <w:p w14:paraId="0B365D06">
            <w:pPr>
              <w:pStyle w:val="6"/>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（盖章）</w:t>
            </w:r>
          </w:p>
        </w:tc>
      </w:tr>
      <w:tr w14:paraId="10949060">
        <w:tblPrEx>
          <w:tblCellMar>
            <w:top w:w="0" w:type="dxa"/>
            <w:left w:w="108" w:type="dxa"/>
            <w:bottom w:w="0" w:type="dxa"/>
            <w:right w:w="108" w:type="dxa"/>
          </w:tblCellMar>
        </w:tblPrEx>
        <w:trPr>
          <w:trHeight w:val="567" w:hRule="exact"/>
          <w:jc w:val="center"/>
        </w:trPr>
        <w:tc>
          <w:tcPr>
            <w:tcW w:w="4201" w:type="dxa"/>
            <w:vAlign w:val="center"/>
          </w:tcPr>
          <w:p w14:paraId="6525F8A1">
            <w:pPr>
              <w:pStyle w:val="6"/>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地址： </w:t>
            </w:r>
          </w:p>
        </w:tc>
        <w:tc>
          <w:tcPr>
            <w:tcW w:w="4202" w:type="dxa"/>
            <w:vAlign w:val="center"/>
          </w:tcPr>
          <w:p w14:paraId="4EF40CB0">
            <w:pPr>
              <w:pStyle w:val="6"/>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w:t>
            </w:r>
          </w:p>
        </w:tc>
      </w:tr>
      <w:tr w14:paraId="6CD63006">
        <w:tblPrEx>
          <w:tblCellMar>
            <w:top w:w="0" w:type="dxa"/>
            <w:left w:w="108" w:type="dxa"/>
            <w:bottom w:w="0" w:type="dxa"/>
            <w:right w:w="108" w:type="dxa"/>
          </w:tblCellMar>
        </w:tblPrEx>
        <w:trPr>
          <w:trHeight w:val="567" w:hRule="exact"/>
          <w:jc w:val="center"/>
        </w:trPr>
        <w:tc>
          <w:tcPr>
            <w:tcW w:w="4201" w:type="dxa"/>
            <w:vAlign w:val="center"/>
          </w:tcPr>
          <w:p w14:paraId="2178B47C">
            <w:pPr>
              <w:pStyle w:val="6"/>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邮编：</w:t>
            </w:r>
          </w:p>
        </w:tc>
        <w:tc>
          <w:tcPr>
            <w:tcW w:w="4202" w:type="dxa"/>
            <w:vAlign w:val="center"/>
          </w:tcPr>
          <w:p w14:paraId="0EFD25F4">
            <w:pPr>
              <w:pStyle w:val="6"/>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邮编：</w:t>
            </w:r>
          </w:p>
        </w:tc>
      </w:tr>
      <w:tr w14:paraId="11A1A390">
        <w:tblPrEx>
          <w:tblCellMar>
            <w:top w:w="0" w:type="dxa"/>
            <w:left w:w="108" w:type="dxa"/>
            <w:bottom w:w="0" w:type="dxa"/>
            <w:right w:w="108" w:type="dxa"/>
          </w:tblCellMar>
        </w:tblPrEx>
        <w:trPr>
          <w:trHeight w:val="567" w:hRule="exact"/>
          <w:jc w:val="center"/>
        </w:trPr>
        <w:tc>
          <w:tcPr>
            <w:tcW w:w="4201" w:type="dxa"/>
            <w:vAlign w:val="center"/>
          </w:tcPr>
          <w:p w14:paraId="3859B442">
            <w:pPr>
              <w:pStyle w:val="6"/>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法定代表人： </w:t>
            </w:r>
          </w:p>
        </w:tc>
        <w:tc>
          <w:tcPr>
            <w:tcW w:w="4202" w:type="dxa"/>
            <w:vAlign w:val="center"/>
          </w:tcPr>
          <w:p w14:paraId="24B2E070">
            <w:pPr>
              <w:pStyle w:val="6"/>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p>
        </w:tc>
      </w:tr>
      <w:tr w14:paraId="6A5E32CE">
        <w:tblPrEx>
          <w:tblCellMar>
            <w:top w:w="0" w:type="dxa"/>
            <w:left w:w="108" w:type="dxa"/>
            <w:bottom w:w="0" w:type="dxa"/>
            <w:right w:w="108" w:type="dxa"/>
          </w:tblCellMar>
        </w:tblPrEx>
        <w:trPr>
          <w:trHeight w:val="567" w:hRule="exact"/>
          <w:jc w:val="center"/>
        </w:trPr>
        <w:tc>
          <w:tcPr>
            <w:tcW w:w="4201" w:type="dxa"/>
            <w:vAlign w:val="center"/>
          </w:tcPr>
          <w:p w14:paraId="51C98F3F">
            <w:pPr>
              <w:pStyle w:val="6"/>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被授权代表：</w:t>
            </w:r>
          </w:p>
        </w:tc>
        <w:tc>
          <w:tcPr>
            <w:tcW w:w="4202" w:type="dxa"/>
            <w:vAlign w:val="center"/>
          </w:tcPr>
          <w:p w14:paraId="61CF4769">
            <w:pPr>
              <w:pStyle w:val="6"/>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被授权代表：</w:t>
            </w:r>
          </w:p>
        </w:tc>
      </w:tr>
      <w:tr w14:paraId="0B624676">
        <w:tblPrEx>
          <w:tblCellMar>
            <w:top w:w="0" w:type="dxa"/>
            <w:left w:w="108" w:type="dxa"/>
            <w:bottom w:w="0" w:type="dxa"/>
            <w:right w:w="108" w:type="dxa"/>
          </w:tblCellMar>
        </w:tblPrEx>
        <w:trPr>
          <w:trHeight w:val="567" w:hRule="exact"/>
          <w:jc w:val="center"/>
        </w:trPr>
        <w:tc>
          <w:tcPr>
            <w:tcW w:w="4201" w:type="dxa"/>
            <w:vAlign w:val="center"/>
          </w:tcPr>
          <w:p w14:paraId="339B2D20">
            <w:pPr>
              <w:pStyle w:val="6"/>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电话：</w:t>
            </w:r>
          </w:p>
        </w:tc>
        <w:tc>
          <w:tcPr>
            <w:tcW w:w="4202" w:type="dxa"/>
            <w:vAlign w:val="center"/>
          </w:tcPr>
          <w:p w14:paraId="4C0314CA">
            <w:pPr>
              <w:pStyle w:val="6"/>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电话：</w:t>
            </w:r>
          </w:p>
        </w:tc>
      </w:tr>
      <w:tr w14:paraId="612A54CE">
        <w:tblPrEx>
          <w:tblCellMar>
            <w:top w:w="0" w:type="dxa"/>
            <w:left w:w="108" w:type="dxa"/>
            <w:bottom w:w="0" w:type="dxa"/>
            <w:right w:w="108" w:type="dxa"/>
          </w:tblCellMar>
        </w:tblPrEx>
        <w:trPr>
          <w:trHeight w:val="567" w:hRule="exact"/>
          <w:jc w:val="center"/>
        </w:trPr>
        <w:tc>
          <w:tcPr>
            <w:tcW w:w="4201" w:type="dxa"/>
            <w:vAlign w:val="center"/>
          </w:tcPr>
          <w:p w14:paraId="74738FCF">
            <w:pPr>
              <w:pStyle w:val="6"/>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传真：</w:t>
            </w:r>
          </w:p>
        </w:tc>
        <w:tc>
          <w:tcPr>
            <w:tcW w:w="4202" w:type="dxa"/>
            <w:vAlign w:val="center"/>
          </w:tcPr>
          <w:p w14:paraId="600B32D3">
            <w:pPr>
              <w:pStyle w:val="6"/>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传真：</w:t>
            </w:r>
          </w:p>
        </w:tc>
      </w:tr>
      <w:tr w14:paraId="1FDDF77E">
        <w:tblPrEx>
          <w:tblCellMar>
            <w:top w:w="0" w:type="dxa"/>
            <w:left w:w="108" w:type="dxa"/>
            <w:bottom w:w="0" w:type="dxa"/>
            <w:right w:w="108" w:type="dxa"/>
          </w:tblCellMar>
        </w:tblPrEx>
        <w:trPr>
          <w:trHeight w:val="567" w:hRule="exact"/>
          <w:jc w:val="center"/>
        </w:trPr>
        <w:tc>
          <w:tcPr>
            <w:tcW w:w="4201" w:type="dxa"/>
            <w:vAlign w:val="center"/>
          </w:tcPr>
          <w:p w14:paraId="17B25853">
            <w:pPr>
              <w:pStyle w:val="6"/>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开户银行：</w:t>
            </w:r>
          </w:p>
        </w:tc>
        <w:tc>
          <w:tcPr>
            <w:tcW w:w="4202" w:type="dxa"/>
            <w:vAlign w:val="center"/>
          </w:tcPr>
          <w:p w14:paraId="12BE893A">
            <w:pPr>
              <w:pStyle w:val="6"/>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开户银行：</w:t>
            </w:r>
          </w:p>
        </w:tc>
      </w:tr>
      <w:tr w14:paraId="49875E3A">
        <w:tblPrEx>
          <w:tblCellMar>
            <w:top w:w="0" w:type="dxa"/>
            <w:left w:w="108" w:type="dxa"/>
            <w:bottom w:w="0" w:type="dxa"/>
            <w:right w:w="108" w:type="dxa"/>
          </w:tblCellMar>
        </w:tblPrEx>
        <w:trPr>
          <w:trHeight w:val="567" w:hRule="exact"/>
          <w:jc w:val="center"/>
        </w:trPr>
        <w:tc>
          <w:tcPr>
            <w:tcW w:w="4201" w:type="dxa"/>
            <w:vAlign w:val="center"/>
          </w:tcPr>
          <w:p w14:paraId="30727C99">
            <w:pPr>
              <w:pStyle w:val="6"/>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w:t>
            </w:r>
          </w:p>
        </w:tc>
        <w:tc>
          <w:tcPr>
            <w:tcW w:w="4202" w:type="dxa"/>
            <w:vAlign w:val="center"/>
          </w:tcPr>
          <w:p w14:paraId="2F5799DF">
            <w:pPr>
              <w:pStyle w:val="6"/>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w:t>
            </w:r>
          </w:p>
        </w:tc>
      </w:tr>
    </w:tbl>
    <w:p w14:paraId="1EE5F24D"/>
    <w:sectPr>
      <w:pgSz w:w="11906" w:h="16838"/>
      <w:pgMar w:top="1440" w:right="1474"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B1386"/>
    <w:rsid w:val="03F71AED"/>
    <w:rsid w:val="04F63055"/>
    <w:rsid w:val="064E4DC4"/>
    <w:rsid w:val="09AE3FC6"/>
    <w:rsid w:val="0B663A3D"/>
    <w:rsid w:val="12444714"/>
    <w:rsid w:val="12800AA8"/>
    <w:rsid w:val="155618F4"/>
    <w:rsid w:val="17BE4BAA"/>
    <w:rsid w:val="192D2EE4"/>
    <w:rsid w:val="1F8709FA"/>
    <w:rsid w:val="271D7FA2"/>
    <w:rsid w:val="2B6A3117"/>
    <w:rsid w:val="39173F23"/>
    <w:rsid w:val="3A0564C1"/>
    <w:rsid w:val="3B7B608D"/>
    <w:rsid w:val="41511340"/>
    <w:rsid w:val="41D41224"/>
    <w:rsid w:val="44C8323B"/>
    <w:rsid w:val="47835CCA"/>
    <w:rsid w:val="47E91B10"/>
    <w:rsid w:val="491F6E4F"/>
    <w:rsid w:val="518931E5"/>
    <w:rsid w:val="528865A1"/>
    <w:rsid w:val="54667951"/>
    <w:rsid w:val="54BD185D"/>
    <w:rsid w:val="54F64E7F"/>
    <w:rsid w:val="57681D54"/>
    <w:rsid w:val="5E2F1773"/>
    <w:rsid w:val="6295498D"/>
    <w:rsid w:val="62B9496B"/>
    <w:rsid w:val="646A35E7"/>
    <w:rsid w:val="66337D8F"/>
    <w:rsid w:val="670005AB"/>
    <w:rsid w:val="68472F67"/>
    <w:rsid w:val="69C362DB"/>
    <w:rsid w:val="6C367F3C"/>
    <w:rsid w:val="6D5071B3"/>
    <w:rsid w:val="71A94AA3"/>
    <w:rsid w:val="76C939BC"/>
    <w:rsid w:val="781A1E79"/>
    <w:rsid w:val="78965640"/>
    <w:rsid w:val="79EA1A55"/>
    <w:rsid w:val="7BE81A4F"/>
    <w:rsid w:val="7C3254B9"/>
    <w:rsid w:val="7DAF7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3"/>
    <w:link w:val="12"/>
    <w:qFormat/>
    <w:uiPriority w:val="0"/>
    <w:pPr>
      <w:spacing w:line="360" w:lineRule="auto"/>
      <w:jc w:val="center"/>
      <w:outlineLvl w:val="0"/>
    </w:pPr>
    <w:rPr>
      <w:rFonts w:ascii="方正小标宋_GBK" w:hAnsi="方正小标宋_GBK" w:eastAsia="宋体"/>
      <w:sz w:val="32"/>
      <w:szCs w:val="44"/>
    </w:rPr>
  </w:style>
  <w:style w:type="paragraph" w:styleId="3">
    <w:name w:val="heading 2"/>
    <w:basedOn w:val="1"/>
    <w:link w:val="13"/>
    <w:semiHidden/>
    <w:unhideWhenUsed/>
    <w:qFormat/>
    <w:uiPriority w:val="0"/>
    <w:pPr>
      <w:snapToGrid w:val="0"/>
      <w:spacing w:line="360" w:lineRule="auto"/>
      <w:ind w:right="142"/>
      <w:jc w:val="center"/>
      <w:outlineLvl w:val="1"/>
    </w:pPr>
    <w:rPr>
      <w:rFonts w:ascii="黑体" w:hAnsi="黑体" w:eastAsia="宋体" w:cs="黑体"/>
      <w:b/>
      <w:bCs/>
      <w:sz w:val="28"/>
      <w:szCs w:val="32"/>
      <w:lang w:val="zh-CN" w:bidi="zh-CN"/>
    </w:rPr>
  </w:style>
  <w:style w:type="paragraph" w:styleId="4">
    <w:name w:val="heading 3"/>
    <w:basedOn w:val="1"/>
    <w:next w:val="1"/>
    <w:link w:val="14"/>
    <w:semiHidden/>
    <w:unhideWhenUsed/>
    <w:qFormat/>
    <w:uiPriority w:val="0"/>
    <w:pPr>
      <w:keepNext/>
      <w:keepLines/>
      <w:spacing w:before="260" w:after="260" w:line="240" w:lineRule="auto"/>
      <w:outlineLvl w:val="2"/>
    </w:pPr>
    <w:rPr>
      <w:rFonts w:ascii="Calibri" w:hAnsi="Calibri" w:eastAsia="宋体" w:cs="Times New Roman"/>
      <w:b/>
      <w:bCs/>
      <w:kern w:val="2"/>
      <w:sz w:val="24"/>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Body Text"/>
    <w:basedOn w:val="1"/>
    <w:next w:val="1"/>
    <w:qFormat/>
    <w:uiPriority w:val="0"/>
    <w:pPr>
      <w:spacing w:after="120" w:afterLines="0" w:afterAutospacing="0"/>
    </w:pPr>
  </w:style>
  <w:style w:type="paragraph" w:styleId="7">
    <w:name w:val="Body Text Indent"/>
    <w:basedOn w:val="1"/>
    <w:qFormat/>
    <w:uiPriority w:val="0"/>
    <w:pPr>
      <w:spacing w:after="120" w:afterLines="0" w:afterAutospacing="0"/>
      <w:ind w:left="420" w:leftChars="200"/>
    </w:pPr>
  </w:style>
  <w:style w:type="paragraph" w:styleId="8">
    <w:name w:val="Body Text First Indent"/>
    <w:basedOn w:val="6"/>
    <w:qFormat/>
    <w:uiPriority w:val="0"/>
    <w:pPr>
      <w:ind w:firstLine="420" w:firstLineChars="100"/>
    </w:pPr>
  </w:style>
  <w:style w:type="paragraph" w:styleId="9">
    <w:name w:val="Body Text First Indent 2"/>
    <w:basedOn w:val="7"/>
    <w:qFormat/>
    <w:uiPriority w:val="0"/>
    <w:pPr>
      <w:ind w:firstLine="420" w:firstLineChars="200"/>
    </w:pPr>
  </w:style>
  <w:style w:type="character" w:customStyle="1" w:styleId="12">
    <w:name w:val="标题 1 Char"/>
    <w:link w:val="2"/>
    <w:qFormat/>
    <w:uiPriority w:val="0"/>
    <w:rPr>
      <w:rFonts w:ascii="方正小标宋_GBK" w:hAnsi="方正小标宋_GBK" w:eastAsia="宋体"/>
      <w:b/>
      <w:kern w:val="2"/>
      <w:sz w:val="32"/>
    </w:rPr>
  </w:style>
  <w:style w:type="character" w:customStyle="1" w:styleId="13">
    <w:name w:val="标题 2 Char"/>
    <w:link w:val="3"/>
    <w:qFormat/>
    <w:uiPriority w:val="9"/>
    <w:rPr>
      <w:rFonts w:ascii="楷体" w:hAnsi="楷体" w:eastAsia="宋体" w:cs="Times New Roman"/>
      <w:b/>
      <w:bCs/>
      <w:kern w:val="2"/>
      <w:sz w:val="24"/>
      <w:szCs w:val="32"/>
      <w:lang w:val="zh-CN" w:eastAsia="zh-CN" w:bidi="zh-CN"/>
    </w:rPr>
  </w:style>
  <w:style w:type="character" w:customStyle="1" w:styleId="14">
    <w:name w:val="标题 3 Char"/>
    <w:link w:val="4"/>
    <w:qFormat/>
    <w:uiPriority w:val="0"/>
    <w:rPr>
      <w:rFonts w:ascii="Calibri" w:hAnsi="Calibri" w:eastAsia="宋体" w:cs="Times New Roman"/>
      <w:b/>
      <w:bCs/>
      <w:color w:val="000000"/>
      <w:kern w:val="2"/>
      <w:sz w:val="28"/>
      <w:szCs w:val="24"/>
      <w:shd w:val="clear" w:color="auto" w:fill="auto"/>
      <w:lang w:eastAsia="en-US" w:bidi="en-US"/>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2022-05-20T01:08:00Z</dcterms:created>
  <dc:creator>Administrator</dc:creator>
  <cp:lastModifiedBy>马倩</cp:lastModifiedBy>
  <dcterms:modified xsi:type="dcterms:W3CDTF">2026-04-29T02:20:09Z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145AA331C0E3454381DAE12B74F13A48</vt:lpwstr>
  </property>
  <property fmtid="{D5CDD505-2E9C-101B-9397-08002B2CF9AE}" pid="4" name="KSOTemplateDocerSaveRecord">
    <vt:lpwstr>eyJoZGlkIjoiNGJkNDU3MWU2YWFlZTdkZWNhNTQ2ZTRmNmI3N2MxMGEiLCJ1c2VySWQiOiIzOTI2Mzc2MDAifQ==</vt:lpwstr>
  </property>
</Properties>
</file>