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6D6DB">
      <w:pPr>
        <w:pStyle w:val="5"/>
        <w:spacing w:after="0" w:line="360" w:lineRule="auto"/>
        <w:jc w:val="center"/>
        <w:rPr>
          <w:rFonts w:hint="eastAsia" w:ascii="宋体" w:hAnsi="宋体"/>
          <w:b/>
          <w:bCs/>
          <w:color w:val="000000"/>
          <w:sz w:val="24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highlight w:val="none"/>
        </w:rPr>
        <w:t>业绩表</w:t>
      </w:r>
    </w:p>
    <w:p w14:paraId="76454C83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          </w:t>
      </w:r>
    </w:p>
    <w:p w14:paraId="5C80E272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77182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5D0C8C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94B8A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6A74A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77372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7914F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EE74C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40B9B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37629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25A80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FCBEB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68956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48B33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AE74B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96C3F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E5B28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BDF3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CECD0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17F44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975BD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79C8D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73F4A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DAADA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8D3A7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2C2C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FB410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C649A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577E9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707A9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3A4A9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5AC05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BF39D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02E83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FAF5A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BBDF4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13C31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1139E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3BEB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5E41E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7CB83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963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0F8F3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F6071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E529B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3264D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CF721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B26CC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8005B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74E1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A0407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8CE12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E9A06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F6577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73CC8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50B35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270D9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5C0D3B1">
      <w:pPr>
        <w:spacing w:line="360" w:lineRule="auto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47D708C9">
      <w:pPr>
        <w:spacing w:line="360" w:lineRule="auto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  <w:t>评标办法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内容为准。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ab/>
      </w:r>
    </w:p>
    <w:p w14:paraId="6C6FBCAD">
      <w:pPr>
        <w:spacing w:line="360" w:lineRule="auto"/>
        <w:ind w:firstLine="210"/>
        <w:jc w:val="center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08976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A5800"/>
    <w:rsid w:val="10E7235E"/>
    <w:rsid w:val="208A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1440" w:leftChars="700" w:right="700" w:rightChars="700"/>
    </w:pPr>
  </w:style>
  <w:style w:type="paragraph" w:customStyle="1" w:styleId="5">
    <w:name w:val="正文文本1"/>
    <w:basedOn w:val="1"/>
    <w:qFormat/>
    <w:uiPriority w:val="0"/>
    <w:pPr>
      <w:spacing w:after="120"/>
    </w:pPr>
    <w:rPr>
      <w:szCs w:val="24"/>
    </w:rPr>
  </w:style>
  <w:style w:type="paragraph" w:customStyle="1" w:styleId="6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2026-03-02T02:17:00Z</dcterms:created>
  <dc:creator>Administrator</dc:creator>
  <cp:lastModifiedBy>Administrator</cp:lastModifiedBy>
  <dcterms:modified xsi:type="dcterms:W3CDTF">2026-03-02T02:17:59Z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80B3832738224BEA9EE1CAEA8EA351C2_11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