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1A" w:rsidRPr="00FE141A" w:rsidRDefault="00FE141A" w:rsidP="00C44D76">
      <w:pPr>
        <w:widowControl/>
        <w:spacing w:line="372" w:lineRule="auto"/>
        <w:jc w:val="center"/>
        <w:rPr>
          <w:rFonts w:asciiTheme="majorEastAsia" w:eastAsiaTheme="majorEastAsia" w:hAnsiTheme="majorEastAsia" w:cs="宋体"/>
          <w:b/>
          <w:bCs/>
          <w:color w:val="0A82E5"/>
          <w:kern w:val="0"/>
          <w:sz w:val="36"/>
          <w:szCs w:val="36"/>
        </w:rPr>
      </w:pPr>
      <w:r w:rsidRPr="00EE1073">
        <w:rPr>
          <w:rFonts w:asciiTheme="majorEastAsia" w:eastAsiaTheme="majorEastAsia" w:hAnsiTheme="majorEastAsia" w:cs="宋体"/>
          <w:b/>
          <w:bCs/>
          <w:color w:val="0A82E5"/>
          <w:kern w:val="0"/>
          <w:sz w:val="36"/>
          <w:szCs w:val="36"/>
        </w:rPr>
        <w:t>西安市雁塔区城市管理和综合执法局雁塔区2023年秋冬季绿化建设设计服务项目(二次)竞争性磋商公告</w:t>
      </w:r>
    </w:p>
    <w:p w:rsidR="00FE141A" w:rsidRPr="00FE141A" w:rsidRDefault="00FE141A" w:rsidP="00C44D76">
      <w:pPr>
        <w:widowControl/>
        <w:shd w:val="clear" w:color="auto" w:fill="FFFFFF"/>
        <w:spacing w:line="372" w:lineRule="auto"/>
        <w:jc w:val="left"/>
        <w:outlineLvl w:val="5"/>
        <w:rPr>
          <w:rFonts w:asciiTheme="majorEastAsia" w:eastAsiaTheme="majorEastAsia" w:hAnsiTheme="majorEastAsia" w:cs="宋体"/>
          <w:color w:val="333333"/>
          <w:kern w:val="0"/>
          <w:szCs w:val="21"/>
        </w:rPr>
      </w:pPr>
      <w:r w:rsidRPr="00FE141A">
        <w:rPr>
          <w:rFonts w:asciiTheme="majorEastAsia" w:eastAsiaTheme="majorEastAsia" w:hAnsiTheme="majorEastAsia" w:cs="宋体" w:hint="eastAsia"/>
          <w:b/>
          <w:bCs/>
          <w:color w:val="333333"/>
          <w:kern w:val="0"/>
          <w:szCs w:val="21"/>
        </w:rPr>
        <w:t>项目概况</w:t>
      </w:r>
    </w:p>
    <w:p w:rsidR="00FE141A" w:rsidRPr="00FE141A" w:rsidRDefault="00AD6A7D"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AD6A7D">
        <w:rPr>
          <w:rFonts w:asciiTheme="majorEastAsia" w:eastAsiaTheme="majorEastAsia" w:hAnsiTheme="majorEastAsia" w:cs="宋体"/>
          <w:color w:val="0A82E5"/>
          <w:kern w:val="0"/>
          <w:szCs w:val="21"/>
        </w:rPr>
        <w:t>西安市雁塔区城市管理和综合执法局</w:t>
      </w:r>
      <w:r w:rsidR="00FE141A" w:rsidRPr="00FE141A">
        <w:rPr>
          <w:rFonts w:asciiTheme="majorEastAsia" w:eastAsiaTheme="majorEastAsia" w:hAnsiTheme="majorEastAsia" w:cs="宋体" w:hint="eastAsia"/>
          <w:color w:val="0A82E5"/>
          <w:kern w:val="0"/>
          <w:szCs w:val="21"/>
        </w:rPr>
        <w:t>雁塔区2023年秋冬季绿化建设设计服务项目(二次)</w:t>
      </w:r>
      <w:r w:rsidR="00FE141A" w:rsidRPr="00FE141A">
        <w:rPr>
          <w:rFonts w:asciiTheme="majorEastAsia" w:eastAsiaTheme="majorEastAsia" w:hAnsiTheme="majorEastAsia" w:cs="宋体" w:hint="eastAsia"/>
          <w:color w:val="333333"/>
          <w:kern w:val="0"/>
          <w:szCs w:val="21"/>
        </w:rPr>
        <w:t>的潜在供应商应在</w:t>
      </w:r>
      <w:r w:rsidR="00FE141A" w:rsidRPr="00FE141A">
        <w:rPr>
          <w:rFonts w:asciiTheme="majorEastAsia" w:eastAsiaTheme="majorEastAsia" w:hAnsiTheme="majorEastAsia" w:cs="宋体" w:hint="eastAsia"/>
          <w:color w:val="0A82E5"/>
          <w:kern w:val="0"/>
          <w:szCs w:val="21"/>
        </w:rPr>
        <w:t>陕西省政府采购综合管理平台项目电子化交易系统（以下简称“项目电子化交易系统”）</w:t>
      </w:r>
      <w:r w:rsidR="00FE141A" w:rsidRPr="00FE141A">
        <w:rPr>
          <w:rFonts w:asciiTheme="majorEastAsia" w:eastAsiaTheme="majorEastAsia" w:hAnsiTheme="majorEastAsia" w:cs="宋体" w:hint="eastAsia"/>
          <w:color w:val="333333"/>
          <w:kern w:val="0"/>
          <w:szCs w:val="21"/>
        </w:rPr>
        <w:t>获取采购文件，并于</w:t>
      </w:r>
      <w:r w:rsidR="00FE141A" w:rsidRPr="00FE141A">
        <w:rPr>
          <w:rFonts w:asciiTheme="majorEastAsia" w:eastAsiaTheme="majorEastAsia" w:hAnsiTheme="majorEastAsia" w:cs="宋体" w:hint="eastAsia"/>
          <w:color w:val="0A82E5"/>
          <w:kern w:val="0"/>
          <w:szCs w:val="21"/>
        </w:rPr>
        <w:t>2024年01月30日 09时30分</w:t>
      </w:r>
      <w:r w:rsidR="00FE141A" w:rsidRPr="00FE141A">
        <w:rPr>
          <w:rFonts w:asciiTheme="majorEastAsia" w:eastAsiaTheme="majorEastAsia" w:hAnsiTheme="majorEastAsia" w:cs="宋体" w:hint="eastAsia"/>
          <w:color w:val="333333"/>
          <w:kern w:val="0"/>
          <w:szCs w:val="21"/>
        </w:rPr>
        <w:t>（北京时间）前提交响应文件。</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一、项目基本情况</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项目编号：</w:t>
      </w:r>
      <w:r w:rsidRPr="00FE141A">
        <w:rPr>
          <w:rFonts w:asciiTheme="majorEastAsia" w:eastAsiaTheme="majorEastAsia" w:hAnsiTheme="majorEastAsia" w:cs="宋体" w:hint="eastAsia"/>
          <w:color w:val="0A82E5"/>
          <w:kern w:val="0"/>
          <w:szCs w:val="21"/>
        </w:rPr>
        <w:t>SXLX23-01-078Z(F)(二次)</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项目名称：</w:t>
      </w:r>
      <w:r w:rsidR="00AD6A7D" w:rsidRPr="00AD6A7D">
        <w:rPr>
          <w:rFonts w:asciiTheme="majorEastAsia" w:eastAsiaTheme="majorEastAsia" w:hAnsiTheme="majorEastAsia" w:cs="宋体" w:hint="eastAsia"/>
          <w:color w:val="0A82E5"/>
          <w:kern w:val="0"/>
          <w:szCs w:val="21"/>
        </w:rPr>
        <w:t>西安市雁塔区城市管理和综合执法局</w:t>
      </w:r>
      <w:r w:rsidRPr="00FE141A">
        <w:rPr>
          <w:rFonts w:asciiTheme="majorEastAsia" w:eastAsiaTheme="majorEastAsia" w:hAnsiTheme="majorEastAsia" w:cs="宋体" w:hint="eastAsia"/>
          <w:color w:val="0A82E5"/>
          <w:kern w:val="0"/>
          <w:szCs w:val="21"/>
        </w:rPr>
        <w:t>雁塔区2023年秋冬季绿化建设设计服务项目(二次)</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采购方式：</w:t>
      </w:r>
      <w:r w:rsidRPr="00FE141A">
        <w:rPr>
          <w:rFonts w:asciiTheme="majorEastAsia" w:eastAsiaTheme="majorEastAsia" w:hAnsiTheme="majorEastAsia" w:cs="宋体" w:hint="eastAsia"/>
          <w:color w:val="0A82E5"/>
          <w:kern w:val="0"/>
          <w:szCs w:val="21"/>
        </w:rPr>
        <w:t>竞争性磋商</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预算金额：</w:t>
      </w:r>
      <w:r w:rsidR="007E7060">
        <w:rPr>
          <w:rFonts w:asciiTheme="majorEastAsia" w:eastAsiaTheme="majorEastAsia" w:hAnsiTheme="majorEastAsia" w:cs="宋体" w:hint="eastAsia"/>
          <w:color w:val="0A82E5"/>
          <w:kern w:val="0"/>
          <w:szCs w:val="21"/>
        </w:rPr>
        <w:t>1180</w:t>
      </w:r>
      <w:r w:rsidRPr="00FE141A">
        <w:rPr>
          <w:rFonts w:asciiTheme="majorEastAsia" w:eastAsiaTheme="majorEastAsia" w:hAnsiTheme="majorEastAsia" w:cs="宋体" w:hint="eastAsia"/>
          <w:color w:val="0A82E5"/>
          <w:kern w:val="0"/>
          <w:szCs w:val="21"/>
        </w:rPr>
        <w:t>000.00元</w:t>
      </w:r>
      <w:r w:rsidR="007E7060">
        <w:rPr>
          <w:rFonts w:asciiTheme="majorEastAsia" w:eastAsiaTheme="majorEastAsia" w:hAnsiTheme="majorEastAsia" w:cs="宋体" w:hint="eastAsia"/>
          <w:color w:val="0A82E5"/>
          <w:kern w:val="0"/>
          <w:szCs w:val="21"/>
        </w:rPr>
        <w:t>（</w:t>
      </w:r>
      <w:r w:rsidR="007E7060" w:rsidRPr="00E03D4B">
        <w:rPr>
          <w:rFonts w:asciiTheme="majorEastAsia" w:eastAsiaTheme="majorEastAsia" w:hAnsiTheme="majorEastAsia" w:cs="宋体" w:hint="eastAsia"/>
          <w:color w:val="000000" w:themeColor="text1"/>
          <w:kern w:val="0"/>
          <w:szCs w:val="21"/>
        </w:rPr>
        <w:t>采购包1预算：5</w:t>
      </w:r>
      <w:r w:rsidR="007E7060" w:rsidRPr="00E03D4B">
        <w:rPr>
          <w:rFonts w:asciiTheme="majorEastAsia" w:eastAsiaTheme="majorEastAsia" w:hAnsiTheme="majorEastAsia" w:cs="宋体"/>
          <w:color w:val="000000" w:themeColor="text1"/>
          <w:kern w:val="0"/>
          <w:szCs w:val="21"/>
        </w:rPr>
        <w:t>80000.00元；</w:t>
      </w:r>
      <w:r w:rsidR="007E7060" w:rsidRPr="00E03D4B">
        <w:rPr>
          <w:rFonts w:asciiTheme="majorEastAsia" w:eastAsiaTheme="majorEastAsia" w:hAnsiTheme="majorEastAsia" w:cs="宋体" w:hint="eastAsia"/>
          <w:color w:val="000000" w:themeColor="text1"/>
          <w:kern w:val="0"/>
          <w:szCs w:val="21"/>
        </w:rPr>
        <w:t>采购包</w:t>
      </w:r>
      <w:r w:rsidR="00E14EE0" w:rsidRPr="00E03D4B">
        <w:rPr>
          <w:rFonts w:asciiTheme="majorEastAsia" w:eastAsiaTheme="majorEastAsia" w:hAnsiTheme="majorEastAsia" w:cs="宋体"/>
          <w:color w:val="000000" w:themeColor="text1"/>
          <w:kern w:val="0"/>
          <w:szCs w:val="21"/>
        </w:rPr>
        <w:t>2</w:t>
      </w:r>
      <w:r w:rsidR="007E7060" w:rsidRPr="00E03D4B">
        <w:rPr>
          <w:rFonts w:asciiTheme="majorEastAsia" w:eastAsiaTheme="majorEastAsia" w:hAnsiTheme="majorEastAsia" w:cs="宋体" w:hint="eastAsia"/>
          <w:color w:val="000000" w:themeColor="text1"/>
          <w:kern w:val="0"/>
          <w:szCs w:val="21"/>
        </w:rPr>
        <w:t>预算：</w:t>
      </w:r>
      <w:r w:rsidR="007E7060" w:rsidRPr="00E03D4B">
        <w:rPr>
          <w:rFonts w:asciiTheme="majorEastAsia" w:eastAsiaTheme="majorEastAsia" w:hAnsiTheme="majorEastAsia" w:cs="宋体"/>
          <w:color w:val="000000" w:themeColor="text1"/>
          <w:kern w:val="0"/>
          <w:szCs w:val="21"/>
        </w:rPr>
        <w:t>40</w:t>
      </w:r>
      <w:r w:rsidR="007E7060" w:rsidRPr="00E03D4B">
        <w:rPr>
          <w:rFonts w:asciiTheme="majorEastAsia" w:eastAsiaTheme="majorEastAsia" w:hAnsiTheme="majorEastAsia" w:cs="宋体"/>
          <w:color w:val="000000" w:themeColor="text1"/>
          <w:kern w:val="0"/>
          <w:szCs w:val="21"/>
        </w:rPr>
        <w:t>0000.00元</w:t>
      </w:r>
      <w:r w:rsidR="00E14EE0" w:rsidRPr="00E03D4B">
        <w:rPr>
          <w:rFonts w:asciiTheme="majorEastAsia" w:eastAsiaTheme="majorEastAsia" w:hAnsiTheme="majorEastAsia" w:cs="宋体"/>
          <w:color w:val="000000" w:themeColor="text1"/>
          <w:kern w:val="0"/>
          <w:szCs w:val="21"/>
        </w:rPr>
        <w:t>；</w:t>
      </w:r>
      <w:r w:rsidR="00E14EE0" w:rsidRPr="00E03D4B">
        <w:rPr>
          <w:rFonts w:asciiTheme="majorEastAsia" w:eastAsiaTheme="majorEastAsia" w:hAnsiTheme="majorEastAsia" w:cs="宋体" w:hint="eastAsia"/>
          <w:color w:val="000000" w:themeColor="text1"/>
          <w:kern w:val="0"/>
          <w:szCs w:val="21"/>
        </w:rPr>
        <w:t>采购包</w:t>
      </w:r>
      <w:r w:rsidR="00E14EE0" w:rsidRPr="00E03D4B">
        <w:rPr>
          <w:rFonts w:asciiTheme="majorEastAsia" w:eastAsiaTheme="majorEastAsia" w:hAnsiTheme="majorEastAsia" w:cs="宋体"/>
          <w:color w:val="000000" w:themeColor="text1"/>
          <w:kern w:val="0"/>
          <w:szCs w:val="21"/>
        </w:rPr>
        <w:t>3</w:t>
      </w:r>
      <w:r w:rsidR="00E14EE0" w:rsidRPr="00E03D4B">
        <w:rPr>
          <w:rFonts w:asciiTheme="majorEastAsia" w:eastAsiaTheme="majorEastAsia" w:hAnsiTheme="majorEastAsia" w:cs="宋体" w:hint="eastAsia"/>
          <w:color w:val="000000" w:themeColor="text1"/>
          <w:kern w:val="0"/>
          <w:szCs w:val="21"/>
        </w:rPr>
        <w:t>预算：</w:t>
      </w:r>
      <w:r w:rsidR="00E14EE0" w:rsidRPr="00E03D4B">
        <w:rPr>
          <w:rFonts w:asciiTheme="majorEastAsia" w:eastAsiaTheme="majorEastAsia" w:hAnsiTheme="majorEastAsia" w:cs="宋体"/>
          <w:color w:val="000000" w:themeColor="text1"/>
          <w:kern w:val="0"/>
          <w:szCs w:val="21"/>
        </w:rPr>
        <w:t>20</w:t>
      </w:r>
      <w:r w:rsidR="00E14EE0" w:rsidRPr="00E03D4B">
        <w:rPr>
          <w:rFonts w:asciiTheme="majorEastAsia" w:eastAsiaTheme="majorEastAsia" w:hAnsiTheme="majorEastAsia" w:cs="宋体"/>
          <w:color w:val="000000" w:themeColor="text1"/>
          <w:kern w:val="0"/>
          <w:szCs w:val="21"/>
        </w:rPr>
        <w:t>0000.00元</w:t>
      </w:r>
      <w:r w:rsidR="007E7060">
        <w:rPr>
          <w:rFonts w:asciiTheme="majorEastAsia" w:eastAsiaTheme="majorEastAsia" w:hAnsiTheme="majorEastAsia" w:cs="宋体" w:hint="eastAsia"/>
          <w:color w:val="0A82E5"/>
          <w:kern w:val="0"/>
          <w:szCs w:val="21"/>
        </w:rPr>
        <w:t>）</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采购需求：</w:t>
      </w:r>
      <w:r w:rsidRPr="00FE141A">
        <w:rPr>
          <w:rFonts w:asciiTheme="majorEastAsia" w:eastAsiaTheme="majorEastAsia" w:hAnsiTheme="majorEastAsia" w:cs="宋体" w:hint="eastAsia"/>
          <w:color w:val="0A82E5"/>
          <w:kern w:val="0"/>
          <w:szCs w:val="21"/>
        </w:rPr>
        <w:t>详见采购需求附件</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合同履行期限：</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采购包1：</w:t>
      </w:r>
      <w:r w:rsidRPr="00FE141A">
        <w:rPr>
          <w:rFonts w:asciiTheme="majorEastAsia" w:eastAsiaTheme="majorEastAsia" w:hAnsiTheme="majorEastAsia" w:cs="宋体" w:hint="eastAsia"/>
          <w:color w:val="0A82E5"/>
          <w:kern w:val="0"/>
          <w:szCs w:val="21"/>
        </w:rPr>
        <w:t>至建设项目结束（其中方案设计10日历天，施工图设计15日历天）</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采购包2：</w:t>
      </w:r>
      <w:r w:rsidRPr="00FE141A">
        <w:rPr>
          <w:rFonts w:asciiTheme="majorEastAsia" w:eastAsiaTheme="majorEastAsia" w:hAnsiTheme="majorEastAsia" w:cs="宋体" w:hint="eastAsia"/>
          <w:color w:val="0A82E5"/>
          <w:kern w:val="0"/>
          <w:szCs w:val="21"/>
        </w:rPr>
        <w:t>至建设项目结束（其中方案设计10日历天，施工图设计15日历天）</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采购包3：</w:t>
      </w:r>
      <w:r w:rsidRPr="00FE141A">
        <w:rPr>
          <w:rFonts w:asciiTheme="majorEastAsia" w:eastAsiaTheme="majorEastAsia" w:hAnsiTheme="majorEastAsia" w:cs="宋体" w:hint="eastAsia"/>
          <w:color w:val="0A82E5"/>
          <w:kern w:val="0"/>
          <w:szCs w:val="21"/>
        </w:rPr>
        <w:t>至建设项目结束（其中方案设计10日历天，施工图设计15日历天）</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本项目是否接受联合体投标：</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采购包1：</w:t>
      </w:r>
      <w:r w:rsidRPr="00FE141A">
        <w:rPr>
          <w:rFonts w:asciiTheme="majorEastAsia" w:eastAsiaTheme="majorEastAsia" w:hAnsiTheme="majorEastAsia" w:cs="宋体" w:hint="eastAsia"/>
          <w:b/>
          <w:color w:val="0A82E5"/>
          <w:kern w:val="0"/>
          <w:szCs w:val="21"/>
        </w:rPr>
        <w:t>不接受</w:t>
      </w:r>
      <w:r w:rsidRPr="00FE141A">
        <w:rPr>
          <w:rFonts w:asciiTheme="majorEastAsia" w:eastAsiaTheme="majorEastAsia" w:hAnsiTheme="majorEastAsia" w:cs="宋体" w:hint="eastAsia"/>
          <w:color w:val="0A82E5"/>
          <w:kern w:val="0"/>
          <w:szCs w:val="21"/>
        </w:rPr>
        <w:t>联合体投标</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采购包2：</w:t>
      </w:r>
      <w:r w:rsidRPr="00FE141A">
        <w:rPr>
          <w:rFonts w:asciiTheme="majorEastAsia" w:eastAsiaTheme="majorEastAsia" w:hAnsiTheme="majorEastAsia" w:cs="宋体" w:hint="eastAsia"/>
          <w:b/>
          <w:color w:val="0A82E5"/>
          <w:kern w:val="0"/>
          <w:szCs w:val="21"/>
        </w:rPr>
        <w:t>不接受</w:t>
      </w:r>
      <w:r w:rsidRPr="00FE141A">
        <w:rPr>
          <w:rFonts w:asciiTheme="majorEastAsia" w:eastAsiaTheme="majorEastAsia" w:hAnsiTheme="majorEastAsia" w:cs="宋体" w:hint="eastAsia"/>
          <w:color w:val="0A82E5"/>
          <w:kern w:val="0"/>
          <w:szCs w:val="21"/>
        </w:rPr>
        <w:t>联合体投标</w:t>
      </w:r>
    </w:p>
    <w:p w:rsidR="00FE141A" w:rsidRPr="00FE141A" w:rsidRDefault="00FE141A" w:rsidP="00C44D76">
      <w:pPr>
        <w:widowControl/>
        <w:shd w:val="clear" w:color="auto" w:fill="FFFFFF"/>
        <w:spacing w:line="372" w:lineRule="auto"/>
        <w:ind w:firstLine="96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采购包3：</w:t>
      </w:r>
      <w:r w:rsidRPr="00FE141A">
        <w:rPr>
          <w:rFonts w:asciiTheme="majorEastAsia" w:eastAsiaTheme="majorEastAsia" w:hAnsiTheme="majorEastAsia" w:cs="宋体" w:hint="eastAsia"/>
          <w:b/>
          <w:color w:val="0A82E5"/>
          <w:kern w:val="0"/>
          <w:szCs w:val="21"/>
        </w:rPr>
        <w:t>不接受</w:t>
      </w:r>
      <w:r w:rsidRPr="00FE141A">
        <w:rPr>
          <w:rFonts w:asciiTheme="majorEastAsia" w:eastAsiaTheme="majorEastAsia" w:hAnsiTheme="majorEastAsia" w:cs="宋体" w:hint="eastAsia"/>
          <w:color w:val="0A82E5"/>
          <w:kern w:val="0"/>
          <w:szCs w:val="21"/>
        </w:rPr>
        <w:t>联合体投标</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二、申请人的资格要求：</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1.满足《中华人民共和国政府采购法》第二十二条规定;</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2.落实政府采购政策需满足的资格要求：</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合同包1</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雁塔区2023年秋冬季绿化建设设计服务项目采购包1</w:t>
      </w:r>
      <w:r w:rsidRPr="00FE141A">
        <w:rPr>
          <w:rFonts w:asciiTheme="majorEastAsia" w:eastAsiaTheme="majorEastAsia" w:hAnsiTheme="majorEastAsia" w:cs="宋体" w:hint="eastAsia"/>
          <w:color w:val="333333"/>
          <w:kern w:val="0"/>
          <w:szCs w:val="21"/>
        </w:rPr>
        <w:t>)落实政府采购政策需满足的资格要求如下:</w:t>
      </w:r>
      <w:r w:rsidRPr="00FE141A">
        <w:rPr>
          <w:rFonts w:asciiTheme="majorEastAsia" w:eastAsiaTheme="majorEastAsia" w:hAnsiTheme="majorEastAsia" w:cs="宋体" w:hint="eastAsia"/>
          <w:color w:val="0A82E5"/>
          <w:kern w:val="0"/>
          <w:szCs w:val="21"/>
        </w:rPr>
        <w:t>参与的供应商（联合体）服务全部由符合政策要求的中小企业承接。</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lastRenderedPageBreak/>
        <w:t>合同包2</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雁塔区2023年秋冬季绿化建设设计服务项目采购包2</w:t>
      </w:r>
      <w:r w:rsidRPr="00FE141A">
        <w:rPr>
          <w:rFonts w:asciiTheme="majorEastAsia" w:eastAsiaTheme="majorEastAsia" w:hAnsiTheme="majorEastAsia" w:cs="宋体" w:hint="eastAsia"/>
          <w:color w:val="333333"/>
          <w:kern w:val="0"/>
          <w:szCs w:val="21"/>
        </w:rPr>
        <w:t>)落实政府采购政策需满足的资格要求如下:</w:t>
      </w:r>
      <w:r w:rsidRPr="00FE141A">
        <w:rPr>
          <w:rFonts w:asciiTheme="majorEastAsia" w:eastAsiaTheme="majorEastAsia" w:hAnsiTheme="majorEastAsia" w:cs="宋体" w:hint="eastAsia"/>
          <w:color w:val="0A82E5"/>
          <w:kern w:val="0"/>
          <w:szCs w:val="21"/>
        </w:rPr>
        <w:t>参与的供应商（联合体）服务全部由符合政策要求的中小企业承接。</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合同包3</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雁塔区2023年秋冬季绿化建设设计服务项目采购包3</w:t>
      </w:r>
      <w:r w:rsidRPr="00FE141A">
        <w:rPr>
          <w:rFonts w:asciiTheme="majorEastAsia" w:eastAsiaTheme="majorEastAsia" w:hAnsiTheme="majorEastAsia" w:cs="宋体" w:hint="eastAsia"/>
          <w:color w:val="333333"/>
          <w:kern w:val="0"/>
          <w:szCs w:val="21"/>
        </w:rPr>
        <w:t>)落实政府采购政策需满足的资格要求如下:</w:t>
      </w:r>
      <w:r w:rsidRPr="00FE141A">
        <w:rPr>
          <w:rFonts w:asciiTheme="majorEastAsia" w:eastAsiaTheme="majorEastAsia" w:hAnsiTheme="majorEastAsia" w:cs="宋体" w:hint="eastAsia"/>
          <w:color w:val="0A82E5"/>
          <w:kern w:val="0"/>
          <w:szCs w:val="21"/>
        </w:rPr>
        <w:t>参与的供应商（联合体）服务全部由符合政策要求的中小企业承接。</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3.本项目的特定资格要求：</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合同包1</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雁塔区2023年秋冬季绿化建设设计服务项目采购包1</w:t>
      </w:r>
      <w:r w:rsidRPr="00FE141A">
        <w:rPr>
          <w:rFonts w:asciiTheme="majorEastAsia" w:eastAsiaTheme="majorEastAsia" w:hAnsiTheme="majorEastAsia" w:cs="宋体" w:hint="eastAsia"/>
          <w:color w:val="333333"/>
          <w:kern w:val="0"/>
          <w:szCs w:val="21"/>
        </w:rPr>
        <w:t>)特定资格要求如下:</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(1)供应商须具备主管部门颁发的工程设计综合资质甲级或风景园林工程设计专项乙级及以上资质（含乙级）；注：未提供证明材料（证书可以是原件或复印件或电子证照打印件）或者经核实信息有误的，其不满足特殊资格审查要求的，资格不予审查通过，其响应文件无效</w:t>
      </w:r>
      <w:r w:rsidR="002E2947">
        <w:rPr>
          <w:rFonts w:asciiTheme="majorEastAsia" w:eastAsiaTheme="majorEastAsia" w:hAnsiTheme="majorEastAsia" w:cs="宋体" w:hint="eastAsia"/>
          <w:color w:val="0A82E5"/>
          <w:kern w:val="0"/>
          <w:szCs w:val="21"/>
        </w:rPr>
        <w:t>；</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(2)供应商拟派项目负责人须具备园林绿化相关专业工程师及以上职称；注：未提供证明材料（证书可以是原件或复印件或电子证照打印件）或者经核实信息有误的，其不满足特殊资格审查要求的，资格不予审查通过，其响应文件无效</w:t>
      </w:r>
      <w:r w:rsidR="002E2947">
        <w:rPr>
          <w:rFonts w:asciiTheme="majorEastAsia" w:eastAsiaTheme="majorEastAsia" w:hAnsiTheme="majorEastAsia" w:cs="宋体" w:hint="eastAsia"/>
          <w:color w:val="0A82E5"/>
          <w:kern w:val="0"/>
          <w:szCs w:val="21"/>
        </w:rPr>
        <w:t>；</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(3)根据陕建发〔2024〕1003号通知，供应商在递交响应文件时，企业资质证以住建部或企业注册地建设行政主管部门核发有效证书复印件为准，并加盖企业公章；外省进陕企业同时提供陕西省住房和城乡建设厅官网企业库外省进陕企业信息首页截图；注：未提供证明材料或者经核实信息有误的，其不满足特殊资格审查要求的，资格不予审查通过，其响应文件无效</w:t>
      </w:r>
      <w:r w:rsidR="002E2947">
        <w:rPr>
          <w:rFonts w:asciiTheme="majorEastAsia" w:eastAsiaTheme="majorEastAsia" w:hAnsiTheme="majorEastAsia" w:cs="宋体" w:hint="eastAsia"/>
          <w:color w:val="0A82E5"/>
          <w:kern w:val="0"/>
          <w:szCs w:val="21"/>
        </w:rPr>
        <w:t>。</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333333"/>
          <w:kern w:val="0"/>
          <w:szCs w:val="21"/>
        </w:rPr>
        <w:t>合同包2</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雁塔区2023年秋冬季绿化建设设计服务项目采购包2</w:t>
      </w:r>
      <w:r w:rsidRPr="00FE141A">
        <w:rPr>
          <w:rFonts w:asciiTheme="majorEastAsia" w:eastAsiaTheme="majorEastAsia" w:hAnsiTheme="majorEastAsia" w:cs="宋体" w:hint="eastAsia"/>
          <w:color w:val="333333"/>
          <w:kern w:val="0"/>
          <w:szCs w:val="21"/>
        </w:rPr>
        <w:t>)特定资格要求如下:</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(1)供应商须具备主管部门颁发的工程设计综合资质甲级或风景园林工程设计专项乙级及以上资质（含乙级）；注：未提供证明材料（证书可以是原件或复印件或电子证照打印件）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(2)供应商拟派项目负责人须具备园林绿化相关专业工程师及以上职称；注：未提供证明材料（证书可以是原件或复印件或电子证照打印件）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(3)根据陕建发〔2024〕1003号通知，供应商在递交响应文件时，企业资质证以住建部或企业注册地建设行政主管部门核发有效证书复印件为准，并加盖企业公章；外省进陕企业同时提供陕西省住房和城乡建设厅官网企业库外省进陕企业信息首页截图；注：未提供证明材料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EE1073" w:rsidRDefault="00FE141A" w:rsidP="00C44D76">
      <w:pPr>
        <w:widowControl/>
        <w:shd w:val="clear" w:color="auto" w:fill="FFFFFF"/>
        <w:spacing w:line="372" w:lineRule="auto"/>
        <w:ind w:firstLine="480"/>
        <w:rPr>
          <w:rFonts w:asciiTheme="majorEastAsia" w:eastAsiaTheme="majorEastAsia" w:hAnsiTheme="majorEastAsia" w:cs="宋体"/>
          <w:color w:val="333333"/>
          <w:kern w:val="0"/>
          <w:szCs w:val="21"/>
        </w:rPr>
      </w:pPr>
      <w:r w:rsidRPr="00FE141A">
        <w:rPr>
          <w:rFonts w:asciiTheme="majorEastAsia" w:eastAsiaTheme="majorEastAsia" w:hAnsiTheme="majorEastAsia" w:cs="宋体" w:hint="eastAsia"/>
          <w:b/>
          <w:color w:val="333333"/>
          <w:kern w:val="0"/>
          <w:szCs w:val="21"/>
        </w:rPr>
        <w:t>合同包3</w:t>
      </w:r>
      <w:r w:rsidRPr="00FE141A">
        <w:rPr>
          <w:rFonts w:asciiTheme="majorEastAsia" w:eastAsiaTheme="majorEastAsia" w:hAnsiTheme="majorEastAsia" w:cs="宋体" w:hint="eastAsia"/>
          <w:color w:val="333333"/>
          <w:kern w:val="0"/>
          <w:szCs w:val="21"/>
        </w:rPr>
        <w:t>(</w:t>
      </w:r>
      <w:r w:rsidRPr="00FE141A">
        <w:rPr>
          <w:rFonts w:asciiTheme="majorEastAsia" w:eastAsiaTheme="majorEastAsia" w:hAnsiTheme="majorEastAsia" w:cs="宋体" w:hint="eastAsia"/>
          <w:b/>
          <w:color w:val="0A82E5"/>
          <w:kern w:val="0"/>
          <w:szCs w:val="21"/>
        </w:rPr>
        <w:t>雁塔区2023年秋冬季绿化建设设计服务项目采购包3</w:t>
      </w:r>
      <w:r w:rsidRPr="00FE141A">
        <w:rPr>
          <w:rFonts w:asciiTheme="majorEastAsia" w:eastAsiaTheme="majorEastAsia" w:hAnsiTheme="majorEastAsia" w:cs="宋体" w:hint="eastAsia"/>
          <w:color w:val="333333"/>
          <w:kern w:val="0"/>
          <w:szCs w:val="21"/>
        </w:rPr>
        <w:t>)特定资格要求如下:</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0A82E5"/>
          <w:kern w:val="0"/>
          <w:szCs w:val="21"/>
        </w:rPr>
        <w:lastRenderedPageBreak/>
        <w:t>(1)供应商须具备主管部门颁发的工程设计综合资质甲级或风景园林工程设计专项乙级及以上资质（含乙级）；注：未提供证明材料（证书可以是原件或复印件或电子证照打印件）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(2)供应商拟派项目负责人须具备园林绿化相关专业工程师及以上职称；注：未提供证明材料（证书可以是原件或复印件或电子证照打印件）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2E2947" w:rsidRPr="00FE141A" w:rsidRDefault="002E2947"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0A82E5"/>
          <w:kern w:val="0"/>
          <w:szCs w:val="21"/>
        </w:rPr>
        <w:t>(3)根据陕建发〔2024〕1003号通知，供应商在递交响应文件时，企业资质证以住建部或企业注册地建设行政主管部门核发有效证书复印件为准，并加盖企业公章；外省进陕企业同时提供陕西省住房和城乡建设厅官网企业库外省进陕企业信息首页截图；注：未提供证明材料或者经核实信息有误的，其不满足特殊资格审查要求的，资格不予审查通过，其响应文件无效</w:t>
      </w:r>
      <w:r>
        <w:rPr>
          <w:rFonts w:asciiTheme="majorEastAsia" w:eastAsiaTheme="majorEastAsia" w:hAnsiTheme="majorEastAsia" w:cs="宋体" w:hint="eastAsia"/>
          <w:color w:val="0A82E5"/>
          <w:kern w:val="0"/>
          <w:szCs w:val="21"/>
        </w:rPr>
        <w:t>。</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三、获取采购文件</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时间：</w:t>
      </w:r>
      <w:r w:rsidRPr="00FE141A">
        <w:rPr>
          <w:rFonts w:asciiTheme="majorEastAsia" w:eastAsiaTheme="majorEastAsia" w:hAnsiTheme="majorEastAsia" w:cs="宋体" w:hint="eastAsia"/>
          <w:color w:val="0A82E5"/>
          <w:kern w:val="0"/>
          <w:szCs w:val="21"/>
        </w:rPr>
        <w:t>2024年01月18日至2024年01月25日，每天上午</w:t>
      </w:r>
      <w:r w:rsidR="00815B5C">
        <w:rPr>
          <w:rFonts w:asciiTheme="majorEastAsia" w:eastAsiaTheme="majorEastAsia" w:hAnsiTheme="majorEastAsia" w:cs="宋体" w:hint="eastAsia"/>
          <w:color w:val="0A82E5"/>
          <w:kern w:val="0"/>
          <w:szCs w:val="21"/>
        </w:rPr>
        <w:t>00:00:00</w:t>
      </w:r>
      <w:r w:rsidRPr="00FE141A">
        <w:rPr>
          <w:rFonts w:asciiTheme="majorEastAsia" w:eastAsiaTheme="majorEastAsia" w:hAnsiTheme="majorEastAsia" w:cs="宋体" w:hint="eastAsia"/>
          <w:color w:val="0A82E5"/>
          <w:kern w:val="0"/>
          <w:szCs w:val="21"/>
        </w:rPr>
        <w:t>至</w:t>
      </w:r>
      <w:r w:rsidR="00815B5C">
        <w:rPr>
          <w:rFonts w:asciiTheme="majorEastAsia" w:eastAsiaTheme="majorEastAsia" w:hAnsiTheme="majorEastAsia" w:cs="宋体" w:hint="eastAsia"/>
          <w:color w:val="0A82E5"/>
          <w:kern w:val="0"/>
          <w:szCs w:val="21"/>
        </w:rPr>
        <w:t>12:00:00</w:t>
      </w:r>
      <w:r w:rsidRPr="00FE141A">
        <w:rPr>
          <w:rFonts w:asciiTheme="majorEastAsia" w:eastAsiaTheme="majorEastAsia" w:hAnsiTheme="majorEastAsia" w:cs="宋体" w:hint="eastAsia"/>
          <w:color w:val="0A82E5"/>
          <w:kern w:val="0"/>
          <w:szCs w:val="21"/>
        </w:rPr>
        <w:t>，下午</w:t>
      </w:r>
      <w:r w:rsidR="00815B5C">
        <w:rPr>
          <w:rFonts w:asciiTheme="majorEastAsia" w:eastAsiaTheme="majorEastAsia" w:hAnsiTheme="majorEastAsia" w:cs="宋体" w:hint="eastAsia"/>
          <w:color w:val="0A82E5"/>
          <w:kern w:val="0"/>
          <w:szCs w:val="21"/>
        </w:rPr>
        <w:t>12:00:00</w:t>
      </w:r>
      <w:r w:rsidRPr="00FE141A">
        <w:rPr>
          <w:rFonts w:asciiTheme="majorEastAsia" w:eastAsiaTheme="majorEastAsia" w:hAnsiTheme="majorEastAsia" w:cs="宋体" w:hint="eastAsia"/>
          <w:color w:val="0A82E5"/>
          <w:kern w:val="0"/>
          <w:szCs w:val="21"/>
        </w:rPr>
        <w:t>至</w:t>
      </w:r>
      <w:r w:rsidR="00815B5C">
        <w:rPr>
          <w:rFonts w:asciiTheme="majorEastAsia" w:eastAsiaTheme="majorEastAsia" w:hAnsiTheme="majorEastAsia" w:cs="宋体" w:hint="eastAsia"/>
          <w:color w:val="0A82E5"/>
          <w:kern w:val="0"/>
          <w:szCs w:val="21"/>
        </w:rPr>
        <w:t>23:59:59</w:t>
      </w:r>
      <w:r w:rsidRPr="00FE141A">
        <w:rPr>
          <w:rFonts w:asciiTheme="majorEastAsia" w:eastAsiaTheme="majorEastAsia" w:hAnsiTheme="majorEastAsia" w:cs="宋体" w:hint="eastAsia"/>
          <w:color w:val="0A82E5"/>
          <w:kern w:val="0"/>
          <w:szCs w:val="21"/>
        </w:rPr>
        <w:t>（北京时间）</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途径：</w:t>
      </w:r>
      <w:r w:rsidRPr="00FE141A">
        <w:rPr>
          <w:rFonts w:asciiTheme="majorEastAsia" w:eastAsiaTheme="majorEastAsia" w:hAnsiTheme="majorEastAsia" w:cs="宋体" w:hint="eastAsia"/>
          <w:color w:val="0A82E5"/>
          <w:kern w:val="0"/>
          <w:szCs w:val="21"/>
        </w:rPr>
        <w:t>项目电子化交易系统-应标-项目投标中选择本项目参与并获取采购文件</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方式：</w:t>
      </w:r>
      <w:r w:rsidRPr="00FE141A">
        <w:rPr>
          <w:rFonts w:asciiTheme="majorEastAsia" w:eastAsiaTheme="majorEastAsia" w:hAnsiTheme="majorEastAsia" w:cs="宋体" w:hint="eastAsia"/>
          <w:color w:val="0A82E5"/>
          <w:kern w:val="0"/>
          <w:szCs w:val="21"/>
        </w:rPr>
        <w:t>投标人有意参加本项目的，应在陕西省政府采购网（www.ccgp-shaanxi.gov.cn）登录项目电子化交易系统申请获取采购文件</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售价：</w:t>
      </w:r>
      <w:r w:rsidRPr="00FE141A">
        <w:rPr>
          <w:rFonts w:asciiTheme="majorEastAsia" w:eastAsiaTheme="majorEastAsia" w:hAnsiTheme="majorEastAsia" w:cs="宋体" w:hint="eastAsia"/>
          <w:color w:val="0A82E5"/>
          <w:kern w:val="0"/>
          <w:szCs w:val="21"/>
        </w:rPr>
        <w:t>0元</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四、响应文件提交</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截止时间：</w:t>
      </w:r>
      <w:r w:rsidRPr="00FE141A">
        <w:rPr>
          <w:rFonts w:asciiTheme="majorEastAsia" w:eastAsiaTheme="majorEastAsia" w:hAnsiTheme="majorEastAsia" w:cs="宋体" w:hint="eastAsia"/>
          <w:color w:val="0A82E5"/>
          <w:kern w:val="0"/>
          <w:szCs w:val="21"/>
        </w:rPr>
        <w:t>2024年01月30日 09时30分00秒</w:t>
      </w:r>
      <w:r w:rsidRPr="00FE141A">
        <w:rPr>
          <w:rFonts w:asciiTheme="majorEastAsia" w:eastAsiaTheme="majorEastAsia" w:hAnsiTheme="majorEastAsia" w:cs="宋体" w:hint="eastAsia"/>
          <w:color w:val="333333"/>
          <w:kern w:val="0"/>
          <w:szCs w:val="21"/>
        </w:rPr>
        <w:t>（北京时间）</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地点：</w:t>
      </w:r>
      <w:r w:rsidRPr="00FE141A">
        <w:rPr>
          <w:rFonts w:asciiTheme="majorEastAsia" w:eastAsiaTheme="majorEastAsia" w:hAnsiTheme="majorEastAsia" w:cs="宋体" w:hint="eastAsia"/>
          <w:color w:val="0A82E5"/>
          <w:kern w:val="0"/>
          <w:szCs w:val="21"/>
        </w:rPr>
        <w:t>项目电子化交易系统</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五、开启</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时间：</w:t>
      </w:r>
      <w:r w:rsidRPr="00FE141A">
        <w:rPr>
          <w:rFonts w:asciiTheme="majorEastAsia" w:eastAsiaTheme="majorEastAsia" w:hAnsiTheme="majorEastAsia" w:cs="宋体" w:hint="eastAsia"/>
          <w:color w:val="0A82E5"/>
          <w:kern w:val="0"/>
          <w:szCs w:val="21"/>
        </w:rPr>
        <w:t>2024年01月30日 09时30分00秒</w:t>
      </w:r>
      <w:r w:rsidRPr="00FE141A">
        <w:rPr>
          <w:rFonts w:asciiTheme="majorEastAsia" w:eastAsiaTheme="majorEastAsia" w:hAnsiTheme="majorEastAsia" w:cs="宋体" w:hint="eastAsia"/>
          <w:color w:val="333333"/>
          <w:kern w:val="0"/>
          <w:szCs w:val="21"/>
        </w:rPr>
        <w:t>（北京时间）</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地点：</w:t>
      </w:r>
      <w:r w:rsidRPr="00FE141A">
        <w:rPr>
          <w:rFonts w:asciiTheme="majorEastAsia" w:eastAsiaTheme="majorEastAsia" w:hAnsiTheme="majorEastAsia" w:cs="宋体" w:hint="eastAsia"/>
          <w:color w:val="0A82E5"/>
          <w:kern w:val="0"/>
          <w:szCs w:val="21"/>
        </w:rPr>
        <w:t>项目电子化交易系统</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六、公告期限</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自本公告发布之日起</w:t>
      </w:r>
      <w:r w:rsidRPr="00FE141A">
        <w:rPr>
          <w:rFonts w:asciiTheme="majorEastAsia" w:eastAsiaTheme="majorEastAsia" w:hAnsiTheme="majorEastAsia" w:cs="宋体" w:hint="eastAsia"/>
          <w:color w:val="0A82E5"/>
          <w:kern w:val="0"/>
          <w:szCs w:val="21"/>
        </w:rPr>
        <w:t>3</w:t>
      </w:r>
      <w:r w:rsidRPr="00FE141A">
        <w:rPr>
          <w:rFonts w:asciiTheme="majorEastAsia" w:eastAsiaTheme="majorEastAsia" w:hAnsiTheme="majorEastAsia" w:cs="宋体" w:hint="eastAsia"/>
          <w:color w:val="333333"/>
          <w:kern w:val="0"/>
          <w:szCs w:val="21"/>
        </w:rPr>
        <w:t>个工作日。</w:t>
      </w:r>
    </w:p>
    <w:p w:rsidR="00C85896" w:rsidRDefault="00FE141A" w:rsidP="00C44D76">
      <w:pPr>
        <w:widowControl/>
        <w:shd w:val="clear" w:color="auto" w:fill="FFFFFF"/>
        <w:spacing w:line="372" w:lineRule="auto"/>
        <w:jc w:val="left"/>
        <w:outlineLvl w:val="3"/>
        <w:rPr>
          <w:rFonts w:asciiTheme="majorEastAsia" w:eastAsiaTheme="majorEastAsia" w:hAnsiTheme="majorEastAsia" w:cs="宋体"/>
          <w:color w:val="333333"/>
          <w:kern w:val="0"/>
          <w:szCs w:val="21"/>
        </w:rPr>
      </w:pPr>
      <w:r w:rsidRPr="00FE141A">
        <w:rPr>
          <w:rFonts w:asciiTheme="majorEastAsia" w:eastAsiaTheme="majorEastAsia" w:hAnsiTheme="majorEastAsia" w:cs="宋体" w:hint="eastAsia"/>
          <w:b/>
          <w:bCs/>
          <w:color w:val="333333"/>
          <w:kern w:val="0"/>
          <w:szCs w:val="21"/>
        </w:rPr>
        <w:t>七、其他补充事宜</w:t>
      </w:r>
    </w:p>
    <w:p w:rsidR="00FE141A" w:rsidRPr="00FE141A" w:rsidRDefault="00FE141A" w:rsidP="00C44D76">
      <w:pPr>
        <w:widowControl/>
        <w:shd w:val="clear" w:color="auto" w:fill="FFFFFF"/>
        <w:spacing w:line="372" w:lineRule="auto"/>
        <w:ind w:firstLineChars="200" w:firstLine="420"/>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lastRenderedPageBreak/>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（三）供应商应当自行准备电子化采购所需的计算机终端、软硬件及网络环境，承担因准备不足产生的不利后果。</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（四）开标/开启前30分钟内，供应商需登录项目电子化交易系统-“供应商开标大厅”-进入开标选择对应项目包组操作签到。</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（五）政府采购平台技术支持：</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在线客服：通过陕西省政府采购网-在线客服进行咨询</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技术服务电话：029-96702</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color w:val="333333"/>
          <w:kern w:val="0"/>
          <w:szCs w:val="21"/>
        </w:rPr>
        <w:t>CA及签章服务：通过陕西省政府采购网-服务专区进行查询</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2C3E50"/>
          <w:kern w:val="0"/>
          <w:szCs w:val="21"/>
        </w:rPr>
        <w:t>（六）本项目需要落实的政府采购政策</w:t>
      </w:r>
    </w:p>
    <w:p w:rsidR="00FE141A" w:rsidRPr="00FE141A" w:rsidRDefault="00FE141A" w:rsidP="00C44D76">
      <w:pPr>
        <w:widowControl/>
        <w:shd w:val="clear" w:color="auto" w:fill="FFFFFF"/>
        <w:spacing w:line="372" w:lineRule="auto"/>
        <w:ind w:firstLine="21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2C3E50"/>
          <w:kern w:val="0"/>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FE141A" w:rsidRPr="00FE141A" w:rsidRDefault="00FE141A" w:rsidP="00C44D76">
      <w:pPr>
        <w:widowControl/>
        <w:shd w:val="clear" w:color="auto" w:fill="FFFFFF"/>
        <w:spacing w:line="372" w:lineRule="auto"/>
        <w:ind w:firstLine="21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2C3E50"/>
          <w:kern w:val="0"/>
          <w:szCs w:val="21"/>
        </w:rPr>
        <w:lastRenderedPageBreak/>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FE141A" w:rsidRPr="00FE141A" w:rsidRDefault="00FE141A" w:rsidP="00C44D76">
      <w:pPr>
        <w:widowControl/>
        <w:shd w:val="clear" w:color="auto" w:fill="FFFFFF"/>
        <w:spacing w:line="372" w:lineRule="auto"/>
        <w:ind w:firstLine="21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2C3E50"/>
          <w:kern w:val="0"/>
          <w:szCs w:val="21"/>
        </w:rPr>
        <w:t>（3）支持本国产业政策：《财政部关于印发&lt;进口产品管理办法&gt;的通知》（财库〔2007〕119号）；《财政部办公厅关于政府采购进口产品管理有关问题的通知》（财办库〔2008〕248号）。</w:t>
      </w:r>
    </w:p>
    <w:p w:rsidR="00FE141A" w:rsidRPr="00FE141A" w:rsidRDefault="00FE141A" w:rsidP="00C44D76">
      <w:pPr>
        <w:widowControl/>
        <w:shd w:val="clear" w:color="auto" w:fill="FFFFFF"/>
        <w:spacing w:line="372" w:lineRule="auto"/>
        <w:ind w:firstLine="210"/>
        <w:rPr>
          <w:rFonts w:asciiTheme="majorEastAsia" w:eastAsiaTheme="majorEastAsia" w:hAnsiTheme="majorEastAsia" w:cs="宋体" w:hint="eastAsia"/>
          <w:color w:val="0A82E5"/>
          <w:kern w:val="0"/>
          <w:szCs w:val="21"/>
        </w:rPr>
      </w:pPr>
      <w:r w:rsidRPr="00FE141A">
        <w:rPr>
          <w:rFonts w:asciiTheme="majorEastAsia" w:eastAsiaTheme="majorEastAsia" w:hAnsiTheme="majorEastAsia" w:cs="宋体" w:hint="eastAsia"/>
          <w:color w:val="2C3E50"/>
          <w:kern w:val="0"/>
          <w:szCs w:val="21"/>
        </w:rPr>
        <w:t>（4）支持创新等政府采购政策。</w:t>
      </w:r>
    </w:p>
    <w:p w:rsidR="00FE141A" w:rsidRPr="00FE141A" w:rsidRDefault="00FE141A" w:rsidP="00C44D76">
      <w:pPr>
        <w:widowControl/>
        <w:shd w:val="clear" w:color="auto" w:fill="FFFFFF"/>
        <w:spacing w:line="372" w:lineRule="auto"/>
        <w:jc w:val="left"/>
        <w:outlineLvl w:val="3"/>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bCs/>
          <w:color w:val="333333"/>
          <w:kern w:val="0"/>
          <w:szCs w:val="21"/>
        </w:rPr>
        <w:t>八、对本次招标提出询问，请按以下方式联系。</w:t>
      </w:r>
    </w:p>
    <w:p w:rsidR="00FE141A" w:rsidRPr="00FE141A" w:rsidRDefault="00FE141A" w:rsidP="00C44D76">
      <w:pPr>
        <w:widowControl/>
        <w:shd w:val="clear" w:color="auto" w:fill="FFFFFF"/>
        <w:spacing w:line="372" w:lineRule="auto"/>
        <w:jc w:val="left"/>
        <w:outlineLvl w:val="5"/>
        <w:rPr>
          <w:rFonts w:asciiTheme="majorEastAsia" w:eastAsiaTheme="majorEastAsia" w:hAnsiTheme="majorEastAsia" w:cs="宋体" w:hint="eastAsia"/>
          <w:b/>
          <w:color w:val="333333"/>
          <w:kern w:val="0"/>
          <w:szCs w:val="21"/>
        </w:rPr>
      </w:pPr>
      <w:r w:rsidRPr="00FE141A">
        <w:rPr>
          <w:rFonts w:asciiTheme="majorEastAsia" w:eastAsiaTheme="majorEastAsia" w:hAnsiTheme="majorEastAsia" w:cs="宋体" w:hint="eastAsia"/>
          <w:b/>
          <w:color w:val="333333"/>
          <w:kern w:val="0"/>
          <w:szCs w:val="21"/>
        </w:rPr>
        <w:t>1.采购人信息</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名称：</w:t>
      </w:r>
      <w:r w:rsidRPr="00FE141A">
        <w:rPr>
          <w:rFonts w:asciiTheme="majorEastAsia" w:eastAsiaTheme="majorEastAsia" w:hAnsiTheme="majorEastAsia" w:cs="宋体" w:hint="eastAsia"/>
          <w:color w:val="0A82E5"/>
          <w:kern w:val="0"/>
          <w:szCs w:val="21"/>
        </w:rPr>
        <w:t>西安市雁塔区城市管理和综合执法局</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地址：</w:t>
      </w:r>
      <w:r w:rsidRPr="00FE141A">
        <w:rPr>
          <w:rFonts w:asciiTheme="majorEastAsia" w:eastAsiaTheme="majorEastAsia" w:hAnsiTheme="majorEastAsia" w:cs="宋体" w:hint="eastAsia"/>
          <w:color w:val="0A82E5"/>
          <w:kern w:val="0"/>
          <w:szCs w:val="21"/>
        </w:rPr>
        <w:t>西安市雁塔区丈八东路石油大学南区西侧</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联系方式：</w:t>
      </w:r>
      <w:r w:rsidRPr="00FE141A">
        <w:rPr>
          <w:rFonts w:asciiTheme="majorEastAsia" w:eastAsiaTheme="majorEastAsia" w:hAnsiTheme="majorEastAsia" w:cs="宋体" w:hint="eastAsia"/>
          <w:color w:val="0A82E5"/>
          <w:kern w:val="0"/>
          <w:szCs w:val="21"/>
        </w:rPr>
        <w:t>常亚兰 029-89313912</w:t>
      </w:r>
    </w:p>
    <w:p w:rsidR="00FE141A" w:rsidRPr="00FE141A" w:rsidRDefault="00FE141A" w:rsidP="00C44D76">
      <w:pPr>
        <w:widowControl/>
        <w:shd w:val="clear" w:color="auto" w:fill="FFFFFF"/>
        <w:spacing w:line="372" w:lineRule="auto"/>
        <w:jc w:val="left"/>
        <w:outlineLvl w:val="5"/>
        <w:rPr>
          <w:rFonts w:asciiTheme="majorEastAsia" w:eastAsiaTheme="majorEastAsia" w:hAnsiTheme="majorEastAsia" w:cs="宋体" w:hint="eastAsia"/>
          <w:b/>
          <w:color w:val="333333"/>
          <w:kern w:val="0"/>
          <w:szCs w:val="21"/>
        </w:rPr>
      </w:pPr>
      <w:r w:rsidRPr="00FE141A">
        <w:rPr>
          <w:rFonts w:asciiTheme="majorEastAsia" w:eastAsiaTheme="majorEastAsia" w:hAnsiTheme="majorEastAsia" w:cs="宋体" w:hint="eastAsia"/>
          <w:b/>
          <w:color w:val="333333"/>
          <w:kern w:val="0"/>
          <w:szCs w:val="21"/>
        </w:rPr>
        <w:t>2.采购代理机构信息</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名称：</w:t>
      </w:r>
      <w:r w:rsidRPr="00FE141A">
        <w:rPr>
          <w:rFonts w:asciiTheme="majorEastAsia" w:eastAsiaTheme="majorEastAsia" w:hAnsiTheme="majorEastAsia" w:cs="宋体" w:hint="eastAsia"/>
          <w:color w:val="0A82E5"/>
          <w:kern w:val="0"/>
          <w:szCs w:val="21"/>
        </w:rPr>
        <w:t>陕西隆信项目管理有限公司</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地址：</w:t>
      </w:r>
      <w:r w:rsidRPr="00FE141A">
        <w:rPr>
          <w:rFonts w:asciiTheme="majorEastAsia" w:eastAsiaTheme="majorEastAsia" w:hAnsiTheme="majorEastAsia" w:cs="宋体" w:hint="eastAsia"/>
          <w:color w:val="0A82E5"/>
          <w:kern w:val="0"/>
          <w:szCs w:val="21"/>
        </w:rPr>
        <w:t>西安市莲湖区丰登南路9号怡景花园酒店A座二层</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联系方式：</w:t>
      </w:r>
      <w:r w:rsidRPr="00FE141A">
        <w:rPr>
          <w:rFonts w:asciiTheme="majorEastAsia" w:eastAsiaTheme="majorEastAsia" w:hAnsiTheme="majorEastAsia" w:cs="宋体" w:hint="eastAsia"/>
          <w:color w:val="0A82E5"/>
          <w:kern w:val="0"/>
          <w:szCs w:val="21"/>
        </w:rPr>
        <w:t>029-88489979-8105</w:t>
      </w:r>
    </w:p>
    <w:p w:rsidR="00FE141A" w:rsidRPr="00FE141A" w:rsidRDefault="00FE141A" w:rsidP="00C44D76">
      <w:pPr>
        <w:widowControl/>
        <w:shd w:val="clear" w:color="auto" w:fill="FFFFFF"/>
        <w:spacing w:line="372" w:lineRule="auto"/>
        <w:jc w:val="left"/>
        <w:outlineLvl w:val="5"/>
        <w:rPr>
          <w:rFonts w:asciiTheme="majorEastAsia" w:eastAsiaTheme="majorEastAsia" w:hAnsiTheme="majorEastAsia" w:cs="宋体" w:hint="eastAsia"/>
          <w:b/>
          <w:color w:val="333333"/>
          <w:kern w:val="0"/>
          <w:szCs w:val="21"/>
        </w:rPr>
      </w:pPr>
      <w:r w:rsidRPr="00FE141A">
        <w:rPr>
          <w:rFonts w:asciiTheme="majorEastAsia" w:eastAsiaTheme="majorEastAsia" w:hAnsiTheme="majorEastAsia" w:cs="宋体" w:hint="eastAsia"/>
          <w:b/>
          <w:color w:val="333333"/>
          <w:kern w:val="0"/>
          <w:szCs w:val="21"/>
        </w:rPr>
        <w:t>3.项目联系方式</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项目联系人：</w:t>
      </w:r>
      <w:r w:rsidRPr="00FE141A">
        <w:rPr>
          <w:rFonts w:asciiTheme="majorEastAsia" w:eastAsiaTheme="majorEastAsia" w:hAnsiTheme="majorEastAsia" w:cs="宋体" w:hint="eastAsia"/>
          <w:color w:val="0A82E5"/>
          <w:kern w:val="0"/>
          <w:szCs w:val="21"/>
        </w:rPr>
        <w:t>任甜、郑婧婧、王真、唐瑾、高小淇</w:t>
      </w:r>
    </w:p>
    <w:p w:rsidR="00FE141A" w:rsidRPr="00FE141A" w:rsidRDefault="00FE141A" w:rsidP="00C44D76">
      <w:pPr>
        <w:widowControl/>
        <w:shd w:val="clear" w:color="auto" w:fill="FFFFFF"/>
        <w:spacing w:line="372" w:lineRule="auto"/>
        <w:ind w:firstLine="480"/>
        <w:rPr>
          <w:rFonts w:asciiTheme="majorEastAsia" w:eastAsiaTheme="majorEastAsia" w:hAnsiTheme="majorEastAsia" w:cs="宋体" w:hint="eastAsia"/>
          <w:color w:val="333333"/>
          <w:kern w:val="0"/>
          <w:szCs w:val="21"/>
        </w:rPr>
      </w:pPr>
      <w:r w:rsidRPr="00FE141A">
        <w:rPr>
          <w:rFonts w:asciiTheme="majorEastAsia" w:eastAsiaTheme="majorEastAsia" w:hAnsiTheme="majorEastAsia" w:cs="宋体" w:hint="eastAsia"/>
          <w:b/>
          <w:color w:val="0A82E5"/>
          <w:kern w:val="0"/>
          <w:szCs w:val="21"/>
        </w:rPr>
        <w:t>电话：</w:t>
      </w:r>
      <w:r w:rsidRPr="00FE141A">
        <w:rPr>
          <w:rFonts w:asciiTheme="majorEastAsia" w:eastAsiaTheme="majorEastAsia" w:hAnsiTheme="majorEastAsia" w:cs="宋体" w:hint="eastAsia"/>
          <w:color w:val="0A82E5"/>
          <w:kern w:val="0"/>
          <w:szCs w:val="21"/>
        </w:rPr>
        <w:t>029-88489979-8105</w:t>
      </w:r>
    </w:p>
    <w:p w:rsidR="00FE141A" w:rsidRPr="00FE141A" w:rsidRDefault="00FE141A" w:rsidP="00C44D76">
      <w:pPr>
        <w:widowControl/>
        <w:shd w:val="clear" w:color="auto" w:fill="FFFFFF"/>
        <w:spacing w:line="372" w:lineRule="auto"/>
        <w:ind w:firstLine="480"/>
        <w:jc w:val="right"/>
        <w:rPr>
          <w:rFonts w:asciiTheme="majorEastAsia" w:eastAsiaTheme="majorEastAsia" w:hAnsiTheme="majorEastAsia" w:cs="宋体" w:hint="eastAsia"/>
          <w:b/>
          <w:color w:val="0A82E5"/>
          <w:kern w:val="0"/>
          <w:szCs w:val="21"/>
        </w:rPr>
      </w:pPr>
      <w:r w:rsidRPr="00FE141A">
        <w:rPr>
          <w:rFonts w:asciiTheme="majorEastAsia" w:eastAsiaTheme="majorEastAsia" w:hAnsiTheme="majorEastAsia" w:cs="宋体" w:hint="eastAsia"/>
          <w:b/>
          <w:color w:val="0A82E5"/>
          <w:kern w:val="0"/>
          <w:szCs w:val="21"/>
        </w:rPr>
        <w:t>陕西隆信项目管理有限公司</w:t>
      </w:r>
    </w:p>
    <w:p w:rsidR="00FD4302" w:rsidRPr="00FE141A" w:rsidRDefault="00FD4302" w:rsidP="00C44D76">
      <w:pPr>
        <w:spacing w:line="372" w:lineRule="auto"/>
        <w:rPr>
          <w:rFonts w:asciiTheme="majorEastAsia" w:eastAsiaTheme="majorEastAsia" w:hAnsiTheme="majorEastAsia"/>
        </w:rPr>
      </w:pPr>
      <w:bookmarkStart w:id="0" w:name="_GoBack"/>
      <w:bookmarkEnd w:id="0"/>
    </w:p>
    <w:sectPr w:rsidR="00FD4302" w:rsidRPr="00FE141A" w:rsidSect="00C85896">
      <w:pgSz w:w="11906" w:h="16838"/>
      <w:pgMar w:top="1327" w:right="1639" w:bottom="1270" w:left="169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A"/>
    <w:rsid w:val="002E2947"/>
    <w:rsid w:val="00373EFD"/>
    <w:rsid w:val="005417B9"/>
    <w:rsid w:val="005C4860"/>
    <w:rsid w:val="007E7060"/>
    <w:rsid w:val="00815B5C"/>
    <w:rsid w:val="00AD6A7D"/>
    <w:rsid w:val="00B02E0B"/>
    <w:rsid w:val="00C44D76"/>
    <w:rsid w:val="00C85896"/>
    <w:rsid w:val="00E03D4B"/>
    <w:rsid w:val="00E14EE0"/>
    <w:rsid w:val="00E57F52"/>
    <w:rsid w:val="00EE1073"/>
    <w:rsid w:val="00FD4302"/>
    <w:rsid w:val="00FE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9D364-BF14-446D-9010-AB22D551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FE141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E141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E141A"/>
    <w:rPr>
      <w:rFonts w:ascii="宋体" w:eastAsia="宋体" w:hAnsi="宋体" w:cs="宋体"/>
      <w:b/>
      <w:bCs/>
      <w:kern w:val="0"/>
      <w:sz w:val="24"/>
      <w:szCs w:val="24"/>
    </w:rPr>
  </w:style>
  <w:style w:type="character" w:customStyle="1" w:styleId="6Char">
    <w:name w:val="标题 6 Char"/>
    <w:basedOn w:val="a0"/>
    <w:link w:val="6"/>
    <w:uiPriority w:val="9"/>
    <w:rsid w:val="00FE141A"/>
    <w:rPr>
      <w:rFonts w:ascii="宋体" w:eastAsia="宋体" w:hAnsi="宋体" w:cs="宋体"/>
      <w:b/>
      <w:bCs/>
      <w:kern w:val="0"/>
      <w:sz w:val="15"/>
      <w:szCs w:val="15"/>
    </w:rPr>
  </w:style>
  <w:style w:type="character" w:customStyle="1" w:styleId="noticecontenttitle-title">
    <w:name w:val="_notice_content_title-title"/>
    <w:basedOn w:val="a0"/>
    <w:rsid w:val="00FE141A"/>
  </w:style>
  <w:style w:type="paragraph" w:styleId="a3">
    <w:name w:val="Normal (Web)"/>
    <w:basedOn w:val="a"/>
    <w:uiPriority w:val="99"/>
    <w:semiHidden/>
    <w:unhideWhenUsed/>
    <w:rsid w:val="00FE14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141A"/>
    <w:rPr>
      <w:b/>
      <w:bCs/>
    </w:rPr>
  </w:style>
  <w:style w:type="character" w:customStyle="1" w:styleId="noticepurchasetime-noticepurchasetime">
    <w:name w:val="noticepurchasetime-noticepurchasetime"/>
    <w:basedOn w:val="a0"/>
    <w:rsid w:val="00FE141A"/>
  </w:style>
  <w:style w:type="paragraph" w:customStyle="1" w:styleId="u-content">
    <w:name w:val="u-content"/>
    <w:basedOn w:val="a"/>
    <w:rsid w:val="00FE141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FE141A"/>
  </w:style>
  <w:style w:type="character" w:customStyle="1" w:styleId="noticebidtime-bidaddress">
    <w:name w:val="noticebidtime-bidaddress"/>
    <w:basedOn w:val="a0"/>
    <w:rsid w:val="00F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6401">
      <w:bodyDiv w:val="1"/>
      <w:marLeft w:val="0"/>
      <w:marRight w:val="0"/>
      <w:marTop w:val="0"/>
      <w:marBottom w:val="0"/>
      <w:divBdr>
        <w:top w:val="none" w:sz="0" w:space="0" w:color="auto"/>
        <w:left w:val="none" w:sz="0" w:space="0" w:color="auto"/>
        <w:bottom w:val="none" w:sz="0" w:space="0" w:color="auto"/>
        <w:right w:val="none" w:sz="0" w:space="0" w:color="auto"/>
      </w:divBdr>
      <w:divsChild>
        <w:div w:id="1643120640">
          <w:marLeft w:val="0"/>
          <w:marRight w:val="0"/>
          <w:marTop w:val="0"/>
          <w:marBottom w:val="0"/>
          <w:divBdr>
            <w:top w:val="none" w:sz="0" w:space="0" w:color="auto"/>
            <w:left w:val="none" w:sz="0" w:space="0" w:color="auto"/>
            <w:bottom w:val="none" w:sz="0" w:space="0" w:color="auto"/>
            <w:right w:val="none" w:sz="0" w:space="0" w:color="auto"/>
          </w:divBdr>
        </w:div>
        <w:div w:id="756942162">
          <w:marLeft w:val="0"/>
          <w:marRight w:val="0"/>
          <w:marTop w:val="0"/>
          <w:marBottom w:val="0"/>
          <w:divBdr>
            <w:top w:val="none" w:sz="0" w:space="0" w:color="auto"/>
            <w:left w:val="none" w:sz="0" w:space="0" w:color="auto"/>
            <w:bottom w:val="none" w:sz="0" w:space="0" w:color="auto"/>
            <w:right w:val="none" w:sz="0" w:space="0" w:color="auto"/>
          </w:divBdr>
          <w:divsChild>
            <w:div w:id="5406028">
              <w:marLeft w:val="0"/>
              <w:marRight w:val="0"/>
              <w:marTop w:val="150"/>
              <w:marBottom w:val="150"/>
              <w:divBdr>
                <w:top w:val="single" w:sz="6" w:space="9" w:color="000000"/>
                <w:left w:val="single" w:sz="6" w:space="9" w:color="000000"/>
                <w:bottom w:val="single" w:sz="6" w:space="9" w:color="000000"/>
                <w:right w:val="single" w:sz="6" w:space="9" w:color="000000"/>
              </w:divBdr>
            </w:div>
            <w:div w:id="1863202824">
              <w:marLeft w:val="0"/>
              <w:marRight w:val="0"/>
              <w:marTop w:val="0"/>
              <w:marBottom w:val="0"/>
              <w:divBdr>
                <w:top w:val="none" w:sz="0" w:space="0" w:color="auto"/>
                <w:left w:val="none" w:sz="0" w:space="0" w:color="auto"/>
                <w:bottom w:val="none" w:sz="0" w:space="0" w:color="auto"/>
                <w:right w:val="none" w:sz="0" w:space="0" w:color="auto"/>
              </w:divBdr>
              <w:divsChild>
                <w:div w:id="2050063455">
                  <w:marLeft w:val="0"/>
                  <w:marRight w:val="0"/>
                  <w:marTop w:val="0"/>
                  <w:marBottom w:val="0"/>
                  <w:divBdr>
                    <w:top w:val="none" w:sz="0" w:space="0" w:color="auto"/>
                    <w:left w:val="none" w:sz="0" w:space="0" w:color="auto"/>
                    <w:bottom w:val="none" w:sz="0" w:space="0" w:color="auto"/>
                    <w:right w:val="none" w:sz="0" w:space="0" w:color="auto"/>
                  </w:divBdr>
                </w:div>
              </w:divsChild>
            </w:div>
            <w:div w:id="1736315106">
              <w:marLeft w:val="0"/>
              <w:marRight w:val="0"/>
              <w:marTop w:val="0"/>
              <w:marBottom w:val="0"/>
              <w:divBdr>
                <w:top w:val="none" w:sz="0" w:space="0" w:color="auto"/>
                <w:left w:val="none" w:sz="0" w:space="0" w:color="auto"/>
                <w:bottom w:val="none" w:sz="0" w:space="0" w:color="auto"/>
                <w:right w:val="none" w:sz="0" w:space="0" w:color="auto"/>
              </w:divBdr>
              <w:divsChild>
                <w:div w:id="498541009">
                  <w:marLeft w:val="0"/>
                  <w:marRight w:val="0"/>
                  <w:marTop w:val="0"/>
                  <w:marBottom w:val="0"/>
                  <w:divBdr>
                    <w:top w:val="none" w:sz="0" w:space="0" w:color="auto"/>
                    <w:left w:val="none" w:sz="0" w:space="0" w:color="auto"/>
                    <w:bottom w:val="none" w:sz="0" w:space="0" w:color="auto"/>
                    <w:right w:val="none" w:sz="0" w:space="0" w:color="auto"/>
                  </w:divBdr>
                </w:div>
              </w:divsChild>
            </w:div>
            <w:div w:id="739718802">
              <w:marLeft w:val="0"/>
              <w:marRight w:val="0"/>
              <w:marTop w:val="0"/>
              <w:marBottom w:val="0"/>
              <w:divBdr>
                <w:top w:val="none" w:sz="0" w:space="0" w:color="auto"/>
                <w:left w:val="none" w:sz="0" w:space="0" w:color="auto"/>
                <w:bottom w:val="none" w:sz="0" w:space="0" w:color="auto"/>
                <w:right w:val="none" w:sz="0" w:space="0" w:color="auto"/>
              </w:divBdr>
              <w:divsChild>
                <w:div w:id="904609834">
                  <w:marLeft w:val="0"/>
                  <w:marRight w:val="0"/>
                  <w:marTop w:val="0"/>
                  <w:marBottom w:val="0"/>
                  <w:divBdr>
                    <w:top w:val="none" w:sz="0" w:space="0" w:color="auto"/>
                    <w:left w:val="none" w:sz="0" w:space="0" w:color="auto"/>
                    <w:bottom w:val="none" w:sz="0" w:space="0" w:color="auto"/>
                    <w:right w:val="none" w:sz="0" w:space="0" w:color="auto"/>
                  </w:divBdr>
                </w:div>
              </w:divsChild>
            </w:div>
            <w:div w:id="576521839">
              <w:marLeft w:val="0"/>
              <w:marRight w:val="0"/>
              <w:marTop w:val="0"/>
              <w:marBottom w:val="0"/>
              <w:divBdr>
                <w:top w:val="none" w:sz="0" w:space="0" w:color="auto"/>
                <w:left w:val="none" w:sz="0" w:space="0" w:color="auto"/>
                <w:bottom w:val="none" w:sz="0" w:space="0" w:color="auto"/>
                <w:right w:val="none" w:sz="0" w:space="0" w:color="auto"/>
              </w:divBdr>
              <w:divsChild>
                <w:div w:id="185366510">
                  <w:marLeft w:val="0"/>
                  <w:marRight w:val="0"/>
                  <w:marTop w:val="0"/>
                  <w:marBottom w:val="0"/>
                  <w:divBdr>
                    <w:top w:val="none" w:sz="0" w:space="0" w:color="auto"/>
                    <w:left w:val="none" w:sz="0" w:space="0" w:color="auto"/>
                    <w:bottom w:val="none" w:sz="0" w:space="0" w:color="auto"/>
                    <w:right w:val="none" w:sz="0" w:space="0" w:color="auto"/>
                  </w:divBdr>
                </w:div>
              </w:divsChild>
            </w:div>
            <w:div w:id="414668503">
              <w:marLeft w:val="0"/>
              <w:marRight w:val="0"/>
              <w:marTop w:val="0"/>
              <w:marBottom w:val="0"/>
              <w:divBdr>
                <w:top w:val="none" w:sz="0" w:space="0" w:color="auto"/>
                <w:left w:val="none" w:sz="0" w:space="0" w:color="auto"/>
                <w:bottom w:val="none" w:sz="0" w:space="0" w:color="auto"/>
                <w:right w:val="none" w:sz="0" w:space="0" w:color="auto"/>
              </w:divBdr>
              <w:divsChild>
                <w:div w:id="1560825712">
                  <w:marLeft w:val="0"/>
                  <w:marRight w:val="0"/>
                  <w:marTop w:val="0"/>
                  <w:marBottom w:val="0"/>
                  <w:divBdr>
                    <w:top w:val="none" w:sz="0" w:space="0" w:color="auto"/>
                    <w:left w:val="none" w:sz="0" w:space="0" w:color="auto"/>
                    <w:bottom w:val="none" w:sz="0" w:space="0" w:color="auto"/>
                    <w:right w:val="none" w:sz="0" w:space="0" w:color="auto"/>
                  </w:divBdr>
                </w:div>
              </w:divsChild>
            </w:div>
            <w:div w:id="234121626">
              <w:marLeft w:val="0"/>
              <w:marRight w:val="0"/>
              <w:marTop w:val="0"/>
              <w:marBottom w:val="0"/>
              <w:divBdr>
                <w:top w:val="none" w:sz="0" w:space="0" w:color="auto"/>
                <w:left w:val="none" w:sz="0" w:space="0" w:color="auto"/>
                <w:bottom w:val="none" w:sz="0" w:space="0" w:color="auto"/>
                <w:right w:val="none" w:sz="0" w:space="0" w:color="auto"/>
              </w:divBdr>
              <w:divsChild>
                <w:div w:id="342898956">
                  <w:marLeft w:val="0"/>
                  <w:marRight w:val="0"/>
                  <w:marTop w:val="0"/>
                  <w:marBottom w:val="0"/>
                  <w:divBdr>
                    <w:top w:val="none" w:sz="0" w:space="0" w:color="auto"/>
                    <w:left w:val="none" w:sz="0" w:space="0" w:color="auto"/>
                    <w:bottom w:val="none" w:sz="0" w:space="0" w:color="auto"/>
                    <w:right w:val="none" w:sz="0" w:space="0" w:color="auto"/>
                  </w:divBdr>
                </w:div>
              </w:divsChild>
            </w:div>
            <w:div w:id="614018928">
              <w:marLeft w:val="0"/>
              <w:marRight w:val="0"/>
              <w:marTop w:val="0"/>
              <w:marBottom w:val="0"/>
              <w:divBdr>
                <w:top w:val="none" w:sz="0" w:space="0" w:color="auto"/>
                <w:left w:val="none" w:sz="0" w:space="0" w:color="auto"/>
                <w:bottom w:val="none" w:sz="0" w:space="0" w:color="auto"/>
                <w:right w:val="none" w:sz="0" w:space="0" w:color="auto"/>
              </w:divBdr>
              <w:divsChild>
                <w:div w:id="1859462384">
                  <w:marLeft w:val="0"/>
                  <w:marRight w:val="0"/>
                  <w:marTop w:val="0"/>
                  <w:marBottom w:val="0"/>
                  <w:divBdr>
                    <w:top w:val="none" w:sz="0" w:space="0" w:color="auto"/>
                    <w:left w:val="none" w:sz="0" w:space="0" w:color="auto"/>
                    <w:bottom w:val="none" w:sz="0" w:space="0" w:color="auto"/>
                    <w:right w:val="none" w:sz="0" w:space="0" w:color="auto"/>
                  </w:divBdr>
                  <w:divsChild>
                    <w:div w:id="1843932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7536558">
              <w:marLeft w:val="0"/>
              <w:marRight w:val="0"/>
              <w:marTop w:val="0"/>
              <w:marBottom w:val="0"/>
              <w:divBdr>
                <w:top w:val="none" w:sz="0" w:space="0" w:color="auto"/>
                <w:left w:val="none" w:sz="0" w:space="0" w:color="auto"/>
                <w:bottom w:val="none" w:sz="0" w:space="0" w:color="auto"/>
                <w:right w:val="none" w:sz="0" w:space="0" w:color="auto"/>
              </w:divBdr>
              <w:divsChild>
                <w:div w:id="1090471830">
                  <w:marLeft w:val="0"/>
                  <w:marRight w:val="0"/>
                  <w:marTop w:val="0"/>
                  <w:marBottom w:val="0"/>
                  <w:divBdr>
                    <w:top w:val="none" w:sz="0" w:space="0" w:color="auto"/>
                    <w:left w:val="none" w:sz="0" w:space="0" w:color="auto"/>
                    <w:bottom w:val="none" w:sz="0" w:space="0" w:color="auto"/>
                    <w:right w:val="none" w:sz="0" w:space="0" w:color="auto"/>
                  </w:divBdr>
                  <w:divsChild>
                    <w:div w:id="21110034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35668075">
              <w:marLeft w:val="0"/>
              <w:marRight w:val="0"/>
              <w:marTop w:val="0"/>
              <w:marBottom w:val="0"/>
              <w:divBdr>
                <w:top w:val="none" w:sz="0" w:space="0" w:color="auto"/>
                <w:left w:val="none" w:sz="0" w:space="0" w:color="auto"/>
                <w:bottom w:val="none" w:sz="0" w:space="0" w:color="auto"/>
                <w:right w:val="none" w:sz="0" w:space="0" w:color="auto"/>
              </w:divBdr>
              <w:divsChild>
                <w:div w:id="1927422538">
                  <w:marLeft w:val="0"/>
                  <w:marRight w:val="0"/>
                  <w:marTop w:val="0"/>
                  <w:marBottom w:val="0"/>
                  <w:divBdr>
                    <w:top w:val="none" w:sz="0" w:space="0" w:color="auto"/>
                    <w:left w:val="none" w:sz="0" w:space="0" w:color="auto"/>
                    <w:bottom w:val="none" w:sz="0" w:space="0" w:color="auto"/>
                    <w:right w:val="none" w:sz="0" w:space="0" w:color="auto"/>
                  </w:divBdr>
                  <w:divsChild>
                    <w:div w:id="9846282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7171810">
              <w:marLeft w:val="0"/>
              <w:marRight w:val="0"/>
              <w:marTop w:val="0"/>
              <w:marBottom w:val="0"/>
              <w:divBdr>
                <w:top w:val="none" w:sz="0" w:space="0" w:color="auto"/>
                <w:left w:val="none" w:sz="0" w:space="0" w:color="auto"/>
                <w:bottom w:val="none" w:sz="0" w:space="0" w:color="auto"/>
                <w:right w:val="none" w:sz="0" w:space="0" w:color="auto"/>
              </w:divBdr>
              <w:divsChild>
                <w:div w:id="1333799187">
                  <w:marLeft w:val="0"/>
                  <w:marRight w:val="0"/>
                  <w:marTop w:val="0"/>
                  <w:marBottom w:val="0"/>
                  <w:divBdr>
                    <w:top w:val="none" w:sz="0" w:space="0" w:color="auto"/>
                    <w:left w:val="none" w:sz="0" w:space="0" w:color="auto"/>
                    <w:bottom w:val="none" w:sz="0" w:space="0" w:color="auto"/>
                    <w:right w:val="none" w:sz="0" w:space="0" w:color="auto"/>
                  </w:divBdr>
                </w:div>
                <w:div w:id="1321494748">
                  <w:marLeft w:val="0"/>
                  <w:marRight w:val="0"/>
                  <w:marTop w:val="0"/>
                  <w:marBottom w:val="0"/>
                  <w:divBdr>
                    <w:top w:val="none" w:sz="0" w:space="0" w:color="auto"/>
                    <w:left w:val="none" w:sz="0" w:space="0" w:color="auto"/>
                    <w:bottom w:val="none" w:sz="0" w:space="0" w:color="auto"/>
                    <w:right w:val="none" w:sz="0" w:space="0" w:color="auto"/>
                  </w:divBdr>
                </w:div>
                <w:div w:id="1543395316">
                  <w:marLeft w:val="0"/>
                  <w:marRight w:val="0"/>
                  <w:marTop w:val="0"/>
                  <w:marBottom w:val="0"/>
                  <w:divBdr>
                    <w:top w:val="none" w:sz="0" w:space="0" w:color="auto"/>
                    <w:left w:val="none" w:sz="0" w:space="0" w:color="auto"/>
                    <w:bottom w:val="none" w:sz="0" w:space="0" w:color="auto"/>
                    <w:right w:val="none" w:sz="0" w:space="0" w:color="auto"/>
                  </w:divBdr>
                </w:div>
              </w:divsChild>
            </w:div>
            <w:div w:id="98109199">
              <w:marLeft w:val="0"/>
              <w:marRight w:val="0"/>
              <w:marTop w:val="0"/>
              <w:marBottom w:val="0"/>
              <w:divBdr>
                <w:top w:val="none" w:sz="0" w:space="0" w:color="auto"/>
                <w:left w:val="none" w:sz="0" w:space="0" w:color="auto"/>
                <w:bottom w:val="none" w:sz="0" w:space="0" w:color="auto"/>
                <w:right w:val="none" w:sz="0" w:space="0" w:color="auto"/>
              </w:divBdr>
              <w:divsChild>
                <w:div w:id="1526014104">
                  <w:marLeft w:val="0"/>
                  <w:marRight w:val="0"/>
                  <w:marTop w:val="0"/>
                  <w:marBottom w:val="0"/>
                  <w:divBdr>
                    <w:top w:val="none" w:sz="0" w:space="0" w:color="auto"/>
                    <w:left w:val="none" w:sz="0" w:space="0" w:color="auto"/>
                    <w:bottom w:val="none" w:sz="0" w:space="0" w:color="auto"/>
                    <w:right w:val="none" w:sz="0" w:space="0" w:color="auto"/>
                  </w:divBdr>
                </w:div>
                <w:div w:id="1933126846">
                  <w:marLeft w:val="0"/>
                  <w:marRight w:val="0"/>
                  <w:marTop w:val="0"/>
                  <w:marBottom w:val="0"/>
                  <w:divBdr>
                    <w:top w:val="none" w:sz="0" w:space="0" w:color="auto"/>
                    <w:left w:val="none" w:sz="0" w:space="0" w:color="auto"/>
                    <w:bottom w:val="none" w:sz="0" w:space="0" w:color="auto"/>
                    <w:right w:val="none" w:sz="0" w:space="0" w:color="auto"/>
                  </w:divBdr>
                </w:div>
                <w:div w:id="2026588485">
                  <w:marLeft w:val="0"/>
                  <w:marRight w:val="0"/>
                  <w:marTop w:val="0"/>
                  <w:marBottom w:val="0"/>
                  <w:divBdr>
                    <w:top w:val="none" w:sz="0" w:space="0" w:color="auto"/>
                    <w:left w:val="none" w:sz="0" w:space="0" w:color="auto"/>
                    <w:bottom w:val="none" w:sz="0" w:space="0" w:color="auto"/>
                    <w:right w:val="none" w:sz="0" w:space="0" w:color="auto"/>
                  </w:divBdr>
                </w:div>
              </w:divsChild>
            </w:div>
            <w:div w:id="1445996627">
              <w:marLeft w:val="0"/>
              <w:marRight w:val="0"/>
              <w:marTop w:val="0"/>
              <w:marBottom w:val="0"/>
              <w:divBdr>
                <w:top w:val="none" w:sz="0" w:space="0" w:color="auto"/>
                <w:left w:val="none" w:sz="0" w:space="0" w:color="auto"/>
                <w:bottom w:val="none" w:sz="0" w:space="0" w:color="auto"/>
                <w:right w:val="none" w:sz="0" w:space="0" w:color="auto"/>
              </w:divBdr>
              <w:divsChild>
                <w:div w:id="1308245385">
                  <w:marLeft w:val="0"/>
                  <w:marRight w:val="0"/>
                  <w:marTop w:val="0"/>
                  <w:marBottom w:val="0"/>
                  <w:divBdr>
                    <w:top w:val="none" w:sz="0" w:space="0" w:color="auto"/>
                    <w:left w:val="none" w:sz="0" w:space="0" w:color="auto"/>
                    <w:bottom w:val="none" w:sz="0" w:space="0" w:color="auto"/>
                    <w:right w:val="none" w:sz="0" w:space="0" w:color="auto"/>
                  </w:divBdr>
                </w:div>
                <w:div w:id="967783816">
                  <w:marLeft w:val="0"/>
                  <w:marRight w:val="0"/>
                  <w:marTop w:val="0"/>
                  <w:marBottom w:val="0"/>
                  <w:divBdr>
                    <w:top w:val="none" w:sz="0" w:space="0" w:color="auto"/>
                    <w:left w:val="none" w:sz="0" w:space="0" w:color="auto"/>
                    <w:bottom w:val="none" w:sz="0" w:space="0" w:color="auto"/>
                    <w:right w:val="none" w:sz="0" w:space="0" w:color="auto"/>
                  </w:divBdr>
                </w:div>
                <w:div w:id="666638790">
                  <w:marLeft w:val="0"/>
                  <w:marRight w:val="0"/>
                  <w:marTop w:val="0"/>
                  <w:marBottom w:val="0"/>
                  <w:divBdr>
                    <w:top w:val="none" w:sz="0" w:space="0" w:color="auto"/>
                    <w:left w:val="none" w:sz="0" w:space="0" w:color="auto"/>
                    <w:bottom w:val="none" w:sz="0" w:space="0" w:color="auto"/>
                    <w:right w:val="none" w:sz="0" w:space="0" w:color="auto"/>
                  </w:divBdr>
                </w:div>
              </w:divsChild>
            </w:div>
            <w:div w:id="20973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612</Words>
  <Characters>3494</Characters>
  <Application>Microsoft Office Word</Application>
  <DocSecurity>0</DocSecurity>
  <Lines>29</Lines>
  <Paragraphs>8</Paragraphs>
  <ScaleCrop>false</ScaleCrop>
  <Company>MS</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15</cp:revision>
  <dcterms:created xsi:type="dcterms:W3CDTF">2024-01-18T00:47:00Z</dcterms:created>
  <dcterms:modified xsi:type="dcterms:W3CDTF">2024-01-18T01:00:00Z</dcterms:modified>
</cp:coreProperties>
</file>