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版本号：241121001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城南中学新优质学校提升改造项目(二次)</w:t>
      </w:r>
    </w:p>
    <w:p>
      <w:pPr>
        <w:pStyle w:val="null3"/>
        <w:jc w:val="center"/>
        <w:outlineLvl w:val="2"/>
      </w:pPr>
      <w:r>
        <w:rPr>
          <w:sz w:val="28"/>
          <w:b/>
        </w:rPr>
        <w:t>采购项目编号：</w:t>
      </w:r>
      <w:r>
        <w:rPr>
          <w:sz w:val="28"/>
          <w:b/>
        </w:rPr>
        <w:t>2024-HZZB-6B-020.1B1</w:t>
      </w:r>
      <w:r>
        <w:br/>
      </w:r>
      <w:r>
        <w:br/>
      </w:r>
      <w:r>
        <w:br/>
      </w:r>
    </w:p>
    <w:p>
      <w:pPr>
        <w:pStyle w:val="null3"/>
        <w:jc w:val="center"/>
        <w:outlineLvl w:val="2"/>
      </w:pPr>
      <w:r>
        <w:rPr>
          <w:sz w:val="28"/>
          <w:b/>
        </w:rPr>
        <w:t>西安市城南中学</w:t>
      </w:r>
    </w:p>
    <w:p>
      <w:pPr>
        <w:pStyle w:val="null3"/>
        <w:jc w:val="center"/>
        <w:outlineLvl w:val="2"/>
      </w:pPr>
      <w:r>
        <w:rPr>
          <w:sz w:val="28"/>
          <w:b/>
        </w:rPr>
        <w:t>衡正国际工程咨询有限公司</w:t>
      </w:r>
      <w:r>
        <w:rPr>
          <w:sz w:val="28"/>
          <w:b/>
        </w:rPr>
        <w:t>共同编制</w:t>
      </w:r>
    </w:p>
    <w:p>
      <w:pPr>
        <w:pStyle w:val="null3"/>
        <w:jc w:val="center"/>
        <w:outlineLvl w:val="2"/>
      </w:pPr>
      <w:r>
        <w:rPr>
          <w:sz w:val="28"/>
          <w:b/>
        </w:rPr>
        <w:t>2024年11月21日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衡正国际工程咨询有限公司</w:t>
      </w:r>
      <w:r>
        <w:rPr/>
        <w:t>（以下简称“代理机构”）受</w:t>
      </w:r>
      <w:r>
        <w:rPr/>
        <w:t>西安市城南中学</w:t>
      </w:r>
      <w:r>
        <w:rPr/>
        <w:t>委托，拟对</w:t>
      </w:r>
      <w:r>
        <w:rPr/>
        <w:t>城南中学新优质学校提升改造项目(二次)</w:t>
      </w:r>
      <w:r>
        <w:rPr/>
        <w:t>采用竞争性磋商采购方式进行采购，兹邀请供应商参加本项目的竞争性磋商。</w:t>
      </w:r>
    </w:p>
    <w:p>
      <w:pPr>
        <w:pStyle w:val="null3"/>
        <w:outlineLvl w:val="2"/>
      </w:pPr>
      <w:r>
        <w:rPr>
          <w:sz w:val="28"/>
          <w:b/>
        </w:rPr>
        <w:t>一、采购项目编号：</w:t>
      </w:r>
      <w:r>
        <w:rPr>
          <w:sz w:val="28"/>
          <w:b/>
        </w:rPr>
        <w:t>2024-HZZB-6B-020.1B1</w:t>
      </w:r>
    </w:p>
    <w:p>
      <w:pPr>
        <w:pStyle w:val="null3"/>
        <w:outlineLvl w:val="2"/>
      </w:pPr>
      <w:r>
        <w:rPr>
          <w:sz w:val="28"/>
          <w:b/>
        </w:rPr>
        <w:t>二、采购项目名称：</w:t>
      </w:r>
      <w:r>
        <w:rPr>
          <w:sz w:val="28"/>
          <w:b/>
        </w:rPr>
        <w:t>城南中学新优质学校提升改造项目(二次)</w:t>
      </w:r>
    </w:p>
    <w:p>
      <w:pPr>
        <w:pStyle w:val="null3"/>
        <w:outlineLvl w:val="2"/>
      </w:pPr>
      <w:r>
        <w:rPr>
          <w:sz w:val="28"/>
          <w:b/>
        </w:rPr>
        <w:t>三、磋商项目简介</w:t>
      </w:r>
    </w:p>
    <w:p>
      <w:pPr>
        <w:pStyle w:val="null3"/>
        <w:ind w:firstLine="480"/>
      </w:pPr>
      <w:r>
        <w:rPr/>
        <w:t>对城南中学教学楼及西教学楼进行改造提升，主要内容包含走廊及楼梯公共区域瓷砖墙裙拆除、教室及办公室墙顶面乳胶漆铲除及新做，教室防盗门拆除及新做，屋面落水管拆除及新做，新增电动卷帘门等。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采购包1（西安市城南中学新优质学校提升改造项目）：属于专门面向中小企业采购。</w:t>
      </w:r>
    </w:p>
    <w:p>
      <w:pPr>
        <w:pStyle w:val="null3"/>
        <w:ind w:firstLine="480"/>
      </w:pPr>
      <w:r>
        <w:rPr/>
        <w:t>（三）本项目的特定资格要求：</w:t>
      </w:r>
    </w:p>
    <w:p>
      <w:pPr>
        <w:pStyle w:val="null3"/>
      </w:pPr>
      <w:r>
        <w:rPr/>
        <w:t>采购包1：</w:t>
      </w:r>
    </w:p>
    <w:p>
      <w:pPr>
        <w:pStyle w:val="null3"/>
      </w:pPr>
      <w:r>
        <w:rPr/>
        <w:t>1、信用记录：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pPr>
      <w:r>
        <w:rPr/>
        <w:t>2、法定代表人或其授权委托书：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供应商需在项目电子化交易系统中按要求上传相应证明文件并进行电子签章。</w:t>
      </w:r>
    </w:p>
    <w:p>
      <w:pPr>
        <w:pStyle w:val="null3"/>
      </w:pPr>
      <w:r>
        <w:rPr/>
        <w:t>3、资质：供应商具备建设行政主管部门颁发的建筑工程施工总承包三级（含三级）以上资质，并具有有效的安全生产许可证。</w:t>
      </w:r>
    </w:p>
    <w:p>
      <w:pPr>
        <w:pStyle w:val="null3"/>
      </w:pPr>
      <w:r>
        <w:rPr/>
        <w:t>4、项目经理：项目经理须具备建筑工程专业二级（含二级）以上注册建造师证书和有效的安全生产考核合格证，在本单位注册且未担任其他在建工程项目的项目经理。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西安市城南中学</w:t>
      </w:r>
    </w:p>
    <w:p>
      <w:pPr>
        <w:pStyle w:val="null3"/>
      </w:pPr>
      <w:r>
        <w:rPr/>
        <w:t xml:space="preserve"> 地址： </w:t>
      </w:r>
      <w:r>
        <w:rPr/>
        <w:t>陕西省西安市长安南路8号</w:t>
      </w:r>
    </w:p>
    <w:p>
      <w:pPr>
        <w:pStyle w:val="null3"/>
      </w:pPr>
      <w:r>
        <w:rPr/>
        <w:t xml:space="preserve"> 邮编： </w:t>
      </w:r>
      <w:r>
        <w:rPr/>
        <w:t>710000</w:t>
      </w:r>
    </w:p>
    <w:p>
      <w:pPr>
        <w:pStyle w:val="null3"/>
      </w:pPr>
      <w:r>
        <w:rPr/>
        <w:t xml:space="preserve"> 联系人： </w:t>
      </w:r>
      <w:r>
        <w:rPr/>
        <w:t>刘老师</w:t>
      </w:r>
    </w:p>
    <w:p>
      <w:pPr>
        <w:pStyle w:val="null3"/>
      </w:pPr>
      <w:r>
        <w:rPr/>
        <w:t xml:space="preserve"> 联系电话： </w:t>
      </w:r>
      <w:r>
        <w:rPr/>
        <w:t>029-85397322-888</w:t>
      </w:r>
    </w:p>
    <w:p>
      <w:pPr>
        <w:pStyle w:val="null3"/>
        <w:outlineLvl w:val="3"/>
      </w:pPr>
      <w:r>
        <w:rPr>
          <w:sz w:val="24"/>
          <w:b/>
        </w:rPr>
        <w:t>代理机构：</w:t>
      </w:r>
      <w:r>
        <w:rPr>
          <w:sz w:val="24"/>
          <w:b/>
        </w:rPr>
        <w:t>衡正国际工程咨询有限公司</w:t>
      </w:r>
    </w:p>
    <w:p>
      <w:pPr>
        <w:pStyle w:val="null3"/>
      </w:pPr>
      <w:r>
        <w:rPr/>
        <w:t xml:space="preserve"> 地址： </w:t>
      </w:r>
      <w:r>
        <w:rPr/>
        <w:t>陕西省西安市雁塔区科技西路绿地博海大厦1603室</w:t>
      </w:r>
    </w:p>
    <w:p>
      <w:pPr>
        <w:pStyle w:val="null3"/>
      </w:pPr>
      <w:r>
        <w:rPr/>
        <w:t xml:space="preserve"> 邮编： </w:t>
      </w:r>
      <w:r>
        <w:rPr/>
        <w:t>710000</w:t>
      </w:r>
    </w:p>
    <w:p>
      <w:pPr>
        <w:pStyle w:val="null3"/>
      </w:pPr>
      <w:r>
        <w:rPr/>
        <w:t xml:space="preserve"> 联系人： </w:t>
      </w:r>
      <w:r>
        <w:rPr/>
        <w:t>李工</w:t>
      </w:r>
    </w:p>
    <w:p>
      <w:pPr>
        <w:pStyle w:val="null3"/>
      </w:pPr>
      <w:r>
        <w:rPr/>
        <w:t xml:space="preserve"> 联系电话： </w:t>
      </w:r>
      <w:r>
        <w:rPr/>
        <w:t>029-82478026</w:t>
      </w:r>
    </w:p>
    <w:p>
      <w:pPr>
        <w:pStyle w:val="null3"/>
        <w:outlineLvl w:val="3"/>
      </w:pPr>
      <w:r>
        <w:rPr>
          <w:sz w:val="24"/>
          <w:b/>
        </w:rPr>
        <w:t>采购监督机构：</w:t>
      </w:r>
      <w:r>
        <w:rPr>
          <w:sz w:val="24"/>
          <w:b/>
        </w:rPr>
        <w:t>西安市雁塔区政府采购管理股</w:t>
      </w:r>
    </w:p>
    <w:p>
      <w:pPr>
        <w:pStyle w:val="null3"/>
        <w:ind w:firstLine="480"/>
      </w:pPr>
      <w:r>
        <w:rPr/>
        <w:t>联系人：</w:t>
      </w:r>
      <w:r>
        <w:rPr/>
        <w:t>王佳</w:t>
      </w:r>
    </w:p>
    <w:p>
      <w:pPr>
        <w:pStyle w:val="null3"/>
        <w:ind w:firstLine="480"/>
      </w:pPr>
      <w:r>
        <w:rPr/>
        <w:t>联系电话：</w:t>
      </w:r>
      <w:r>
        <w:rPr/>
        <w:t>029-85241676</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采购包1：1,465,491.92元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代理服务费收费标准：成交供应商在领取成交通知书时，向衡正国际工程咨询有限公司交纳招标代理服务费。服务费收费标准参照国家计委颁发的《招标代理服务收费管理暂行办法》（计价格〔2002〕1980 号）的有关规定执行。</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西安市城南中学</w:t>
      </w:r>
      <w:r>
        <w:rPr/>
        <w:t>和</w:t>
      </w:r>
      <w:r>
        <w:rPr/>
        <w:t>衡正国际工程咨询有限公司</w:t>
      </w:r>
      <w:r>
        <w:rPr/>
        <w:t>享有。对磋商文件中供应商参加本次政府采购活动应当具备的条件，磋商项目技术、服务、商务及其他要求，评审细则及标准由</w:t>
      </w:r>
      <w:r>
        <w:rPr/>
        <w:t>西安市城南中学</w:t>
      </w:r>
      <w:r>
        <w:rPr/>
        <w:t>负责解释。除上述磋商文件内容，其他内容由</w:t>
      </w:r>
      <w:r>
        <w:rPr/>
        <w:t>衡正国际工程咨询有限公司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西安市城南中学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衡正国际工程咨询有限公司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按招标文件、投标文件及澄清函等技术指标进行验收。各项指标均应符合验收标准及要求。</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衡正国际工程咨询有限公司</w:t>
      </w:r>
      <w:r>
        <w:rPr/>
        <w:t xml:space="preserve"> 负责答复；供应商对采购过程的询问、质疑由</w:t>
      </w:r>
      <w:r>
        <w:rPr/>
        <w:t>衡正国际工程咨询有限公司</w:t>
      </w:r>
      <w:r>
        <w:rPr/>
        <w:t xml:space="preserve"> 负责答复；供应商对采购结果的询问、质疑由 </w:t>
      </w:r>
      <w:r>
        <w:rPr/>
        <w:t>衡正国际工程咨询有限公司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联系人：李工</w:t>
      </w:r>
    </w:p>
    <w:p>
      <w:pPr>
        <w:pStyle w:val="null3"/>
      </w:pPr>
      <w:r>
        <w:rPr/>
        <w:t>联系电话：029-82478026</w:t>
      </w:r>
    </w:p>
    <w:p>
      <w:pPr>
        <w:pStyle w:val="null3"/>
      </w:pPr>
      <w:r>
        <w:rPr/>
        <w:t>地址：陕西省西安市雁塔区科技西路绿地博海大厦1603室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1,465,491.92</w:t>
      </w:r>
    </w:p>
    <w:p>
      <w:pPr>
        <w:pStyle w:val="null3"/>
      </w:pPr>
      <w:r>
        <w:rPr/>
        <w:t>采购包最高限价（元）: 1,465,491.92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西安市城南中学新优质学校提升改造项目</w:t>
            </w:r>
          </w:p>
        </w:tc>
        <w:tc>
          <w:tcPr>
            <w:tcW w:type="dxa" w:w="1384"/>
          </w:tcPr>
          <w:p>
            <w:pPr>
              <w:pStyle w:val="null3"/>
              <w:jc w:val="right"/>
            </w:pPr>
            <w:r>
              <w:rPr/>
              <w:t>1.00</w:t>
            </w:r>
          </w:p>
        </w:tc>
        <w:tc>
          <w:tcPr>
            <w:tcW w:type="dxa" w:w="1384"/>
          </w:tcPr>
          <w:p>
            <w:pPr>
              <w:pStyle w:val="null3"/>
              <w:jc w:val="right"/>
            </w:pPr>
            <w:r>
              <w:rPr/>
              <w:t>1,465,491.92</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标的名称：西安市城南中学新优质学校提升改造项目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宋体" w:hAnsi="宋体" w:cs="宋体" w:eastAsia="宋体"/>
              </w:rPr>
              <w:t>建设地点：西安市城南中学 建设单位：西安市城南中学 二、编制范围：西安市城南中学新优质学校提升改造项目图纸设计内容 三、编制依据： 1、西安市城南中学新优质学校提升改造项目设计图纸； 2、《陕西省建设工程工程量清单计价规则》(2009)； 3、与本项目有关的标准图集、施工规范、及招标文件等； 4、软件采用广联达云计价平台GCCP6.0（版号:6.4100.23.120）。</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符合国家及行业验收合格标准</w:t>
      </w:r>
    </w:p>
    <w:p>
      <w:pPr>
        <w:pStyle w:val="null3"/>
        <w:ind w:firstLine="480"/>
      </w:pPr>
      <w:r>
        <w:rPr/>
        <w:t>三、针对本项目的其他技术服务要求：</w:t>
      </w:r>
    </w:p>
    <w:p>
      <w:pPr>
        <w:pStyle w:val="null3"/>
      </w:pPr>
      <w:r>
        <w:rPr/>
        <w:t>满足采购人需求</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1.成交供应商在中标（成交）结果公告结束后3个工作日内向采购代理机构提供纸质版响应文件正本一份，副本二份，电子U盘二份（响应文件内容与电子版一致）。 2.为保证本项目服务质量，本项目兼投不兼中；同一供应商可参与多个合同包的投标，但同一供应商只能获取一个合同包的中标（成交）资格。</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具有财务审计资质单位出具的完整的2023年度财务报告（成立时间至投标文件递交截止时间不足一年的可提供成立后任意时段的资产负债表）或响应文件递交截止时间前六个月内其基本账户开户银行出具的资信证明；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资格证明文件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信用记录</w:t>
            </w:r>
          </w:p>
        </w:tc>
        <w:tc>
          <w:tcPr>
            <w:tcW w:type="dxa" w:w="3322"/>
          </w:tcPr>
          <w:p>
            <w:pPr>
              <w:pStyle w:val="null3"/>
            </w:pPr>
            <w:r>
              <w:rPr/>
              <w:t>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法定代表人或其授权委托书</w:t>
            </w:r>
          </w:p>
        </w:tc>
        <w:tc>
          <w:tcPr>
            <w:tcW w:type="dxa" w:w="3322"/>
          </w:tcPr>
          <w:p>
            <w:pPr>
              <w:pStyle w:val="null3"/>
            </w:pPr>
            <w:r>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供应商需在项目电子化交易系统中按要求上传相应证明文件并进行电子签章。</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资质</w:t>
            </w:r>
          </w:p>
        </w:tc>
        <w:tc>
          <w:tcPr>
            <w:tcW w:type="dxa" w:w="3322"/>
          </w:tcPr>
          <w:p>
            <w:pPr>
              <w:pStyle w:val="null3"/>
            </w:pPr>
            <w:r>
              <w:rPr/>
              <w:t>供应商具备建设行政主管部门颁发的建筑工程施工总承包三级（含三级）以上资质，并具有有效的安全生产许可证。</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项目经理</w:t>
            </w:r>
          </w:p>
        </w:tc>
        <w:tc>
          <w:tcPr>
            <w:tcW w:type="dxa" w:w="3322"/>
          </w:tcPr>
          <w:p>
            <w:pPr>
              <w:pStyle w:val="null3"/>
            </w:pPr>
            <w:r>
              <w:rPr/>
              <w:t>项目经理须具备建筑工程专业二级（含二级）以上注册建造师证书和有效的安全生产考核合格证，在本单位注册且未担任其他在建工程项目的项目经理。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磋商响应文件的签字盖章</w:t>
            </w:r>
          </w:p>
        </w:tc>
        <w:tc>
          <w:tcPr>
            <w:tcW w:type="dxa" w:w="3322"/>
          </w:tcPr>
          <w:p>
            <w:pPr>
              <w:pStyle w:val="null3"/>
            </w:pPr>
            <w:r>
              <w:rPr/>
              <w:t>磋商响应文件的签字盖章是否合格</w:t>
            </w:r>
          </w:p>
        </w:tc>
        <w:tc>
          <w:tcPr>
            <w:tcW w:type="dxa" w:w="1661"/>
          </w:tcPr>
          <w:p>
            <w:pPr>
              <w:pStyle w:val="null3"/>
            </w:pPr>
            <w:r>
              <w:rPr/>
              <w:t>已标价工程量清单 中小企业声明函 技术方案 技术服务合同条款及其他商务要求应答表 响应文件封面 资格证明文件 项目管理机构组成表 残疾人福利性单位声明函 报价函 标的清单 供应商类似项目业绩一览表 响应函 主要人员简历表 监狱企业的证明文件 其他相关资料</w:t>
            </w:r>
          </w:p>
        </w:tc>
      </w:tr>
      <w:tr>
        <w:tc>
          <w:tcPr>
            <w:tcW w:type="dxa" w:w="831"/>
          </w:tcPr>
          <w:p>
            <w:pPr>
              <w:pStyle w:val="null3"/>
            </w:pPr>
            <w:r>
              <w:rPr/>
              <w:t>3</w:t>
            </w:r>
          </w:p>
        </w:tc>
        <w:tc>
          <w:tcPr>
            <w:tcW w:type="dxa" w:w="2492"/>
          </w:tcPr>
          <w:p>
            <w:pPr>
              <w:pStyle w:val="null3"/>
            </w:pPr>
            <w:r>
              <w:rPr/>
              <w:t>磋商报价</w:t>
            </w:r>
          </w:p>
        </w:tc>
        <w:tc>
          <w:tcPr>
            <w:tcW w:type="dxa" w:w="3322"/>
          </w:tcPr>
          <w:p>
            <w:pPr>
              <w:pStyle w:val="null3"/>
            </w:pPr>
            <w:r>
              <w:rPr/>
              <w:t>磋商报价是否超过预算和最高限价。</w:t>
            </w:r>
          </w:p>
        </w:tc>
        <w:tc>
          <w:tcPr>
            <w:tcW w:type="dxa" w:w="1661"/>
          </w:tcPr>
          <w:p>
            <w:pPr>
              <w:pStyle w:val="null3"/>
            </w:pPr>
            <w:r>
              <w:rPr/>
              <w:t>已标价工程量清单 报价函 标的清单</w:t>
            </w:r>
          </w:p>
        </w:tc>
      </w:tr>
      <w:tr>
        <w:tc>
          <w:tcPr>
            <w:tcW w:type="dxa" w:w="831"/>
          </w:tcPr>
          <w:p>
            <w:pPr>
              <w:pStyle w:val="null3"/>
            </w:pPr>
            <w:r>
              <w:rPr/>
              <w:t>4</w:t>
            </w:r>
          </w:p>
        </w:tc>
        <w:tc>
          <w:tcPr>
            <w:tcW w:type="dxa" w:w="2492"/>
          </w:tcPr>
          <w:p>
            <w:pPr>
              <w:pStyle w:val="null3"/>
            </w:pPr>
            <w:r>
              <w:rPr/>
              <w:t>磋商有效期</w:t>
            </w:r>
          </w:p>
        </w:tc>
        <w:tc>
          <w:tcPr>
            <w:tcW w:type="dxa" w:w="3322"/>
          </w:tcPr>
          <w:p>
            <w:pPr>
              <w:pStyle w:val="null3"/>
            </w:pPr>
            <w:r>
              <w:rPr/>
              <w:t>磋商有效期是否满足竞争性磋商文件要求</w:t>
            </w:r>
          </w:p>
        </w:tc>
        <w:tc>
          <w:tcPr>
            <w:tcW w:type="dxa" w:w="1661"/>
          </w:tcPr>
          <w:p>
            <w:pPr>
              <w:pStyle w:val="null3"/>
            </w:pPr>
            <w:r>
              <w:rPr/>
              <w:t>报价函 响应函</w:t>
            </w:r>
          </w:p>
        </w:tc>
      </w:tr>
      <w:tr>
        <w:tc>
          <w:tcPr>
            <w:tcW w:type="dxa" w:w="831"/>
          </w:tcPr>
          <w:p>
            <w:pPr>
              <w:pStyle w:val="null3"/>
            </w:pPr>
            <w:r>
              <w:rPr/>
              <w:t>5</w:t>
            </w:r>
          </w:p>
        </w:tc>
        <w:tc>
          <w:tcPr>
            <w:tcW w:type="dxa" w:w="2492"/>
          </w:tcPr>
          <w:p>
            <w:pPr>
              <w:pStyle w:val="null3"/>
            </w:pPr>
            <w:r>
              <w:rPr/>
              <w:t>商务和技术需求响应</w:t>
            </w:r>
          </w:p>
        </w:tc>
        <w:tc>
          <w:tcPr>
            <w:tcW w:type="dxa" w:w="3322"/>
          </w:tcPr>
          <w:p>
            <w:pPr>
              <w:pStyle w:val="null3"/>
            </w:pPr>
            <w:r>
              <w:rPr/>
              <w:t>符合磋商文件商务条款、技术条款要求。</w:t>
            </w:r>
          </w:p>
        </w:tc>
        <w:tc>
          <w:tcPr>
            <w:tcW w:type="dxa" w:w="1661"/>
          </w:tcPr>
          <w:p>
            <w:pPr>
              <w:pStyle w:val="null3"/>
            </w:pPr>
            <w:r>
              <w:rPr/>
              <w:t>技术服务合同条款及其他商务要求应答表</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施工进度计划施工进度计划</w:t>
            </w:r>
          </w:p>
        </w:tc>
        <w:tc>
          <w:tcPr>
            <w:tcW w:type="dxa" w:w="2492"/>
          </w:tcPr>
          <w:p>
            <w:pPr>
              <w:pStyle w:val="null3"/>
            </w:pPr>
            <w:r>
              <w:rPr/>
              <w:t>一、评审内容 供应商针对本项目编制完善的施工进度计划，内容包含： ①施工进度计划横道图 ②进度计划保证措施 ③工期保证措施。 二、评审标准 1、完整性：方案必须全面，对评审内容中的各项要求有详细描述； 2、可实施性：切合本项目实际情况，提出步骤清晰、合理的方案； 3、针对性：方案能够紧扣项目实际情况，内容科学合理。 三、赋分标准（满分4.5分） ①施工进度计划横道图：每完全满足一个评审标准得0.5分，满分1.5分； ②进度计划保证措施：每完全满足一个评审标准得0.5分，满分1.5分； ③工期保证措施：每完全满足一个评审标准得0.5分，满分1.5分。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项目管理机构组成表</w:t>
            </w:r>
          </w:p>
          <w:p>
            <w:pPr>
              <w:pStyle w:val="null3"/>
            </w:pPr>
            <w:r>
              <w:rPr/>
              <w:t>主要人员简历表</w:t>
            </w:r>
          </w:p>
          <w:p>
            <w:pPr>
              <w:pStyle w:val="null3"/>
            </w:pPr>
            <w:r>
              <w:rPr/>
              <w:t>供应商类似项目业绩一览表</w:t>
            </w:r>
          </w:p>
          <w:p>
            <w:pPr>
              <w:pStyle w:val="null3"/>
            </w:pPr>
            <w:r>
              <w:rPr/>
              <w:t>技术方案</w:t>
            </w:r>
          </w:p>
          <w:p>
            <w:pPr>
              <w:pStyle w:val="null3"/>
            </w:pPr>
            <w:r>
              <w:rPr/>
              <w:t>其他相关资料</w:t>
            </w:r>
          </w:p>
        </w:tc>
      </w:tr>
      <w:tr>
        <w:tc>
          <w:tcPr>
            <w:tcW w:type="dxa" w:w="831"/>
            <w:vMerge/>
          </w:tcPr>
          <w:p/>
        </w:tc>
        <w:tc>
          <w:tcPr>
            <w:tcW w:type="dxa" w:w="1661"/>
          </w:tcPr>
          <w:p>
            <w:pPr>
              <w:pStyle w:val="null3"/>
            </w:pPr>
            <w:r>
              <w:rPr/>
              <w:t>质量保证措施</w:t>
            </w:r>
          </w:p>
        </w:tc>
        <w:tc>
          <w:tcPr>
            <w:tcW w:type="dxa" w:w="2492"/>
          </w:tcPr>
          <w:p>
            <w:pPr>
              <w:pStyle w:val="null3"/>
            </w:pPr>
            <w:r>
              <w:rPr/>
              <w:t>一、评审内容 供应商针对本项目编制完善的质量保证措施，内容包含： ①质量目标管理体系 ②施工质量的检验制度 ③确保质量的技术组织措施 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三、赋分标准（满分9分） ①质量目标管理体系：每完全满足一个评审标准得0.5分，满分1.5分； ②施工质量检验制度：每完全满足一个评审标准得0.5分，满分1.5分； ③确保质量的技术组织措施：每完全满足一个评审标准得1分，满分3分； ④施工质量控制措施：每完全满足一个评审标准得1 分，满分3分。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其他相关资料</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技术方案</w:t>
            </w:r>
          </w:p>
        </w:tc>
      </w:tr>
      <w:tr>
        <w:tc>
          <w:tcPr>
            <w:tcW w:type="dxa" w:w="831"/>
            <w:vMerge/>
          </w:tcPr>
          <w:p/>
        </w:tc>
        <w:tc>
          <w:tcPr>
            <w:tcW w:type="dxa" w:w="1661"/>
          </w:tcPr>
          <w:p>
            <w:pPr>
              <w:pStyle w:val="null3"/>
            </w:pPr>
            <w:r>
              <w:rPr/>
              <w:t>资源配置计划</w:t>
            </w:r>
          </w:p>
        </w:tc>
        <w:tc>
          <w:tcPr>
            <w:tcW w:type="dxa" w:w="2492"/>
          </w:tcPr>
          <w:p>
            <w:pPr>
              <w:pStyle w:val="null3"/>
            </w:pPr>
            <w:r>
              <w:rPr/>
              <w:t>一、评审内容 供应商针对本项目编制完善的资源配置计划，内容包含： ①劳动力资源配置计划 ②施工机械设备投入计划 ③主要施工材料供应计划。 二、评审标准 1、完整性：方案必须全面，对评审内容中的各项要求有详细描述； 2、可实施性：切合本项目实际情况，提出步骤清晰、合理的方案； 3、针对性：方案能够紧扣项目实际情况，内容科学合理。 三、赋分标准（满分6分） ①劳动力资源配置计划：每完全满足一个评审标准得0.5分，满分1.5分； ②施工机械设备投入计划：每完全满足一个评审标准得1分，满分3分； ③主要施工材料供应计划：每完全满足一个评审标准得0.5分，满分1.5分。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其他相关资料</w:t>
            </w:r>
          </w:p>
        </w:tc>
      </w:tr>
      <w:tr>
        <w:tc>
          <w:tcPr>
            <w:tcW w:type="dxa" w:w="831"/>
            <w:vMerge/>
          </w:tcPr>
          <w:p/>
        </w:tc>
        <w:tc>
          <w:tcPr>
            <w:tcW w:type="dxa" w:w="1661"/>
          </w:tcPr>
          <w:p>
            <w:pPr>
              <w:pStyle w:val="null3"/>
            </w:pPr>
            <w:r>
              <w:rPr/>
              <w:t>文明施工措施</w:t>
            </w:r>
          </w:p>
        </w:tc>
        <w:tc>
          <w:tcPr>
            <w:tcW w:type="dxa" w:w="2492"/>
          </w:tcPr>
          <w:p>
            <w:pPr>
              <w:pStyle w:val="null3"/>
            </w:pPr>
            <w:r>
              <w:rPr/>
              <w:t>一、评审内容 供应商针对本项目编制完整的文明施工措施，内容包含： ①文明施工管理目标及技术措施 ②文明施工现场管理：材料管理、扰民措施。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其他相关资料</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主要管理措施</w:t>
            </w:r>
          </w:p>
        </w:tc>
        <w:tc>
          <w:tcPr>
            <w:tcW w:type="dxa" w:w="2492"/>
          </w:tcPr>
          <w:p>
            <w:pPr>
              <w:pStyle w:val="null3"/>
            </w:pPr>
            <w:r>
              <w:rPr/>
              <w:t>一、评审内容 供应商针对本项目编制主要管理措施，内容包含： ①成品保护措施 ②季节性施工措施 ③消防保卫措施 ④环境保护措施。 二、评审标准 1、完整性：方案必须全面，对评审内容中的各项要求有详细描述； 2、可实施性：切合本项目实际情况，提出步骤清晰、合理的方案； 3、针对性：方案能够紧扣项目实际情况，内容科学合理。 三、赋分标准（满分6分） ①成品保护措施：每完全满足一个评审标准得0.5分，满分1.5分； ②季节性施工措施：每完全满足一个评审标准得0.5分，满分1.5分； ③消防保卫措施：每完全满足一个评审标准得0.5分，满分1.5分； ④环境保护措施：每完全满足一个评审标准得0.5分，满分1.5分。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其他相关资料</w:t>
            </w:r>
          </w:p>
        </w:tc>
      </w:tr>
      <w:tr>
        <w:tc>
          <w:tcPr>
            <w:tcW w:type="dxa" w:w="831"/>
            <w:vMerge/>
          </w:tcPr>
          <w:p/>
        </w:tc>
        <w:tc>
          <w:tcPr>
            <w:tcW w:type="dxa" w:w="1661"/>
          </w:tcPr>
          <w:p>
            <w:pPr>
              <w:pStyle w:val="null3"/>
            </w:pPr>
            <w:r>
              <w:rPr/>
              <w:t>施工部署</w:t>
            </w:r>
          </w:p>
        </w:tc>
        <w:tc>
          <w:tcPr>
            <w:tcW w:type="dxa" w:w="2492"/>
          </w:tcPr>
          <w:p>
            <w:pPr>
              <w:pStyle w:val="null3"/>
            </w:pPr>
            <w:r>
              <w:rPr/>
              <w:t>一、评审内容 供应商针对本项目编制完善的施工部署，内容包含： ①施工目标:成本目标、工期目标、质量目标 ②施工准备：技术准备、材料准备、机械设备、机具准备 ③施工平面布置与安排。 二、评审标准 1、完整性：方案必须全面，对评审内容中的各项要求有详细描述； 2、可实施性：切合本项目实际情况，提出步骤清晰、合理的方案； 3、针对性：方案能够紧扣项目实际情况，内容科学合理。 三、赋分标准（满分6分） ①施工目标：每完全满足一个评审标准得0.5分，满分1.5分； ②施工准备：每完全满足一个评审标准得0.5分，满分1.5分； ③施工平面布置与安排：每完全满足一个评审标准得1分，满分3分。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其他相关资料</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技术方案</w:t>
            </w:r>
          </w:p>
        </w:tc>
      </w:tr>
      <w:tr>
        <w:tc>
          <w:tcPr>
            <w:tcW w:type="dxa" w:w="831"/>
            <w:vMerge/>
          </w:tcPr>
          <w:p/>
        </w:tc>
        <w:tc>
          <w:tcPr>
            <w:tcW w:type="dxa" w:w="1661"/>
          </w:tcPr>
          <w:p>
            <w:pPr>
              <w:pStyle w:val="null3"/>
            </w:pPr>
            <w:r>
              <w:rPr/>
              <w:t>分部分项工程施工方案</w:t>
            </w:r>
          </w:p>
        </w:tc>
        <w:tc>
          <w:tcPr>
            <w:tcW w:type="dxa" w:w="2492"/>
          </w:tcPr>
          <w:p>
            <w:pPr>
              <w:pStyle w:val="null3"/>
            </w:pPr>
            <w:r>
              <w:rPr/>
              <w:t>一、评审内容 供应商针对本项目编制完善的分部分项工程施工方案，内容包含： ①工程重难点及解决措施 ②分部分项工程施工方法 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三、赋分标准（满分6分） ①工程重难点及解决措施：每完全满足一个评审标准得1分，满分3分； ②分部分项工程施工方法：每完全满足一个评审标准得0.5分，满分1.5分； ③施工质量通病防治措施：每完全满足一个评审标准得0.5分，满分1.5分。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技术方案</w:t>
            </w:r>
          </w:p>
          <w:p>
            <w:pPr>
              <w:pStyle w:val="null3"/>
            </w:pPr>
            <w:r>
              <w:rPr/>
              <w:t>其他相关资料</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安全施工措施</w:t>
            </w:r>
          </w:p>
        </w:tc>
        <w:tc>
          <w:tcPr>
            <w:tcW w:type="dxa" w:w="2492"/>
          </w:tcPr>
          <w:p>
            <w:pPr>
              <w:pStyle w:val="null3"/>
            </w:pPr>
            <w:r>
              <w:rPr/>
              <w:t>一、评审内容 供应商针对本项目编制完整的安全施工措施，内容包含： ①安全生产管理制度 ②安全施工措施 ③安全应急预案 ④安全生产教育。 二、评审标准 1、完整性：方案必须全面，对评审内容中的各项要求有详细描述；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①安全生产管理制度：每完全满足一个评审标准得0.5分，满分1.5分； ②安全施工措施：每完全满足一个评审标准得1分，满分3分； ③安全应急预案：每完全满足一个评审标准得1分，满分3分； ④安全生产教育：每完全满足一个评审标准得0.5分，满分1.5分。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其他相关资料</w:t>
            </w:r>
          </w:p>
        </w:tc>
      </w:tr>
      <w:tr>
        <w:tc>
          <w:tcPr>
            <w:tcW w:type="dxa" w:w="831"/>
            <w:vMerge/>
          </w:tcPr>
          <w:p/>
        </w:tc>
        <w:tc>
          <w:tcPr>
            <w:tcW w:type="dxa" w:w="1661"/>
          </w:tcPr>
          <w:p>
            <w:pPr>
              <w:pStyle w:val="null3"/>
            </w:pPr>
            <w:r>
              <w:rPr/>
              <w:t>项目管理机构</w:t>
            </w:r>
          </w:p>
        </w:tc>
        <w:tc>
          <w:tcPr>
            <w:tcW w:type="dxa" w:w="2492"/>
          </w:tcPr>
          <w:p>
            <w:pPr>
              <w:pStyle w:val="null3"/>
            </w:pPr>
            <w:r>
              <w:rPr/>
              <w:t>一、评审内容 供应商针对本项目编制科学的项目管理机构，内容包含： ①管理机构的配备计划 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三、赋分标准（满分4.5分） ①管理机构的配备计划：每完全满足一个评审标准得1分，满分3分； ②组织机构的岗位职责：每完全满足一个评审标准得0.5分，满分1.5分。</w:t>
            </w:r>
          </w:p>
        </w:tc>
        <w:tc>
          <w:tcPr>
            <w:tcW w:type="dxa" w:w="831"/>
          </w:tcPr>
          <w:p>
            <w:pPr>
              <w:pStyle w:val="null3"/>
              <w:jc w:val="right"/>
            </w:pPr>
            <w:r>
              <w:rPr/>
              <w:t>4.5000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其他相关资料</w:t>
            </w:r>
          </w:p>
        </w:tc>
      </w:tr>
      <w:tr>
        <w:tc>
          <w:tcPr>
            <w:tcW w:type="dxa" w:w="831"/>
            <w:vMerge/>
          </w:tcPr>
          <w:p/>
        </w:tc>
        <w:tc>
          <w:tcPr>
            <w:tcW w:type="dxa" w:w="1661"/>
          </w:tcPr>
          <w:p>
            <w:pPr>
              <w:pStyle w:val="null3"/>
            </w:pPr>
            <w:r>
              <w:rPr/>
              <w:t>新材料、新技术和新工艺</w:t>
            </w:r>
          </w:p>
        </w:tc>
        <w:tc>
          <w:tcPr>
            <w:tcW w:type="dxa" w:w="2492"/>
          </w:tcPr>
          <w:p>
            <w:pPr>
              <w:pStyle w:val="null3"/>
            </w:pPr>
            <w:r>
              <w:rPr/>
              <w:t>一、评审内容 针对本项目具有 ①新材料 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①新材料：每完全满足一个评审标准得0.5 分，满分1.5 分； ②新技术和新工艺：每完全满足一个评审标准得0.5 分，满分1.5分。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技术方案</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其他相关资料</w:t>
            </w:r>
          </w:p>
        </w:tc>
      </w:tr>
      <w:tr>
        <w:tc>
          <w:tcPr>
            <w:tcW w:type="dxa" w:w="831"/>
            <w:vMerge/>
          </w:tcPr>
          <w:p/>
        </w:tc>
        <w:tc>
          <w:tcPr>
            <w:tcW w:type="dxa" w:w="1661"/>
          </w:tcPr>
          <w:p>
            <w:pPr>
              <w:pStyle w:val="null3"/>
            </w:pPr>
            <w:r>
              <w:rPr/>
              <w:t>保修方案</w:t>
            </w:r>
          </w:p>
        </w:tc>
        <w:tc>
          <w:tcPr>
            <w:tcW w:type="dxa" w:w="2492"/>
          </w:tcPr>
          <w:p>
            <w:pPr>
              <w:pStyle w:val="null3"/>
            </w:pPr>
            <w:r>
              <w:rPr/>
              <w:t>一、评审内容 结合本项目的实际，供应商应依据国家相关规定对工程质量编制保修方案，内容包含： ①工程验收方案 ②维修措施 ③保修责任及保修承诺。 二、评审标准 1、完整性：内容必须全面，对评审内容中的各项要求有详细描述； 2、落实性：切合项目具体情况，提出责任明确、要求具体的方案； 3、针对性：内容能够紧扣项目实际情况，内容科学合理。 三、赋分标准（满分6 分） ①工程验收方案：每完全满足一个评审标准得0.5分，满分1.5分； ②维修措施：每完全满足一个评审标准得0.5分，满分1.5分； ③保修责任及保修承诺：每完全满足一个评审标准得1分，满分3分。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技术方案</w:t>
            </w:r>
          </w:p>
          <w:p>
            <w:pPr>
              <w:pStyle w:val="null3"/>
            </w:pPr>
            <w:r>
              <w:rPr/>
              <w:t>其他相关资料</w:t>
            </w:r>
          </w:p>
        </w:tc>
      </w:tr>
      <w:tr>
        <w:tc>
          <w:tcPr>
            <w:tcW w:type="dxa" w:w="831"/>
            <w:vMerge/>
          </w:tcPr>
          <w:p/>
        </w:tc>
        <w:tc>
          <w:tcPr>
            <w:tcW w:type="dxa" w:w="1661"/>
          </w:tcPr>
          <w:p>
            <w:pPr>
              <w:pStyle w:val="null3"/>
            </w:pPr>
            <w:r>
              <w:rPr/>
              <w:t>业绩</w:t>
            </w:r>
          </w:p>
        </w:tc>
        <w:tc>
          <w:tcPr>
            <w:tcW w:type="dxa" w:w="2492"/>
          </w:tcPr>
          <w:p>
            <w:pPr>
              <w:pStyle w:val="null3"/>
            </w:pPr>
            <w:r>
              <w:rPr/>
              <w:t>2021年1月至今承担过类似施工项目。每提供一份得1分，满分得4分。 （须提供合同复印件；时间以磋商响应文件中的合同复印件的签订时间为准。）</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技术方案</w:t>
            </w:r>
          </w:p>
          <w:p>
            <w:pPr>
              <w:pStyle w:val="null3"/>
            </w:pPr>
            <w:r>
              <w:rPr/>
              <w:t>其他相关资料</w:t>
            </w:r>
          </w:p>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满足磋商文件要求且最终报价最低的供应商的价格为磋商基准价，其价格得分为满分。其他供应商的价格得分统一按照下列公式计算： 磋商报价得分=（磋商基准价/最终磋商报价）×价格权值（30%）×100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详见附件：标的清单</w:t>
      </w:r>
    </w:p>
    <w:p>
      <w:pPr>
        <w:pStyle w:val="null3"/>
        <w:ind w:firstLine="960"/>
      </w:pPr>
      <w:r>
        <w:rPr/>
        <w:t>详见附件：已标价工程量清单</w:t>
      </w:r>
    </w:p>
    <w:p>
      <w:pPr>
        <w:pStyle w:val="null3"/>
        <w:ind w:firstLine="960"/>
      </w:pPr>
      <w:r>
        <w:rPr/>
        <w:t>详见附件：技术服务合同条款及其他商务要求应答表</w:t>
      </w:r>
    </w:p>
    <w:p>
      <w:pPr>
        <w:pStyle w:val="null3"/>
        <w:ind w:firstLine="960"/>
      </w:pPr>
      <w:r>
        <w:rPr/>
        <w:t>详见附件：技术方案</w:t>
      </w:r>
    </w:p>
    <w:p>
      <w:pPr>
        <w:pStyle w:val="null3"/>
        <w:ind w:firstLine="960"/>
      </w:pPr>
      <w:r>
        <w:rPr/>
        <w:t>详见附件：主要人员简历表</w:t>
      </w:r>
    </w:p>
    <w:p>
      <w:pPr>
        <w:pStyle w:val="null3"/>
        <w:ind w:firstLine="960"/>
      </w:pPr>
      <w:r>
        <w:rPr/>
        <w:t>详见附件：项目管理机构组成表</w:t>
      </w:r>
    </w:p>
    <w:p>
      <w:pPr>
        <w:pStyle w:val="null3"/>
        <w:ind w:firstLine="960"/>
      </w:pPr>
      <w:r>
        <w:rPr/>
        <w:t>详见附件：供应商类似项目业绩一览表</w:t>
      </w:r>
    </w:p>
    <w:p>
      <w:pPr>
        <w:pStyle w:val="null3"/>
        <w:ind w:firstLine="960"/>
      </w:pPr>
      <w:r>
        <w:rPr/>
        <w:t>详见附件：资格证明文件</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详见附件：其他相关资料</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