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921" w:rsidRDefault="00923921" w:rsidP="00923921">
      <w:pPr>
        <w:snapToGrid w:val="0"/>
        <w:spacing w:line="384" w:lineRule="auto"/>
        <w:jc w:val="center"/>
        <w:rPr>
          <w:rFonts w:ascii="宋体" w:hAnsi="宋体" w:cs="宋体"/>
          <w:b/>
          <w:sz w:val="36"/>
          <w:szCs w:val="36"/>
        </w:rPr>
      </w:pPr>
      <w:r>
        <w:rPr>
          <w:rFonts w:ascii="宋体" w:hAnsi="宋体" w:cs="宋体" w:hint="eastAsia"/>
          <w:b/>
          <w:sz w:val="36"/>
          <w:szCs w:val="36"/>
        </w:rPr>
        <w:t>编 制 说 明</w:t>
      </w:r>
    </w:p>
    <w:p w:rsidR="00923921" w:rsidRPr="002F2543" w:rsidRDefault="00923921" w:rsidP="002F2543">
      <w:pPr>
        <w:spacing w:line="360" w:lineRule="auto"/>
        <w:rPr>
          <w:rFonts w:ascii="宋体" w:hAnsi="宋体"/>
          <w:b/>
          <w:bCs/>
          <w:sz w:val="24"/>
          <w:szCs w:val="24"/>
        </w:rPr>
      </w:pPr>
      <w:r w:rsidRPr="002F2543">
        <w:rPr>
          <w:rFonts w:ascii="宋体" w:hAnsi="宋体" w:hint="eastAsia"/>
          <w:b/>
          <w:bCs/>
          <w:sz w:val="24"/>
          <w:szCs w:val="24"/>
        </w:rPr>
        <w:t>一、工程概况</w:t>
      </w:r>
    </w:p>
    <w:p w:rsidR="00B75FF7" w:rsidRPr="002F2543" w:rsidRDefault="00B75FF7" w:rsidP="002F2543">
      <w:pPr>
        <w:spacing w:line="360" w:lineRule="auto"/>
        <w:ind w:firstLineChars="200" w:firstLine="480"/>
        <w:rPr>
          <w:rFonts w:ascii="宋体" w:hAnsi="宋体" w:cs="宋体" w:hint="eastAsia"/>
          <w:sz w:val="24"/>
          <w:szCs w:val="24"/>
        </w:rPr>
      </w:pPr>
      <w:r w:rsidRPr="002F2543">
        <w:rPr>
          <w:rFonts w:ascii="宋体" w:hAnsi="宋体" w:cs="宋体" w:hint="eastAsia"/>
          <w:sz w:val="24"/>
          <w:szCs w:val="24"/>
        </w:rPr>
        <w:t>工程名</w:t>
      </w:r>
      <w:r w:rsidRPr="002F2543">
        <w:rPr>
          <w:rFonts w:ascii="宋体" w:hAnsi="宋体" w:cs="宋体" w:hint="eastAsia"/>
          <w:kern w:val="0"/>
          <w:sz w:val="24"/>
          <w:szCs w:val="24"/>
        </w:rPr>
        <w:t>称：</w:t>
      </w:r>
      <w:r w:rsidRPr="002F2543">
        <w:rPr>
          <w:rFonts w:ascii="宋体" w:hAnsi="宋体" w:cs="宋体" w:hint="eastAsia"/>
          <w:sz w:val="24"/>
          <w:szCs w:val="24"/>
        </w:rPr>
        <w:t>西安市雁塔区航天小学2023年新优质学校成长计划资金建设及环境改造项目</w:t>
      </w:r>
    </w:p>
    <w:p w:rsidR="00B75FF7" w:rsidRPr="002F2543" w:rsidRDefault="00B75FF7" w:rsidP="002F2543">
      <w:pPr>
        <w:spacing w:line="360" w:lineRule="auto"/>
        <w:ind w:firstLineChars="200" w:firstLine="480"/>
        <w:rPr>
          <w:rFonts w:ascii="宋体" w:hAnsi="宋体" w:cs="宋体" w:hint="eastAsia"/>
          <w:sz w:val="24"/>
          <w:szCs w:val="24"/>
        </w:rPr>
      </w:pPr>
      <w:r w:rsidRPr="002F2543">
        <w:rPr>
          <w:rFonts w:ascii="宋体" w:hAnsi="宋体" w:cs="宋体"/>
          <w:sz w:val="24"/>
          <w:szCs w:val="24"/>
        </w:rPr>
        <w:t>建设单位：</w:t>
      </w:r>
      <w:r w:rsidRPr="002F2543">
        <w:rPr>
          <w:rFonts w:ascii="宋体" w:hAnsi="宋体" w:cs="宋体" w:hint="eastAsia"/>
          <w:sz w:val="24"/>
          <w:szCs w:val="24"/>
        </w:rPr>
        <w:t>西安市雁塔区航天小学</w:t>
      </w:r>
    </w:p>
    <w:p w:rsidR="00B75FF7" w:rsidRPr="002F2543" w:rsidRDefault="00B75FF7" w:rsidP="002F2543">
      <w:pPr>
        <w:spacing w:line="360" w:lineRule="auto"/>
        <w:ind w:firstLineChars="200" w:firstLine="480"/>
        <w:rPr>
          <w:rFonts w:ascii="宋体" w:hAnsi="宋体" w:cs="宋体" w:hint="eastAsia"/>
          <w:sz w:val="24"/>
          <w:szCs w:val="24"/>
        </w:rPr>
      </w:pPr>
      <w:r w:rsidRPr="002F2543">
        <w:rPr>
          <w:rFonts w:ascii="宋体" w:hAnsi="宋体" w:cs="宋体" w:hint="eastAsia"/>
          <w:sz w:val="24"/>
          <w:szCs w:val="24"/>
        </w:rPr>
        <w:t>工程概况：对西安市雁塔区航天小学进行维修改造，主要内容包含教学楼、艺术楼、综合楼、教职工厨房、餐厅、升旗台及部室改造等</w:t>
      </w:r>
      <w:r w:rsidRPr="002F2543">
        <w:rPr>
          <w:rFonts w:ascii="宋体" w:hAnsi="宋体" w:cs="宋体"/>
          <w:sz w:val="24"/>
          <w:szCs w:val="24"/>
        </w:rPr>
        <w:t>。</w:t>
      </w:r>
    </w:p>
    <w:p w:rsidR="00923921" w:rsidRPr="002F2543" w:rsidRDefault="00923921" w:rsidP="002F2543">
      <w:pPr>
        <w:spacing w:line="360" w:lineRule="auto"/>
        <w:rPr>
          <w:rFonts w:ascii="宋体" w:hAnsi="宋体"/>
          <w:b/>
          <w:sz w:val="24"/>
          <w:szCs w:val="24"/>
        </w:rPr>
      </w:pPr>
      <w:r w:rsidRPr="002F2543">
        <w:rPr>
          <w:rFonts w:ascii="宋体" w:hAnsi="宋体" w:hint="eastAsia"/>
          <w:b/>
          <w:bCs/>
          <w:sz w:val="24"/>
          <w:szCs w:val="24"/>
        </w:rPr>
        <w:t>二、编制依据</w:t>
      </w:r>
    </w:p>
    <w:p w:rsidR="002F2543"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1</w:t>
      </w:r>
      <w:r w:rsidRPr="002F2543">
        <w:rPr>
          <w:rFonts w:ascii="宋体" w:hAnsi="宋体" w:cs="宋体" w:hint="eastAsia"/>
          <w:sz w:val="24"/>
          <w:szCs w:val="24"/>
        </w:rPr>
        <w:t>.市财函﹝2023﹞1655号文件</w:t>
      </w:r>
      <w:r w:rsidRPr="002F2543">
        <w:rPr>
          <w:rFonts w:ascii="宋体" w:hAnsi="宋体" w:cs="宋体" w:hint="eastAsia"/>
          <w:sz w:val="24"/>
          <w:szCs w:val="24"/>
        </w:rPr>
        <w:t>;</w:t>
      </w:r>
    </w:p>
    <w:p w:rsidR="00B75FF7"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2</w:t>
      </w:r>
      <w:r w:rsidR="00B75FF7" w:rsidRPr="002F2543">
        <w:rPr>
          <w:rFonts w:ascii="宋体" w:hAnsi="宋体" w:cs="宋体" w:hint="eastAsia"/>
          <w:sz w:val="24"/>
          <w:szCs w:val="24"/>
        </w:rPr>
        <w:t>.建设工程造价咨询规范（国标GB/T51095-2015）；</w:t>
      </w:r>
    </w:p>
    <w:p w:rsidR="00B75FF7"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3</w:t>
      </w:r>
      <w:r w:rsidR="00B75FF7" w:rsidRPr="002F2543">
        <w:rPr>
          <w:rFonts w:ascii="宋体" w:hAnsi="宋体" w:cs="宋体" w:hint="eastAsia"/>
          <w:sz w:val="24"/>
          <w:szCs w:val="24"/>
        </w:rPr>
        <w:t>.陕西省建设工程造价管理办法（陕西省人民政府令第133号）；</w:t>
      </w:r>
    </w:p>
    <w:p w:rsidR="00B75FF7"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4</w:t>
      </w:r>
      <w:r w:rsidR="00B75FF7" w:rsidRPr="002F2543">
        <w:rPr>
          <w:rFonts w:ascii="宋体" w:hAnsi="宋体" w:cs="宋体" w:hint="eastAsia"/>
          <w:sz w:val="24"/>
          <w:szCs w:val="24"/>
        </w:rPr>
        <w:t xml:space="preserve">.《陕西省建设工程工程量清单计价规则（2009年）》、《陕西省建设工程工程量清单计价费率（2009年）》； </w:t>
      </w:r>
    </w:p>
    <w:p w:rsidR="00B75FF7"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5</w:t>
      </w:r>
      <w:r w:rsidR="00B75FF7" w:rsidRPr="002F2543">
        <w:rPr>
          <w:rFonts w:ascii="宋体" w:hAnsi="宋体" w:cs="宋体" w:hint="eastAsia"/>
          <w:sz w:val="24"/>
          <w:szCs w:val="24"/>
        </w:rPr>
        <w:t>.《陕西省建筑、装饰、安装、市政、园林绿化工程消耗量定额（2004）》、《陕西省建筑、装饰、安装、市政、园林绿化工程价目表（2009）》；</w:t>
      </w:r>
    </w:p>
    <w:p w:rsidR="00B75FF7"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6</w:t>
      </w:r>
      <w:r w:rsidR="00B75FF7" w:rsidRPr="002F2543">
        <w:rPr>
          <w:rFonts w:ascii="宋体" w:hAnsi="宋体" w:cs="宋体" w:hint="eastAsia"/>
          <w:sz w:val="24"/>
          <w:szCs w:val="24"/>
        </w:rPr>
        <w:t>.人工费执行陕建发〔2021〕1097号文《关于调整房屋建筑和市政基础设施工程工程量清单计价综合人工单价的通知》；</w:t>
      </w:r>
    </w:p>
    <w:p w:rsidR="00B75FF7" w:rsidRPr="002F2543" w:rsidRDefault="002F2543" w:rsidP="002F2543">
      <w:pPr>
        <w:spacing w:line="360" w:lineRule="auto"/>
        <w:ind w:firstLineChars="177" w:firstLine="425"/>
        <w:rPr>
          <w:rFonts w:ascii="宋体" w:hAnsi="宋体" w:cs="宋体" w:hint="eastAsia"/>
          <w:sz w:val="24"/>
          <w:szCs w:val="24"/>
        </w:rPr>
      </w:pPr>
      <w:r w:rsidRPr="002F2543">
        <w:rPr>
          <w:rFonts w:ascii="宋体" w:hAnsi="宋体" w:cs="宋体"/>
          <w:sz w:val="24"/>
          <w:szCs w:val="24"/>
        </w:rPr>
        <w:t>7</w:t>
      </w:r>
      <w:r w:rsidR="00B75FF7" w:rsidRPr="002F2543">
        <w:rPr>
          <w:rFonts w:ascii="宋体" w:hAnsi="宋体" w:cs="宋体" w:hint="eastAsia"/>
          <w:sz w:val="24"/>
          <w:szCs w:val="24"/>
        </w:rPr>
        <w:t>.增值税税率执行陕建发〔2019〕45号文《关于调整陕西省建设工程计价依据的通知》；</w:t>
      </w:r>
    </w:p>
    <w:p w:rsidR="00B75FF7" w:rsidRPr="002F2543" w:rsidRDefault="002F2543" w:rsidP="002F2543">
      <w:pPr>
        <w:spacing w:line="360" w:lineRule="auto"/>
        <w:ind w:firstLineChars="177" w:firstLine="425"/>
        <w:rPr>
          <w:rFonts w:ascii="宋体" w:hAnsi="宋体" w:cs="宋体"/>
          <w:sz w:val="24"/>
          <w:szCs w:val="24"/>
        </w:rPr>
      </w:pPr>
      <w:r w:rsidRPr="002F2543">
        <w:rPr>
          <w:rFonts w:ascii="宋体" w:hAnsi="宋体" w:cs="宋体"/>
          <w:sz w:val="24"/>
          <w:szCs w:val="24"/>
        </w:rPr>
        <w:t>8</w:t>
      </w:r>
      <w:r w:rsidR="00B75FF7" w:rsidRPr="002F2543">
        <w:rPr>
          <w:rFonts w:ascii="宋体" w:hAnsi="宋体" w:cs="宋体" w:hint="eastAsia"/>
          <w:sz w:val="24"/>
          <w:szCs w:val="24"/>
        </w:rPr>
        <w:t>.养老</w:t>
      </w:r>
      <w:bookmarkStart w:id="0" w:name="_GoBack"/>
      <w:bookmarkEnd w:id="0"/>
      <w:r w:rsidR="00B75FF7" w:rsidRPr="002F2543">
        <w:rPr>
          <w:rFonts w:ascii="宋体" w:hAnsi="宋体" w:cs="宋体" w:hint="eastAsia"/>
          <w:sz w:val="24"/>
          <w:szCs w:val="24"/>
        </w:rPr>
        <w:t>保险执行陕建发﹝2021﹞1021号文《关于全省统一停止收缴建筑业劳保费用的通知》；</w:t>
      </w:r>
    </w:p>
    <w:p w:rsidR="00EB2FD0" w:rsidRPr="002F2543" w:rsidRDefault="002F2543" w:rsidP="002F2543">
      <w:pPr>
        <w:adjustRightInd w:val="0"/>
        <w:snapToGrid w:val="0"/>
        <w:spacing w:line="360" w:lineRule="auto"/>
        <w:ind w:rightChars="-29" w:right="-61" w:firstLineChars="200" w:firstLine="480"/>
        <w:rPr>
          <w:rFonts w:ascii="宋体" w:hAnsi="宋体" w:cs="宋体" w:hint="eastAsia"/>
          <w:sz w:val="24"/>
          <w:szCs w:val="24"/>
        </w:rPr>
      </w:pPr>
      <w:r w:rsidRPr="002F2543">
        <w:rPr>
          <w:rFonts w:ascii="宋体" w:hAnsi="宋体" w:cs="宋体"/>
          <w:sz w:val="24"/>
          <w:szCs w:val="24"/>
        </w:rPr>
        <w:t>9</w:t>
      </w:r>
      <w:r w:rsidR="00923921" w:rsidRPr="002F2543">
        <w:rPr>
          <w:rFonts w:ascii="宋体" w:hAnsi="宋体" w:cs="宋体" w:hint="eastAsia"/>
          <w:sz w:val="24"/>
          <w:szCs w:val="24"/>
        </w:rPr>
        <w:t>.</w:t>
      </w:r>
      <w:r w:rsidR="00EB2FD0" w:rsidRPr="002F2543">
        <w:rPr>
          <w:rFonts w:ascii="宋体" w:hAnsi="宋体" w:cs="宋体" w:hint="eastAsia"/>
          <w:sz w:val="24"/>
          <w:szCs w:val="24"/>
        </w:rPr>
        <w:t>其他工程相关资料（主要以现场实际测量数据、草绘图纸及相关施工规范及验收规范）。</w:t>
      </w:r>
    </w:p>
    <w:p w:rsidR="00EB2FD0" w:rsidRPr="00EB2FD0" w:rsidRDefault="00EB2FD0" w:rsidP="00EB2FD0">
      <w:pPr>
        <w:pStyle w:val="a0"/>
      </w:pPr>
    </w:p>
    <w:sectPr w:rsidR="00EB2FD0" w:rsidRPr="00EB2F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21"/>
    <w:rsid w:val="002F2543"/>
    <w:rsid w:val="00601C68"/>
    <w:rsid w:val="007C6E2A"/>
    <w:rsid w:val="00923921"/>
    <w:rsid w:val="00B75FF7"/>
    <w:rsid w:val="00EB2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D8B452-F264-496D-915A-136111F3C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23921"/>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923921"/>
    <w:pPr>
      <w:spacing w:after="120"/>
    </w:pPr>
  </w:style>
  <w:style w:type="character" w:customStyle="1" w:styleId="Char">
    <w:name w:val="正文文本 Char"/>
    <w:basedOn w:val="a1"/>
    <w:link w:val="a0"/>
    <w:uiPriority w:val="99"/>
    <w:semiHidden/>
    <w:rsid w:val="00923921"/>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81</Words>
  <Characters>463</Characters>
  <Application>Microsoft Office Word</Application>
  <DocSecurity>0</DocSecurity>
  <Lines>3</Lines>
  <Paragraphs>1</Paragraphs>
  <ScaleCrop>false</ScaleCrop>
  <Company>MS</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2024-10-11T09:44:00Z</dcterms:created>
  <dcterms:modified xsi:type="dcterms:W3CDTF">2024-12-12T02:51:00Z</dcterms:modified>
</cp:coreProperties>
</file>