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2023年新优质学校成长计划资金建设及环境改造项目</w:t>
      </w:r>
    </w:p>
    <w:p>
      <w:pPr>
        <w:pStyle w:val="null3"/>
        <w:jc w:val="center"/>
        <w:outlineLvl w:val="2"/>
      </w:pPr>
      <w:r>
        <w:rPr>
          <w:sz w:val="28"/>
          <w:b/>
        </w:rPr>
        <w:t>采购项目编号：</w:t>
      </w:r>
      <w:r>
        <w:rPr>
          <w:sz w:val="28"/>
          <w:b/>
        </w:rPr>
        <w:t>SXLX24-01-091Z(G)</w:t>
      </w:r>
      <w:r>
        <w:br/>
      </w:r>
      <w:r>
        <w:br/>
      </w:r>
      <w:r>
        <w:br/>
      </w:r>
    </w:p>
    <w:p>
      <w:pPr>
        <w:pStyle w:val="null3"/>
        <w:jc w:val="center"/>
        <w:outlineLvl w:val="2"/>
      </w:pPr>
      <w:r>
        <w:rPr>
          <w:sz w:val="28"/>
          <w:b/>
        </w:rPr>
        <w:t>西安市雁塔区航天小学</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2024年12月17日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陕西隆信项目管理有限公司</w:t>
      </w:r>
      <w:r>
        <w:rPr/>
        <w:t>（以下简称“代理机构”）受</w:t>
      </w:r>
      <w:r>
        <w:rPr/>
        <w:t>西安市雁塔区航天小学</w:t>
      </w:r>
      <w:r>
        <w:rPr/>
        <w:t>委托，拟对</w:t>
      </w:r>
      <w:r>
        <w:rPr/>
        <w:t>2023年新优质学校成长计划资金建设及环境改造项目</w:t>
      </w:r>
      <w:r>
        <w:rPr/>
        <w:t>采用竞争性磋商采购方式进行采购，兹邀请供应商参加本项目的竞争性磋商。</w:t>
      </w:r>
    </w:p>
    <w:p>
      <w:pPr>
        <w:pStyle w:val="null3"/>
        <w:outlineLvl w:val="2"/>
      </w:pPr>
      <w:r>
        <w:rPr>
          <w:sz w:val="28"/>
          <w:b/>
        </w:rPr>
        <w:t>一、采购项目编号：</w:t>
      </w:r>
      <w:r>
        <w:rPr>
          <w:sz w:val="28"/>
          <w:b/>
        </w:rPr>
        <w:t>SXLX24-01-091Z(G)</w:t>
      </w:r>
    </w:p>
    <w:p>
      <w:pPr>
        <w:pStyle w:val="null3"/>
        <w:outlineLvl w:val="2"/>
      </w:pPr>
      <w:r>
        <w:rPr>
          <w:sz w:val="28"/>
          <w:b/>
        </w:rPr>
        <w:t>二、采购项目名称：</w:t>
      </w:r>
      <w:r>
        <w:rPr>
          <w:sz w:val="28"/>
          <w:b/>
        </w:rPr>
        <w:t>2023年新优质学校成长计划资金建设及环境改造项目</w:t>
      </w:r>
    </w:p>
    <w:p>
      <w:pPr>
        <w:pStyle w:val="null3"/>
        <w:outlineLvl w:val="2"/>
      </w:pPr>
      <w:r>
        <w:rPr>
          <w:sz w:val="28"/>
          <w:b/>
        </w:rPr>
        <w:t>三、磋商项目简介</w:t>
      </w:r>
    </w:p>
    <w:p>
      <w:pPr>
        <w:pStyle w:val="null3"/>
        <w:ind w:firstLine="480"/>
      </w:pPr>
      <w:r>
        <w:rPr/>
        <w:t>主要包括：教学楼，艺术楼，综合楼环境提升（拆除、装饰装修、电气设备安装等）、教职工厨房及餐厅建设（拆除、建筑、装饰装修、给排水、电气设备安装等）、升旗台改造（拆除、建筑、装饰装修等）、部室改造（装饰装修、电气设备安装等）等内容；要求：所有工程施工到位、质量合格（标准符合国家、省、市（行业）强制性标准及采购人要求），功能齐全，美观大方、验收合格达到交钥匙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采购包1（教学楼、艺术楼、综合楼环境提升改造）：属于专门面向小微企业采购。</w:t>
      </w:r>
    </w:p>
    <w:p>
      <w:pPr>
        <w:pStyle w:val="null3"/>
      </w:pPr>
      <w:r>
        <w:rPr/>
        <w:t>采购包2（职工厨房及餐厅建设、升旗台改造、部室改造）：属于专门面向小微企业采购。</w:t>
      </w:r>
    </w:p>
    <w:p>
      <w:pPr>
        <w:pStyle w:val="null3"/>
        <w:ind w:firstLine="480"/>
      </w:pPr>
      <w:r>
        <w:rPr/>
        <w:t>（三）本项目的特定资格要求：</w:t>
      </w:r>
    </w:p>
    <w:p>
      <w:pPr>
        <w:pStyle w:val="null3"/>
      </w:pPr>
      <w:r>
        <w:rPr/>
        <w:t>采购包1：</w:t>
      </w:r>
    </w:p>
    <w:p>
      <w:pPr>
        <w:pStyle w:val="null3"/>
      </w:pPr>
      <w:r>
        <w:rPr/>
        <w:t>1、供应商须具备建设部门颁发的建筑装修装饰工程专业承包二级及以上资质，具备有效的安全生产许可证：供应商须具备建设部门颁发的建筑装修装饰工程专业承包二级及以上资质，具备有效的安全生产许可证</w:t>
      </w:r>
    </w:p>
    <w:p>
      <w:pPr>
        <w:pStyle w:val="null3"/>
      </w:pPr>
      <w:r>
        <w:rPr/>
        <w:t>2、拟派项目经理须具备建筑工程专业二级及以上注册建造师证，具备有效的安全生产考核合格证书（B证），在本单位注册，且未担任其他在建工程项目的项目经理（提供承诺书）：拟派项目经理须具备建筑工程专业二级及以上注册建造师证，具备有效的安全生产考核合格证书（B证），在本单位注册，且未担任其他在建工程项目的项目经理（提供承诺书）</w:t>
      </w:r>
    </w:p>
    <w:p>
      <w:pPr>
        <w:pStyle w:val="null3"/>
      </w:pPr>
      <w:r>
        <w:rPr/>
        <w:t>3、供应商基本信息及项目经理基本信息在”陕西省住房和城乡建设厅（http://js.shaanxi.gov.cn/）”或全国建筑市场监管公共服务平台（https://jzsc.mohurd.gov.cn/）可查询：供应商基本信息及项目经理基本信息在”陕西省住房和城乡建设厅（http://js.shaanxi.gov.cn/）”或全国建筑市场监管公共服务平台（https://jzsc.mohurd.gov.cn/）可查询</w:t>
      </w:r>
    </w:p>
    <w:p>
      <w:pPr>
        <w:pStyle w:val="null3"/>
      </w:pPr>
      <w:r>
        <w:rPr/>
        <w:t>采购包2：</w:t>
      </w:r>
    </w:p>
    <w:p>
      <w:pPr>
        <w:pStyle w:val="null3"/>
      </w:pPr>
      <w:r>
        <w:rPr/>
        <w:t>1、供应商须具备建设部门颁发的建筑工程施工总承包三级及以上资质，具备有效的安全生产许可证：供应商须具备建设部门颁发的建筑工程施工总承包三级及以上资质，具备有效的安全生产许可证</w:t>
      </w:r>
    </w:p>
    <w:p>
      <w:pPr>
        <w:pStyle w:val="null3"/>
      </w:pPr>
      <w:r>
        <w:rPr/>
        <w:t>2、拟派项目经理须具备建筑工程专业二级及以上注册建造师证，具备有效的安全生产考核合格证书（B证），在本单位注册，且未担任其他在建工程项目的项目经理（提供承诺书）：拟派项目经理须具备建筑工程专业二级及以上注册建造师证，具备有效的安全生产考核合格证书（B证），在本单位注册，且未担任其他在建工程项目的项目经理（提供承诺书）</w:t>
      </w:r>
    </w:p>
    <w:p>
      <w:pPr>
        <w:pStyle w:val="null3"/>
      </w:pPr>
      <w:r>
        <w:rPr/>
        <w:t>3、供应商基本信息及项目经理基本信息在”陕西省住房和城乡建设厅（http://js.shaanxi.gov.cn/）”或全国建筑市场监管公共服务平台（https://jzsc.mohurd.gov.cn/）可查询：供应商基本信息及项目经理基本信息在”陕西省住房和城乡建设厅（http://js.shaanxi.gov.cn/）”或全国建筑市场监管公共服务平台（https://jzsc.mohurd.gov.cn/）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西安市雁塔区航天小学</w:t>
      </w:r>
    </w:p>
    <w:p>
      <w:pPr>
        <w:pStyle w:val="null3"/>
      </w:pPr>
      <w:r>
        <w:rPr/>
        <w:t xml:space="preserve"> 地址： </w:t>
      </w:r>
      <w:r>
        <w:rPr/>
        <w:t>西安市雁塔区航天西路21号</w:t>
      </w:r>
    </w:p>
    <w:p>
      <w:pPr>
        <w:pStyle w:val="null3"/>
      </w:pPr>
      <w:r>
        <w:rPr/>
        <w:t xml:space="preserve"> 邮编： </w:t>
      </w:r>
      <w:r>
        <w:rPr/>
        <w:t>/</w:t>
      </w:r>
    </w:p>
    <w:p>
      <w:pPr>
        <w:pStyle w:val="null3"/>
      </w:pPr>
      <w:r>
        <w:rPr/>
        <w:t xml:space="preserve"> 联系人： </w:t>
      </w:r>
      <w:r>
        <w:rPr/>
        <w:t>张洋慧</w:t>
      </w:r>
    </w:p>
    <w:p>
      <w:pPr>
        <w:pStyle w:val="null3"/>
      </w:pPr>
      <w:r>
        <w:rPr/>
        <w:t xml:space="preserve"> 联系电话： </w:t>
      </w:r>
      <w:r>
        <w:rPr/>
        <w:t>029-85208466</w:t>
      </w:r>
    </w:p>
    <w:p>
      <w:pPr>
        <w:pStyle w:val="null3"/>
        <w:outlineLvl w:val="3"/>
      </w:pPr>
      <w:r>
        <w:rPr>
          <w:sz w:val="24"/>
          <w:b/>
        </w:rPr>
        <w:t>代理机构：</w:t>
      </w:r>
      <w:r>
        <w:rPr>
          <w:sz w:val="24"/>
          <w:b/>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任甜、郑婧婧、杜航、冷冰、袁歆雨</w:t>
      </w:r>
    </w:p>
    <w:p>
      <w:pPr>
        <w:pStyle w:val="null3"/>
      </w:pPr>
      <w:r>
        <w:rPr/>
        <w:t xml:space="preserve"> 联系电话： </w:t>
      </w:r>
      <w:r>
        <w:rPr/>
        <w:t>029-88489979-8105</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采购包1：2,067,192.02元</w:t>
            </w:r>
          </w:p>
          <w:p>
            <w:pPr>
              <w:pStyle w:val="null3"/>
            </w:pPr>
            <w:r>
              <w:rPr/>
              <w:t>采购包2：1,079,330.29元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建筑涂料、墙面涂料、建筑陶瓷制品、轻质建筑材料及制品、二次加工材,相关板材、水泥熟料及水泥、水泥混凝土制品、建筑防水卷材及制品、人造板、隔热，隔音人造矿物材料及其制品、棉，化纤纺织及印染原料、密封用填料及类似品、塑料制品、台，桌类、椅凳类</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关于招标代理服务收费有关问题的通知》（发改办价格〔2003〕857号）及《关于进一步放开建设项目专项业务服务价格的通知》（发改价格〔2015〕299号）文件规定的标准和采购项目类型，此服务费应计入投标报价中，但不需要单独开列，具体收费金额将在成交公告中公布。</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西安市雁塔区航天小学</w:t>
      </w:r>
      <w:r>
        <w:rPr/>
        <w:t>和</w:t>
      </w:r>
      <w:r>
        <w:rPr/>
        <w:t>陕西隆信项目管理有限公司</w:t>
      </w:r>
      <w:r>
        <w:rPr/>
        <w:t>享有。对磋商文件中供应商参加本次政府采购活动应当具备的条件，磋商项目技术、服务、商务及其他要求，评审细则及标准由</w:t>
      </w:r>
      <w:r>
        <w:rPr/>
        <w:t>西安市雁塔区航天小学</w:t>
      </w:r>
      <w:r>
        <w:rPr/>
        <w:t>负责解释。除上述磋商文件内容，其他内容由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西安市雁塔区航天小学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根据采购文件规定的验收标准和方法进行验收</w:t>
      </w:r>
    </w:p>
    <w:p>
      <w:pPr>
        <w:pStyle w:val="null3"/>
      </w:pPr>
      <w:r>
        <w:rPr/>
        <w:t>采购包2：</w:t>
      </w:r>
    </w:p>
    <w:p>
      <w:pPr>
        <w:pStyle w:val="null3"/>
      </w:pPr>
      <w:r>
        <w:rPr/>
        <w:t>根据采购文件规定的验收标准和方法进行验收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陕西隆信项目管理有限公司</w:t>
      </w:r>
      <w:r>
        <w:rPr/>
        <w:t xml:space="preserve"> 负责答复；供应商对采购过程的询问、质疑由</w:t>
      </w:r>
      <w:r>
        <w:rPr/>
        <w:t>陕西隆信项目管理有限公司</w:t>
      </w:r>
      <w:r>
        <w:rPr/>
        <w:t xml:space="preserve"> 负责答复；供应商对采购结果的询问、质疑由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联系人：任甜、郑婧婧、杜航、冷冰、袁歆雨</w:t>
      </w:r>
    </w:p>
    <w:p>
      <w:pPr>
        <w:pStyle w:val="null3"/>
      </w:pPr>
      <w:r>
        <w:rPr/>
        <w:t>联系电话：029-88489979-8105</w:t>
      </w:r>
    </w:p>
    <w:p>
      <w:pPr>
        <w:pStyle w:val="null3"/>
      </w:pPr>
      <w:r>
        <w:rPr/>
        <w:t>地址：西安市莲湖区丰登南路9号怡景花园酒店A座二层</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2,067,192.02</w:t>
      </w:r>
    </w:p>
    <w:p>
      <w:pPr>
        <w:pStyle w:val="null3"/>
      </w:pPr>
      <w:r>
        <w:rPr/>
        <w:t>采购包最高限价（元）: 2,067,192.02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教学楼、艺术楼、综合楼环境提升改造</w:t>
            </w:r>
          </w:p>
        </w:tc>
        <w:tc>
          <w:tcPr>
            <w:tcW w:type="dxa" w:w="1384"/>
          </w:tcPr>
          <w:p>
            <w:pPr>
              <w:pStyle w:val="null3"/>
              <w:jc w:val="right"/>
            </w:pPr>
            <w:r>
              <w:rPr/>
              <w:t>1.00</w:t>
            </w:r>
          </w:p>
        </w:tc>
        <w:tc>
          <w:tcPr>
            <w:tcW w:type="dxa" w:w="1384"/>
          </w:tcPr>
          <w:p>
            <w:pPr>
              <w:pStyle w:val="null3"/>
              <w:jc w:val="right"/>
            </w:pPr>
            <w:r>
              <w:rPr/>
              <w:t>2,067,192.02</w:t>
            </w:r>
          </w:p>
        </w:tc>
        <w:tc>
          <w:tcPr>
            <w:tcW w:type="dxa" w:w="1384"/>
          </w:tcPr>
          <w:p>
            <w:pPr>
              <w:pStyle w:val="null3"/>
            </w:pPr>
            <w:r>
              <w:rPr/>
              <w:t>批</w:t>
            </w:r>
          </w:p>
        </w:tc>
        <w:tc>
          <w:tcPr>
            <w:tcW w:type="dxa" w:w="1384"/>
          </w:tcPr>
          <w:p>
            <w:pPr>
              <w:pStyle w:val="null3"/>
            </w:pPr>
            <w:r>
              <w:rPr/>
              <w:t>建筑业</w:t>
            </w:r>
          </w:p>
        </w:tc>
      </w:tr>
    </w:tbl>
    <w:p>
      <w:pPr>
        <w:pStyle w:val="null3"/>
      </w:pPr>
      <w:r>
        <w:rPr/>
        <w:t>采购包2：</w:t>
      </w:r>
    </w:p>
    <w:p>
      <w:pPr>
        <w:pStyle w:val="null3"/>
      </w:pPr>
      <w:r>
        <w:rPr/>
        <w:t>采购包预算金额（元）: 1,079,330.29</w:t>
      </w:r>
    </w:p>
    <w:p>
      <w:pPr>
        <w:pStyle w:val="null3"/>
      </w:pPr>
      <w:r>
        <w:rPr/>
        <w:t>采购包最高限价（元）: 1,079,330.29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职工厨房及餐厅建设、升旗台改造、部室改造</w:t>
            </w:r>
          </w:p>
        </w:tc>
        <w:tc>
          <w:tcPr>
            <w:tcW w:type="dxa" w:w="1384"/>
          </w:tcPr>
          <w:p>
            <w:pPr>
              <w:pStyle w:val="null3"/>
              <w:jc w:val="right"/>
            </w:pPr>
            <w:r>
              <w:rPr/>
              <w:t>1.00</w:t>
            </w:r>
          </w:p>
        </w:tc>
        <w:tc>
          <w:tcPr>
            <w:tcW w:type="dxa" w:w="1384"/>
          </w:tcPr>
          <w:p>
            <w:pPr>
              <w:pStyle w:val="null3"/>
              <w:jc w:val="right"/>
            </w:pPr>
            <w:r>
              <w:rPr/>
              <w:t>1,079,330.29</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标的名称：教学楼、艺术楼、综合楼环境提升改造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color w:val="000000"/>
              </w:rPr>
              <w:t>1</w:t>
            </w:r>
            <w:r>
              <w:rPr>
                <w:rFonts w:ascii="宋体" w:hAnsi="宋体" w:cs="宋体" w:eastAsia="宋体"/>
                <w:sz w:val="21"/>
                <w:b/>
                <w:color w:val="000000"/>
              </w:rPr>
              <w:t>、项目概况</w:t>
            </w:r>
          </w:p>
          <w:p>
            <w:pPr>
              <w:pStyle w:val="null3"/>
              <w:ind w:right="-195" w:firstLine="420"/>
              <w:jc w:val="both"/>
            </w:pPr>
            <w:r>
              <w:rPr>
                <w:rFonts w:ascii="宋体" w:hAnsi="宋体" w:cs="宋体" w:eastAsia="宋体"/>
                <w:sz w:val="21"/>
                <w:color w:val="000000"/>
              </w:rPr>
              <w:t>主要包括：教学楼，艺术楼，综合楼环境提升，包括：拆除、装饰装修、电气设备安装等内容；要求：所有工程施工到位、质量合格（标准符合国家、省、市（行业）强制性标准及采购人要求），功能齐全，美观大方、验收合格达到交钥匙工程</w:t>
            </w:r>
            <w:r>
              <w:rPr>
                <w:rFonts w:ascii="宋体" w:hAnsi="宋体" w:cs="宋体" w:eastAsia="宋体"/>
                <w:sz w:val="21"/>
                <w:color w:val="000000"/>
              </w:rPr>
              <w:t>。</w:t>
            </w:r>
          </w:p>
          <w:p>
            <w:pPr>
              <w:pStyle w:val="null3"/>
              <w:jc w:val="both"/>
            </w:pPr>
            <w:r>
              <w:rPr>
                <w:rFonts w:ascii="宋体" w:hAnsi="宋体" w:cs="宋体" w:eastAsia="宋体"/>
                <w:sz w:val="21"/>
                <w:b/>
                <w:color w:val="000000"/>
              </w:rPr>
              <w:t>2</w:t>
            </w:r>
            <w:r>
              <w:rPr>
                <w:rFonts w:ascii="宋体" w:hAnsi="宋体" w:cs="宋体" w:eastAsia="宋体"/>
                <w:sz w:val="21"/>
                <w:b/>
                <w:color w:val="000000"/>
              </w:rPr>
              <w:t>、工程条件</w:t>
            </w:r>
          </w:p>
          <w:p>
            <w:pPr>
              <w:pStyle w:val="null3"/>
              <w:ind w:firstLine="420"/>
              <w:jc w:val="both"/>
            </w:pPr>
            <w:r>
              <w:rPr>
                <w:rFonts w:ascii="宋体" w:hAnsi="宋体" w:cs="宋体" w:eastAsia="宋体"/>
                <w:sz w:val="21"/>
                <w:color w:val="000000"/>
              </w:rPr>
              <w:t>2.1</w:t>
            </w:r>
            <w:r>
              <w:rPr>
                <w:rFonts w:ascii="宋体" w:hAnsi="宋体" w:cs="宋体" w:eastAsia="宋体"/>
                <w:sz w:val="21"/>
                <w:color w:val="000000"/>
              </w:rPr>
              <w:t>现场具备施工条件。</w:t>
            </w:r>
          </w:p>
          <w:p>
            <w:pPr>
              <w:pStyle w:val="null3"/>
              <w:ind w:firstLine="420"/>
              <w:jc w:val="both"/>
            </w:pPr>
            <w:r>
              <w:rPr>
                <w:rFonts w:ascii="宋体" w:hAnsi="宋体" w:cs="宋体" w:eastAsia="宋体"/>
                <w:sz w:val="21"/>
                <w:color w:val="000000"/>
              </w:rPr>
              <w:t>2.2</w:t>
            </w:r>
            <w:r>
              <w:rPr>
                <w:rFonts w:ascii="宋体" w:hAnsi="宋体" w:cs="宋体" w:eastAsia="宋体"/>
                <w:sz w:val="21"/>
                <w:color w:val="000000"/>
              </w:rPr>
              <w:t>材料、设备全部由施工方自行采购。</w:t>
            </w:r>
          </w:p>
          <w:p>
            <w:pPr>
              <w:pStyle w:val="null3"/>
              <w:ind w:firstLine="420"/>
              <w:jc w:val="both"/>
            </w:pPr>
            <w:r>
              <w:rPr>
                <w:rFonts w:ascii="宋体" w:hAnsi="宋体" w:cs="宋体" w:eastAsia="宋体"/>
                <w:sz w:val="21"/>
                <w:color w:val="000000"/>
              </w:rPr>
              <w:t>2.3</w:t>
            </w:r>
            <w:r>
              <w:rPr>
                <w:rFonts w:ascii="宋体" w:hAnsi="宋体" w:cs="宋体" w:eastAsia="宋体"/>
                <w:sz w:val="21"/>
                <w:color w:val="000000"/>
              </w:rPr>
              <w:t>水电设施齐全。</w:t>
            </w:r>
          </w:p>
          <w:p>
            <w:pPr>
              <w:pStyle w:val="null3"/>
              <w:jc w:val="both"/>
            </w:pPr>
            <w:r>
              <w:rPr>
                <w:rFonts w:ascii="宋体" w:hAnsi="宋体" w:cs="宋体" w:eastAsia="宋体"/>
                <w:sz w:val="21"/>
                <w:b/>
                <w:color w:val="000000"/>
              </w:rPr>
              <w:t>3</w:t>
            </w:r>
            <w:r>
              <w:rPr>
                <w:rFonts w:ascii="宋体" w:hAnsi="宋体" w:cs="宋体" w:eastAsia="宋体"/>
                <w:sz w:val="21"/>
                <w:b/>
                <w:color w:val="000000"/>
              </w:rPr>
              <w:t>、项目清单及说明</w:t>
            </w:r>
          </w:p>
          <w:p>
            <w:pPr>
              <w:pStyle w:val="null3"/>
              <w:ind w:firstLine="420"/>
              <w:jc w:val="both"/>
            </w:pPr>
            <w:r>
              <w:rPr>
                <w:rFonts w:ascii="宋体" w:hAnsi="宋体" w:cs="宋体" w:eastAsia="宋体"/>
                <w:sz w:val="21"/>
                <w:color w:val="000000"/>
              </w:rPr>
              <w:t>3.1</w:t>
            </w:r>
            <w:r>
              <w:rPr>
                <w:rFonts w:ascii="宋体" w:hAnsi="宋体" w:cs="宋体" w:eastAsia="宋体"/>
                <w:sz w:val="21"/>
                <w:color w:val="000000"/>
              </w:rPr>
              <w:t>工程量清单：另册，详见附件广联达电子文件招标书。</w:t>
            </w:r>
          </w:p>
          <w:p>
            <w:pPr>
              <w:pStyle w:val="null3"/>
              <w:ind w:firstLine="420"/>
              <w:jc w:val="both"/>
            </w:pPr>
            <w:r>
              <w:rPr>
                <w:rFonts w:ascii="宋体" w:hAnsi="宋体" w:cs="宋体" w:eastAsia="宋体"/>
                <w:sz w:val="21"/>
                <w:color w:val="000000"/>
              </w:rPr>
              <w:t>注：以上工程量为已知范围的工程量，以实际发生工程量为准，进行单价结算，但金额不得超合同采购金额的百分之十。</w:t>
            </w:r>
          </w:p>
          <w:p>
            <w:pPr>
              <w:pStyle w:val="null3"/>
              <w:ind w:firstLine="420"/>
              <w:jc w:val="both"/>
            </w:pPr>
            <w:r>
              <w:rPr>
                <w:rFonts w:ascii="宋体" w:hAnsi="宋体" w:cs="宋体" w:eastAsia="宋体"/>
                <w:sz w:val="21"/>
                <w:color w:val="000000"/>
              </w:rPr>
              <w:t>3.2</w:t>
            </w:r>
            <w:r>
              <w:rPr>
                <w:rFonts w:ascii="宋体" w:hAnsi="宋体" w:cs="宋体" w:eastAsia="宋体"/>
                <w:sz w:val="21"/>
                <w:color w:val="000000"/>
              </w:rPr>
              <w:t>暂列金额、专业工程暂估价、暂估单价等:</w:t>
            </w:r>
            <w:r>
              <w:rPr>
                <w:rFonts w:ascii="宋体" w:hAnsi="宋体" w:cs="宋体" w:eastAsia="宋体"/>
                <w:sz w:val="21"/>
                <w:color w:val="000000"/>
                <w:u w:val="single"/>
              </w:rPr>
              <w:t xml:space="preserve"> / </w:t>
            </w:r>
            <w:r>
              <w:rPr>
                <w:rFonts w:ascii="宋体" w:hAnsi="宋体" w:cs="宋体" w:eastAsia="宋体"/>
                <w:sz w:val="21"/>
                <w:color w:val="000000"/>
              </w:rPr>
              <w:t>。</w:t>
            </w:r>
          </w:p>
          <w:p>
            <w:pPr>
              <w:pStyle w:val="null3"/>
              <w:ind w:firstLine="420"/>
              <w:jc w:val="both"/>
            </w:pPr>
            <w:r>
              <w:rPr>
                <w:rFonts w:ascii="宋体" w:hAnsi="宋体" w:cs="宋体" w:eastAsia="宋体"/>
                <w:sz w:val="21"/>
                <w:color w:val="000000"/>
              </w:rPr>
              <w:t xml:space="preserve">3.3 </w:t>
            </w:r>
            <w:r>
              <w:rPr>
                <w:rFonts w:ascii="宋体" w:hAnsi="宋体" w:cs="宋体" w:eastAsia="宋体"/>
                <w:sz w:val="21"/>
                <w:color w:val="000000"/>
              </w:rPr>
              <w:t>其他：详见电子招标书附件。</w:t>
            </w:r>
          </w:p>
          <w:p>
            <w:pPr>
              <w:pStyle w:val="null3"/>
              <w:jc w:val="both"/>
            </w:pPr>
            <w:r>
              <w:rPr>
                <w:rFonts w:ascii="宋体" w:hAnsi="宋体" w:cs="宋体" w:eastAsia="宋体"/>
                <w:sz w:val="21"/>
                <w:b/>
                <w:color w:val="000000"/>
              </w:rPr>
              <w:t>4.</w:t>
            </w:r>
            <w:r>
              <w:rPr>
                <w:rFonts w:ascii="宋体" w:hAnsi="宋体" w:cs="宋体" w:eastAsia="宋体"/>
                <w:sz w:val="21"/>
                <w:b/>
                <w:color w:val="000000"/>
              </w:rPr>
              <w:t>工期及质量要求</w:t>
            </w:r>
          </w:p>
          <w:p>
            <w:pPr>
              <w:pStyle w:val="null3"/>
              <w:ind w:firstLine="420"/>
              <w:jc w:val="both"/>
            </w:pPr>
            <w:r>
              <w:rPr>
                <w:rFonts w:ascii="宋体" w:hAnsi="宋体" w:cs="宋体" w:eastAsia="宋体"/>
                <w:sz w:val="21"/>
                <w:color w:val="000000"/>
              </w:rPr>
              <w:t>4.1</w:t>
            </w:r>
            <w:r>
              <w:rPr>
                <w:rFonts w:ascii="宋体" w:hAnsi="宋体" w:cs="宋体" w:eastAsia="宋体"/>
                <w:sz w:val="21"/>
                <w:color w:val="000000"/>
              </w:rPr>
              <w:t>工期：</w:t>
            </w:r>
            <w:r>
              <w:rPr>
                <w:rFonts w:ascii="宋体" w:hAnsi="宋体" w:cs="宋体" w:eastAsia="宋体"/>
                <w:sz w:val="20"/>
                <w:b/>
                <w:color w:val="000000"/>
              </w:rPr>
              <w:t>45</w:t>
            </w:r>
            <w:r>
              <w:rPr>
                <w:rFonts w:ascii="宋体" w:hAnsi="宋体" w:cs="宋体" w:eastAsia="宋体"/>
                <w:sz w:val="20"/>
                <w:b/>
                <w:color w:val="000000"/>
              </w:rPr>
              <w:t>日历天</w:t>
            </w:r>
          </w:p>
          <w:p>
            <w:pPr>
              <w:pStyle w:val="null3"/>
              <w:ind w:firstLine="420"/>
              <w:jc w:val="both"/>
            </w:pPr>
            <w:r>
              <w:rPr>
                <w:rFonts w:ascii="宋体" w:hAnsi="宋体" w:cs="宋体" w:eastAsia="宋体"/>
                <w:sz w:val="21"/>
                <w:color w:val="000000"/>
              </w:rPr>
              <w:t>4.2</w:t>
            </w:r>
            <w:r>
              <w:rPr>
                <w:rFonts w:ascii="宋体" w:hAnsi="宋体" w:cs="宋体" w:eastAsia="宋体"/>
                <w:sz w:val="21"/>
                <w:color w:val="000000"/>
              </w:rPr>
              <w:t>质量要求：</w:t>
            </w:r>
            <w:r>
              <w:rPr>
                <w:rFonts w:ascii="宋体" w:hAnsi="宋体" w:cs="宋体" w:eastAsia="宋体"/>
                <w:sz w:val="20"/>
                <w:b/>
                <w:color w:val="000000"/>
              </w:rPr>
              <w:t>合格</w:t>
            </w:r>
          </w:p>
          <w:p>
            <w:pPr>
              <w:pStyle w:val="null3"/>
              <w:ind w:firstLine="420"/>
              <w:jc w:val="both"/>
            </w:pPr>
            <w:r>
              <w:rPr>
                <w:rFonts w:ascii="宋体" w:hAnsi="宋体" w:cs="宋体" w:eastAsia="宋体"/>
                <w:sz w:val="21"/>
                <w:color w:val="000000"/>
              </w:rPr>
              <w:t>4.3</w:t>
            </w:r>
            <w:r>
              <w:rPr>
                <w:rFonts w:ascii="宋体" w:hAnsi="宋体" w:cs="宋体" w:eastAsia="宋体"/>
                <w:sz w:val="21"/>
                <w:color w:val="000000"/>
              </w:rPr>
              <w:t>缺陷责任期：</w:t>
            </w:r>
            <w:r>
              <w:rPr>
                <w:rFonts w:ascii="宋体" w:hAnsi="宋体" w:cs="宋体" w:eastAsia="宋体"/>
                <w:sz w:val="20"/>
                <w:b/>
                <w:color w:val="000000"/>
              </w:rPr>
              <w:t>缺陷责任期为</w:t>
            </w:r>
            <w:r>
              <w:rPr>
                <w:rFonts w:ascii="宋体" w:hAnsi="宋体" w:cs="宋体" w:eastAsia="宋体"/>
                <w:sz w:val="20"/>
                <w:b/>
                <w:color w:val="000000"/>
              </w:rPr>
              <w:t>2</w:t>
            </w:r>
            <w:r>
              <w:rPr>
                <w:rFonts w:ascii="宋体" w:hAnsi="宋体" w:cs="宋体" w:eastAsia="宋体"/>
                <w:sz w:val="20"/>
                <w:b/>
                <w:color w:val="000000"/>
              </w:rPr>
              <w:t>年</w:t>
            </w:r>
            <w:r>
              <w:rPr>
                <w:rFonts w:ascii="宋体" w:hAnsi="宋体" w:cs="宋体" w:eastAsia="宋体"/>
                <w:sz w:val="21"/>
                <w:color w:val="000000"/>
              </w:rPr>
              <w:t>（缺陷责任期自工程通过竣工验收之日计算）</w:t>
            </w:r>
          </w:p>
          <w:p>
            <w:pPr>
              <w:pStyle w:val="null3"/>
              <w:ind w:firstLine="420"/>
              <w:jc w:val="both"/>
            </w:pPr>
            <w:r>
              <w:rPr>
                <w:rFonts w:ascii="宋体" w:hAnsi="宋体" w:cs="宋体" w:eastAsia="宋体"/>
                <w:sz w:val="21"/>
                <w:color w:val="000000"/>
              </w:rPr>
              <w:t>4.4</w:t>
            </w:r>
            <w:r>
              <w:rPr>
                <w:rFonts w:ascii="宋体" w:hAnsi="宋体" w:cs="宋体" w:eastAsia="宋体"/>
                <w:sz w:val="21"/>
                <w:color w:val="000000"/>
              </w:rPr>
              <w:t>质量保修期：</w:t>
            </w:r>
            <w:r>
              <w:rPr>
                <w:rFonts w:ascii="宋体" w:hAnsi="宋体" w:cs="宋体" w:eastAsia="宋体"/>
                <w:sz w:val="20"/>
                <w:b/>
                <w:color w:val="000000"/>
              </w:rPr>
              <w:t>①整体质量保修期为工程验收合格后</w:t>
            </w:r>
            <w:r>
              <w:rPr>
                <w:rFonts w:ascii="宋体" w:hAnsi="宋体" w:cs="宋体" w:eastAsia="宋体"/>
                <w:sz w:val="20"/>
                <w:b/>
                <w:color w:val="000000"/>
              </w:rPr>
              <w:t>2</w:t>
            </w:r>
            <w:r>
              <w:rPr>
                <w:rFonts w:ascii="宋体" w:hAnsi="宋体" w:cs="宋体" w:eastAsia="宋体"/>
                <w:sz w:val="20"/>
                <w:b/>
                <w:color w:val="000000"/>
              </w:rPr>
              <w:t>年</w:t>
            </w:r>
            <w:r>
              <w:rPr>
                <w:rFonts w:ascii="宋体" w:hAnsi="宋体" w:cs="宋体" w:eastAsia="宋体"/>
                <w:sz w:val="21"/>
                <w:color w:val="000000"/>
              </w:rPr>
              <w:t>，供应商承诺超过磋商文件要求的，按其承诺额工程质量保修期（起始时间为终验合格之日）；②部分工程的质量保修期根据《建设工程质量管理条例》及有关规定执行；③工程质量保修期出现的质量问题由供应商负责，保修内容为由施工方负责的本工程全部质量问题，响应时间为正常工作日2小时内答复，12小时内到现场处理。节假日及法定休息日6小时内答复，24小时内到现场处理。</w:t>
            </w:r>
          </w:p>
          <w:p>
            <w:pPr>
              <w:pStyle w:val="null3"/>
              <w:jc w:val="both"/>
            </w:pPr>
            <w:r>
              <w:rPr>
                <w:rFonts w:ascii="宋体" w:hAnsi="宋体" w:cs="宋体" w:eastAsia="宋体"/>
                <w:sz w:val="21"/>
                <w:b/>
                <w:color w:val="000000"/>
              </w:rPr>
              <w:t>5</w:t>
            </w:r>
            <w:r>
              <w:rPr>
                <w:rFonts w:ascii="宋体" w:hAnsi="宋体" w:cs="宋体" w:eastAsia="宋体"/>
                <w:sz w:val="21"/>
                <w:b/>
                <w:color w:val="000000"/>
              </w:rPr>
              <w:t>、其他要求或说明</w:t>
            </w:r>
          </w:p>
          <w:p>
            <w:pPr>
              <w:pStyle w:val="null3"/>
              <w:ind w:firstLine="420"/>
              <w:jc w:val="both"/>
            </w:pPr>
            <w:r>
              <w:rPr>
                <w:rFonts w:ascii="宋体" w:hAnsi="宋体" w:cs="宋体" w:eastAsia="宋体"/>
                <w:sz w:val="21"/>
                <w:color w:val="000000"/>
              </w:rPr>
              <w:t>5.1</w:t>
            </w:r>
            <w:r>
              <w:rPr>
                <w:rFonts w:ascii="宋体" w:hAnsi="宋体" w:cs="宋体" w:eastAsia="宋体"/>
                <w:sz w:val="21"/>
                <w:color w:val="000000"/>
              </w:rPr>
              <w:t>本项目所属行业</w:t>
            </w:r>
            <w:r>
              <w:rPr>
                <w:rFonts w:ascii="宋体" w:hAnsi="宋体" w:cs="宋体" w:eastAsia="宋体"/>
                <w:sz w:val="21"/>
                <w:color w:val="000000"/>
                <w:u w:val="single"/>
              </w:rPr>
              <w:t>（建筑业）</w:t>
            </w:r>
            <w:r>
              <w:rPr>
                <w:rFonts w:ascii="宋体" w:hAnsi="宋体" w:cs="宋体" w:eastAsia="宋体"/>
                <w:sz w:val="21"/>
                <w:color w:val="000000"/>
              </w:rPr>
              <w:t>，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jc w:val="both"/>
            </w:pPr>
            <w:r>
              <w:rPr>
                <w:rFonts w:ascii="宋体" w:hAnsi="宋体" w:cs="宋体" w:eastAsia="宋体"/>
                <w:sz w:val="21"/>
                <w:color w:val="000000"/>
              </w:rPr>
              <w:t xml:space="preserve">  5.2</w:t>
            </w:r>
            <w:r>
              <w:rPr>
                <w:rFonts w:ascii="宋体" w:hAnsi="宋体" w:cs="宋体" w:eastAsia="宋体"/>
                <w:sz w:val="21"/>
                <w:color w:val="000000"/>
              </w:rPr>
              <w:t>本项目强制节能产品为：</w:t>
            </w:r>
            <w:r>
              <w:rPr>
                <w:rFonts w:ascii="宋体" w:hAnsi="宋体" w:cs="宋体" w:eastAsia="宋体"/>
                <w:sz w:val="21"/>
                <w:color w:val="000000"/>
                <w:u w:val="single"/>
              </w:rPr>
              <w:t xml:space="preserve">  /  </w:t>
            </w:r>
            <w:r>
              <w:rPr>
                <w:rFonts w:ascii="宋体" w:hAnsi="宋体" w:cs="宋体" w:eastAsia="宋体"/>
                <w:sz w:val="21"/>
                <w:color w:val="000000"/>
              </w:rPr>
              <w:t>，不提供强制节能产品的按无效响应处理。</w:t>
            </w:r>
            <w:r>
              <w:rPr>
                <w:rFonts w:ascii="宋体" w:hAnsi="宋体" w:cs="宋体" w:eastAsia="宋体"/>
                <w:sz w:val="21"/>
                <w:color w:val="000000"/>
              </w:rPr>
              <w:t>（强制节能、环保产品应在“强制优先采购产品承诺函”中进行承诺，并在“商务技术部分”中按要求强制节能产品认证证</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标的名称：职工厨房及餐厅建设、升旗台改造、部室改造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color w:val="000000"/>
              </w:rPr>
              <w:t>1</w:t>
            </w:r>
            <w:r>
              <w:rPr>
                <w:rFonts w:ascii="宋体" w:hAnsi="宋体" w:cs="宋体" w:eastAsia="宋体"/>
                <w:sz w:val="21"/>
                <w:b/>
                <w:color w:val="000000"/>
              </w:rPr>
              <w:t>、项目概况</w:t>
            </w:r>
          </w:p>
          <w:p>
            <w:pPr>
              <w:pStyle w:val="null3"/>
              <w:ind w:right="-195" w:firstLine="420"/>
              <w:jc w:val="both"/>
            </w:pPr>
            <w:r>
              <w:rPr>
                <w:rFonts w:ascii="宋体" w:hAnsi="宋体" w:cs="宋体" w:eastAsia="宋体"/>
                <w:sz w:val="21"/>
                <w:color w:val="000000"/>
              </w:rPr>
              <w:t>主要包括：教职工厨房及餐厅建设（拆除、建筑、装饰装修、给排水、电气设备安装等）、升旗台改造（拆除、建筑、装饰装修等）、部室改造（装饰装修、电气设备安装等）等内容；要求：所有工程施工到位、质量合格（标准符合国家</w:t>
            </w:r>
            <w:r>
              <w:rPr>
                <w:rFonts w:ascii="宋体" w:hAnsi="宋体" w:cs="宋体" w:eastAsia="宋体"/>
                <w:sz w:val="21"/>
                <w:color w:val="000000"/>
              </w:rPr>
              <w:t>、省、市（行业）</w:t>
            </w:r>
            <w:r>
              <w:rPr>
                <w:rFonts w:ascii="宋体" w:hAnsi="宋体" w:cs="宋体" w:eastAsia="宋体"/>
                <w:sz w:val="21"/>
                <w:color w:val="000000"/>
              </w:rPr>
              <w:t>强制性标准及采购人要求），功能齐全，美观大方、验收合格达到交钥匙工程</w:t>
            </w:r>
            <w:r>
              <w:rPr>
                <w:rFonts w:ascii="宋体" w:hAnsi="宋体" w:cs="宋体" w:eastAsia="宋体"/>
                <w:sz w:val="21"/>
                <w:color w:val="000000"/>
              </w:rPr>
              <w:t>。</w:t>
            </w:r>
          </w:p>
          <w:p>
            <w:pPr>
              <w:pStyle w:val="null3"/>
              <w:jc w:val="both"/>
            </w:pPr>
            <w:r>
              <w:rPr>
                <w:rFonts w:ascii="宋体" w:hAnsi="宋体" w:cs="宋体" w:eastAsia="宋体"/>
                <w:sz w:val="21"/>
                <w:b/>
                <w:color w:val="000000"/>
              </w:rPr>
              <w:t>2</w:t>
            </w:r>
            <w:r>
              <w:rPr>
                <w:rFonts w:ascii="宋体" w:hAnsi="宋体" w:cs="宋体" w:eastAsia="宋体"/>
                <w:sz w:val="21"/>
                <w:b/>
                <w:color w:val="000000"/>
              </w:rPr>
              <w:t>、工程条件</w:t>
            </w:r>
          </w:p>
          <w:p>
            <w:pPr>
              <w:pStyle w:val="null3"/>
              <w:ind w:firstLine="420"/>
              <w:jc w:val="both"/>
            </w:pPr>
            <w:r>
              <w:rPr>
                <w:rFonts w:ascii="宋体" w:hAnsi="宋体" w:cs="宋体" w:eastAsia="宋体"/>
                <w:sz w:val="21"/>
                <w:color w:val="000000"/>
              </w:rPr>
              <w:t>2.1</w:t>
            </w:r>
            <w:r>
              <w:rPr>
                <w:rFonts w:ascii="宋体" w:hAnsi="宋体" w:cs="宋体" w:eastAsia="宋体"/>
                <w:sz w:val="21"/>
                <w:color w:val="000000"/>
              </w:rPr>
              <w:t>现场具备施工条件。</w:t>
            </w:r>
          </w:p>
          <w:p>
            <w:pPr>
              <w:pStyle w:val="null3"/>
              <w:ind w:firstLine="420"/>
              <w:jc w:val="both"/>
            </w:pPr>
            <w:r>
              <w:rPr>
                <w:rFonts w:ascii="宋体" w:hAnsi="宋体" w:cs="宋体" w:eastAsia="宋体"/>
                <w:sz w:val="21"/>
                <w:color w:val="000000"/>
              </w:rPr>
              <w:t>2.2</w:t>
            </w:r>
            <w:r>
              <w:rPr>
                <w:rFonts w:ascii="宋体" w:hAnsi="宋体" w:cs="宋体" w:eastAsia="宋体"/>
                <w:sz w:val="21"/>
                <w:color w:val="000000"/>
              </w:rPr>
              <w:t>材料、设备全部由施工方自行采购。</w:t>
            </w:r>
          </w:p>
          <w:p>
            <w:pPr>
              <w:pStyle w:val="null3"/>
              <w:ind w:firstLine="420"/>
              <w:jc w:val="both"/>
            </w:pPr>
            <w:r>
              <w:rPr>
                <w:rFonts w:ascii="宋体" w:hAnsi="宋体" w:cs="宋体" w:eastAsia="宋体"/>
                <w:sz w:val="21"/>
                <w:color w:val="000000"/>
              </w:rPr>
              <w:t>2.3</w:t>
            </w:r>
            <w:r>
              <w:rPr>
                <w:rFonts w:ascii="宋体" w:hAnsi="宋体" w:cs="宋体" w:eastAsia="宋体"/>
                <w:sz w:val="21"/>
                <w:color w:val="000000"/>
              </w:rPr>
              <w:t>水电设施齐全。</w:t>
            </w:r>
          </w:p>
          <w:p>
            <w:pPr>
              <w:pStyle w:val="null3"/>
              <w:jc w:val="both"/>
            </w:pPr>
            <w:r>
              <w:rPr>
                <w:rFonts w:ascii="宋体" w:hAnsi="宋体" w:cs="宋体" w:eastAsia="宋体"/>
                <w:sz w:val="21"/>
                <w:b/>
                <w:color w:val="000000"/>
              </w:rPr>
              <w:t>3</w:t>
            </w:r>
            <w:r>
              <w:rPr>
                <w:rFonts w:ascii="宋体" w:hAnsi="宋体" w:cs="宋体" w:eastAsia="宋体"/>
                <w:sz w:val="21"/>
                <w:b/>
                <w:color w:val="000000"/>
              </w:rPr>
              <w:t>、项目清单及说明</w:t>
            </w:r>
          </w:p>
          <w:p>
            <w:pPr>
              <w:pStyle w:val="null3"/>
              <w:ind w:firstLine="420"/>
              <w:jc w:val="both"/>
            </w:pPr>
            <w:r>
              <w:rPr>
                <w:rFonts w:ascii="宋体" w:hAnsi="宋体" w:cs="宋体" w:eastAsia="宋体"/>
                <w:sz w:val="21"/>
                <w:color w:val="000000"/>
              </w:rPr>
              <w:t>3.1</w:t>
            </w:r>
            <w:r>
              <w:rPr>
                <w:rFonts w:ascii="宋体" w:hAnsi="宋体" w:cs="宋体" w:eastAsia="宋体"/>
                <w:sz w:val="21"/>
                <w:color w:val="000000"/>
              </w:rPr>
              <w:t>工程量清单：另册，详见附件广联达电子文件招标书。</w:t>
            </w:r>
          </w:p>
          <w:p>
            <w:pPr>
              <w:pStyle w:val="null3"/>
              <w:ind w:firstLine="420"/>
              <w:jc w:val="both"/>
            </w:pPr>
            <w:r>
              <w:rPr>
                <w:rFonts w:ascii="宋体" w:hAnsi="宋体" w:cs="宋体" w:eastAsia="宋体"/>
                <w:sz w:val="21"/>
                <w:color w:val="000000"/>
              </w:rPr>
              <w:t>注：以上工程量为已知范围的工程量，以实际发生工程量为准，进行单价结算，但金额不得超合同采购金额的百分之十。</w:t>
            </w:r>
          </w:p>
          <w:p>
            <w:pPr>
              <w:pStyle w:val="null3"/>
              <w:ind w:firstLine="420"/>
              <w:jc w:val="both"/>
            </w:pPr>
            <w:r>
              <w:rPr>
                <w:rFonts w:ascii="宋体" w:hAnsi="宋体" w:cs="宋体" w:eastAsia="宋体"/>
                <w:sz w:val="21"/>
                <w:color w:val="000000"/>
              </w:rPr>
              <w:t>3.2</w:t>
            </w:r>
            <w:r>
              <w:rPr>
                <w:rFonts w:ascii="宋体" w:hAnsi="宋体" w:cs="宋体" w:eastAsia="宋体"/>
                <w:sz w:val="21"/>
                <w:color w:val="000000"/>
              </w:rPr>
              <w:t>暂列金额、专业工程暂估价、暂估单价等:</w:t>
            </w:r>
            <w:r>
              <w:rPr>
                <w:rFonts w:ascii="宋体" w:hAnsi="宋体" w:cs="宋体" w:eastAsia="宋体"/>
                <w:sz w:val="21"/>
                <w:color w:val="000000"/>
                <w:u w:val="single"/>
              </w:rPr>
              <w:t>包含</w:t>
            </w:r>
            <w:r>
              <w:rPr>
                <w:rFonts w:ascii="宋体" w:hAnsi="宋体" w:cs="宋体" w:eastAsia="宋体"/>
                <w:sz w:val="21"/>
                <w:color w:val="000000"/>
                <w:u w:val="single"/>
              </w:rPr>
              <w:t>专业工程暂估价：</w:t>
            </w:r>
            <w:r>
              <w:rPr>
                <w:rFonts w:ascii="宋体" w:hAnsi="宋体" w:cs="宋体" w:eastAsia="宋体"/>
                <w:sz w:val="20"/>
                <w:color w:val="000000"/>
                <w:u w:val="single"/>
              </w:rPr>
              <w:t>100000.00</w:t>
            </w:r>
            <w:r>
              <w:rPr>
                <w:rFonts w:ascii="宋体" w:hAnsi="宋体" w:cs="宋体" w:eastAsia="宋体"/>
                <w:sz w:val="21"/>
                <w:color w:val="000000"/>
                <w:u w:val="single"/>
              </w:rPr>
              <w:t>元，计入“</w:t>
            </w:r>
            <w:r>
              <w:rPr>
                <w:rFonts w:ascii="宋体" w:hAnsi="宋体" w:cs="宋体" w:eastAsia="宋体"/>
                <w:sz w:val="21"/>
                <w:color w:val="000000"/>
                <w:u w:val="single"/>
              </w:rPr>
              <w:t>教职工厨房及餐厅建设中的</w:t>
            </w:r>
            <w:r>
              <w:rPr>
                <w:rFonts w:ascii="calibri, sans-serif" w:hAnsi="calibri, sans-serif" w:cs="calibri, sans-serif" w:eastAsia="calibri, sans-serif"/>
                <w:sz w:val="21"/>
                <w:color w:val="000000"/>
                <w:u w:val="single"/>
              </w:rPr>
              <w:t>‘</w:t>
            </w:r>
            <w:r>
              <w:rPr>
                <w:rFonts w:ascii="宋体" w:hAnsi="宋体" w:cs="宋体" w:eastAsia="宋体"/>
                <w:sz w:val="21"/>
                <w:color w:val="000000"/>
                <w:u w:val="single"/>
              </w:rPr>
              <w:t>电气设备安装工程</w:t>
            </w:r>
            <w:r>
              <w:rPr>
                <w:rFonts w:ascii="calibri, sans-serif" w:hAnsi="calibri, sans-serif" w:cs="calibri, sans-serif" w:eastAsia="calibri, sans-serif"/>
                <w:sz w:val="21"/>
                <w:color w:val="000000"/>
                <w:u w:val="single"/>
              </w:rPr>
              <w:t>’</w:t>
            </w:r>
            <w:r>
              <w:rPr>
                <w:rFonts w:ascii="宋体" w:hAnsi="宋体" w:cs="宋体" w:eastAsia="宋体"/>
                <w:sz w:val="21"/>
                <w:color w:val="000000"/>
                <w:u w:val="single"/>
              </w:rPr>
              <w:t>其他项目费”中，供应商组价时必须按此费用计入，否则按无效响应处理。</w:t>
            </w:r>
          </w:p>
          <w:p>
            <w:pPr>
              <w:pStyle w:val="null3"/>
              <w:ind w:firstLine="420"/>
              <w:jc w:val="both"/>
            </w:pPr>
            <w:r>
              <w:rPr>
                <w:rFonts w:ascii="宋体" w:hAnsi="宋体" w:cs="宋体" w:eastAsia="宋体"/>
                <w:sz w:val="21"/>
                <w:color w:val="000000"/>
              </w:rPr>
              <w:t>3.3</w:t>
            </w:r>
            <w:r>
              <w:rPr>
                <w:rFonts w:ascii="宋体" w:hAnsi="宋体" w:cs="宋体" w:eastAsia="宋体"/>
                <w:sz w:val="21"/>
                <w:color w:val="000000"/>
              </w:rPr>
              <w:t>：其他：详见电子招标书附件。</w:t>
            </w:r>
          </w:p>
          <w:p>
            <w:pPr>
              <w:pStyle w:val="null3"/>
              <w:jc w:val="both"/>
            </w:pPr>
            <w:r>
              <w:rPr>
                <w:rFonts w:ascii="宋体" w:hAnsi="宋体" w:cs="宋体" w:eastAsia="宋体"/>
                <w:sz w:val="21"/>
                <w:b/>
                <w:color w:val="000000"/>
              </w:rPr>
              <w:t>4.</w:t>
            </w:r>
            <w:r>
              <w:rPr>
                <w:rFonts w:ascii="宋体" w:hAnsi="宋体" w:cs="宋体" w:eastAsia="宋体"/>
                <w:sz w:val="21"/>
                <w:b/>
                <w:color w:val="000000"/>
              </w:rPr>
              <w:t>工期及质量要求</w:t>
            </w:r>
          </w:p>
          <w:p>
            <w:pPr>
              <w:pStyle w:val="null3"/>
              <w:ind w:firstLine="420"/>
              <w:jc w:val="both"/>
            </w:pPr>
            <w:r>
              <w:rPr>
                <w:rFonts w:ascii="宋体" w:hAnsi="宋体" w:cs="宋体" w:eastAsia="宋体"/>
                <w:sz w:val="21"/>
                <w:color w:val="000000"/>
              </w:rPr>
              <w:t>4.1</w:t>
            </w:r>
            <w:r>
              <w:rPr>
                <w:rFonts w:ascii="宋体" w:hAnsi="宋体" w:cs="宋体" w:eastAsia="宋体"/>
                <w:sz w:val="21"/>
                <w:color w:val="000000"/>
              </w:rPr>
              <w:t>工期：</w:t>
            </w:r>
            <w:r>
              <w:rPr>
                <w:rFonts w:ascii="宋体" w:hAnsi="宋体" w:cs="宋体" w:eastAsia="宋体"/>
                <w:sz w:val="20"/>
                <w:b/>
                <w:color w:val="000000"/>
              </w:rPr>
              <w:t>45</w:t>
            </w:r>
            <w:r>
              <w:rPr>
                <w:rFonts w:ascii="宋体" w:hAnsi="宋体" w:cs="宋体" w:eastAsia="宋体"/>
                <w:sz w:val="20"/>
                <w:b/>
                <w:color w:val="000000"/>
              </w:rPr>
              <w:t>日历天</w:t>
            </w:r>
          </w:p>
          <w:p>
            <w:pPr>
              <w:pStyle w:val="null3"/>
              <w:ind w:firstLine="420"/>
              <w:jc w:val="both"/>
            </w:pPr>
            <w:r>
              <w:rPr>
                <w:rFonts w:ascii="宋体" w:hAnsi="宋体" w:cs="宋体" w:eastAsia="宋体"/>
                <w:sz w:val="21"/>
                <w:color w:val="000000"/>
              </w:rPr>
              <w:t>4.2</w:t>
            </w:r>
            <w:r>
              <w:rPr>
                <w:rFonts w:ascii="宋体" w:hAnsi="宋体" w:cs="宋体" w:eastAsia="宋体"/>
                <w:sz w:val="21"/>
                <w:color w:val="000000"/>
              </w:rPr>
              <w:t>质量要求：</w:t>
            </w:r>
            <w:r>
              <w:rPr>
                <w:rFonts w:ascii="宋体" w:hAnsi="宋体" w:cs="宋体" w:eastAsia="宋体"/>
                <w:sz w:val="20"/>
                <w:b/>
                <w:color w:val="000000"/>
              </w:rPr>
              <w:t>合格</w:t>
            </w:r>
          </w:p>
          <w:p>
            <w:pPr>
              <w:pStyle w:val="null3"/>
              <w:ind w:firstLine="420"/>
              <w:jc w:val="both"/>
            </w:pPr>
            <w:r>
              <w:rPr>
                <w:rFonts w:ascii="宋体" w:hAnsi="宋体" w:cs="宋体" w:eastAsia="宋体"/>
                <w:sz w:val="21"/>
                <w:color w:val="000000"/>
              </w:rPr>
              <w:t>4.3</w:t>
            </w:r>
            <w:r>
              <w:rPr>
                <w:rFonts w:ascii="宋体" w:hAnsi="宋体" w:cs="宋体" w:eastAsia="宋体"/>
                <w:sz w:val="21"/>
                <w:color w:val="000000"/>
              </w:rPr>
              <w:t>缺陷责任期：</w:t>
            </w:r>
            <w:r>
              <w:rPr>
                <w:rFonts w:ascii="宋体" w:hAnsi="宋体" w:cs="宋体" w:eastAsia="宋体"/>
                <w:sz w:val="20"/>
                <w:b/>
                <w:color w:val="000000"/>
              </w:rPr>
              <w:t>缺陷责任期为</w:t>
            </w:r>
            <w:r>
              <w:rPr>
                <w:rFonts w:ascii="宋体" w:hAnsi="宋体" w:cs="宋体" w:eastAsia="宋体"/>
                <w:sz w:val="20"/>
                <w:b/>
                <w:color w:val="000000"/>
              </w:rPr>
              <w:t>2</w:t>
            </w:r>
            <w:r>
              <w:rPr>
                <w:rFonts w:ascii="宋体" w:hAnsi="宋体" w:cs="宋体" w:eastAsia="宋体"/>
                <w:sz w:val="20"/>
                <w:b/>
                <w:color w:val="000000"/>
              </w:rPr>
              <w:t>年</w:t>
            </w:r>
            <w:r>
              <w:rPr>
                <w:rFonts w:ascii="宋体" w:hAnsi="宋体" w:cs="宋体" w:eastAsia="宋体"/>
                <w:sz w:val="21"/>
                <w:color w:val="000000"/>
              </w:rPr>
              <w:t>（缺陷责任期自工程通过竣工验收之日计算）</w:t>
            </w:r>
          </w:p>
          <w:p>
            <w:pPr>
              <w:pStyle w:val="null3"/>
              <w:ind w:firstLine="420"/>
              <w:jc w:val="both"/>
            </w:pPr>
            <w:r>
              <w:rPr>
                <w:rFonts w:ascii="宋体" w:hAnsi="宋体" w:cs="宋体" w:eastAsia="宋体"/>
                <w:sz w:val="21"/>
                <w:color w:val="000000"/>
              </w:rPr>
              <w:t>4.4</w:t>
            </w:r>
            <w:r>
              <w:rPr>
                <w:rFonts w:ascii="宋体" w:hAnsi="宋体" w:cs="宋体" w:eastAsia="宋体"/>
                <w:sz w:val="21"/>
                <w:color w:val="000000"/>
              </w:rPr>
              <w:t>质量保修期：</w:t>
            </w:r>
            <w:r>
              <w:rPr>
                <w:rFonts w:ascii="宋体" w:hAnsi="宋体" w:cs="宋体" w:eastAsia="宋体"/>
                <w:sz w:val="20"/>
                <w:b/>
                <w:color w:val="000000"/>
              </w:rPr>
              <w:t>①整体质量保修期为工程验收合格后</w:t>
            </w:r>
            <w:r>
              <w:rPr>
                <w:rFonts w:ascii="宋体" w:hAnsi="宋体" w:cs="宋体" w:eastAsia="宋体"/>
                <w:sz w:val="20"/>
                <w:b/>
                <w:color w:val="000000"/>
              </w:rPr>
              <w:t>2</w:t>
            </w:r>
            <w:r>
              <w:rPr>
                <w:rFonts w:ascii="宋体" w:hAnsi="宋体" w:cs="宋体" w:eastAsia="宋体"/>
                <w:sz w:val="20"/>
                <w:b/>
                <w:color w:val="000000"/>
              </w:rPr>
              <w:t>年</w:t>
            </w:r>
            <w:r>
              <w:rPr>
                <w:rFonts w:ascii="宋体" w:hAnsi="宋体" w:cs="宋体" w:eastAsia="宋体"/>
                <w:sz w:val="21"/>
                <w:color w:val="000000"/>
              </w:rPr>
              <w:t>，供应商承诺超过磋商文件要求的，按其承诺额工程质量保修期（起始时间为终验合格之日）；②部分工程的质量保修期根据《建设工程质量管理条例》及有关规定执行；③工程质量保修期出现的质量问题由供应商负责，保修内容为由施工方负责的本工程全部质量问题，响应时间为正常工作日2小时内答复，12小时内到现场处理。节假日及法定休息日6小时内答复，24小时内到现场处理。</w:t>
            </w:r>
          </w:p>
          <w:p>
            <w:pPr>
              <w:pStyle w:val="null3"/>
              <w:jc w:val="both"/>
            </w:pPr>
            <w:r>
              <w:rPr>
                <w:rFonts w:ascii="宋体" w:hAnsi="宋体" w:cs="宋体" w:eastAsia="宋体"/>
                <w:sz w:val="21"/>
                <w:b/>
                <w:color w:val="000000"/>
              </w:rPr>
              <w:t>5</w:t>
            </w:r>
            <w:r>
              <w:rPr>
                <w:rFonts w:ascii="宋体" w:hAnsi="宋体" w:cs="宋体" w:eastAsia="宋体"/>
                <w:sz w:val="21"/>
                <w:b/>
                <w:color w:val="000000"/>
              </w:rPr>
              <w:t>、其他要求或说明</w:t>
            </w:r>
          </w:p>
          <w:p>
            <w:pPr>
              <w:pStyle w:val="null3"/>
              <w:ind w:firstLine="420"/>
              <w:jc w:val="both"/>
            </w:pPr>
            <w:r>
              <w:rPr>
                <w:rFonts w:ascii="宋体" w:hAnsi="宋体" w:cs="宋体" w:eastAsia="宋体"/>
                <w:sz w:val="21"/>
                <w:color w:val="000000"/>
              </w:rPr>
              <w:t>5.1</w:t>
            </w:r>
            <w:r>
              <w:rPr>
                <w:rFonts w:ascii="宋体" w:hAnsi="宋体" w:cs="宋体" w:eastAsia="宋体"/>
                <w:sz w:val="21"/>
                <w:color w:val="000000"/>
              </w:rPr>
              <w:t>本项目所属行业</w:t>
            </w:r>
            <w:r>
              <w:rPr>
                <w:rFonts w:ascii="宋体" w:hAnsi="宋体" w:cs="宋体" w:eastAsia="宋体"/>
                <w:sz w:val="21"/>
                <w:color w:val="000000"/>
                <w:u w:val="single"/>
              </w:rPr>
              <w:t>（建筑业）</w:t>
            </w:r>
            <w:r>
              <w:rPr>
                <w:rFonts w:ascii="宋体" w:hAnsi="宋体" w:cs="宋体" w:eastAsia="宋体"/>
                <w:sz w:val="21"/>
                <w:color w:val="000000"/>
              </w:rPr>
              <w:t>，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jc w:val="both"/>
            </w:pPr>
            <w:r>
              <w:rPr>
                <w:rFonts w:ascii="宋体" w:hAnsi="宋体" w:cs="宋体" w:eastAsia="宋体"/>
                <w:sz w:val="21"/>
                <w:color w:val="000000"/>
              </w:rPr>
              <w:t xml:space="preserve">  5.2</w:t>
            </w:r>
            <w:r>
              <w:rPr>
                <w:rFonts w:ascii="宋体" w:hAnsi="宋体" w:cs="宋体" w:eastAsia="宋体"/>
                <w:sz w:val="21"/>
                <w:color w:val="000000"/>
              </w:rPr>
              <w:t>本项目强制节能产品为：</w:t>
            </w:r>
            <w:r>
              <w:rPr>
                <w:rFonts w:ascii="宋体" w:hAnsi="宋体" w:cs="宋体" w:eastAsia="宋体"/>
                <w:sz w:val="21"/>
                <w:color w:val="000000"/>
                <w:u w:val="single"/>
              </w:rPr>
              <w:t xml:space="preserve">  /  </w:t>
            </w:r>
            <w:r>
              <w:rPr>
                <w:rFonts w:ascii="宋体" w:hAnsi="宋体" w:cs="宋体" w:eastAsia="宋体"/>
                <w:sz w:val="21"/>
                <w:color w:val="000000"/>
              </w:rPr>
              <w:t>，不提供强制节能产品的按无效响应处理。</w:t>
            </w:r>
            <w:r>
              <w:rPr>
                <w:rFonts w:ascii="宋体" w:hAnsi="宋体" w:cs="宋体" w:eastAsia="宋体"/>
                <w:sz w:val="21"/>
                <w:color w:val="000000"/>
              </w:rPr>
              <w:t>（强制节能、环保产品应在“强制优先采购产品承诺函”中进行承诺，并在“商务技术部分”中按要求强制节能产品认证证</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（1）符合《绿色建筑和绿色建材政府采购需求标准》《建筑工程施工质量验收统一标准》GB50300-2013等相关国家及行业标准； （2）本工程的施工过程和成果必须符合国家有关工程建设标准强制性条文和国家或有关部门关于工程施工方面现行的标准、规范、规程、定额、办法、示例，以及陕西省关于工程施工方面的文件、规定； （3）施工方在施工过程中使用或参考上述标准、规范以外的技术标准、规范时，应征得采购人或采购人指定代表人的同意； （4）在施工过程中，如果国家或有关部门颁布了新的技术标准或规范，则施工方应采用新的标准或规范进行施工； （5）施工方按《建筑工程施工质量验收统一标准》GB50300-2013及国家、陕西省、西安市相关规定，完成验收后，进行工程竣工验收；竣工验收后一个月内，提交竣工图及完整资料文件四套。</w:t>
      </w:r>
    </w:p>
    <w:p>
      <w:pPr>
        <w:pStyle w:val="null3"/>
      </w:pPr>
      <w:r>
        <w:rPr/>
        <w:t>采购包2：</w:t>
      </w:r>
    </w:p>
    <w:p>
      <w:pPr>
        <w:pStyle w:val="null3"/>
      </w:pPr>
      <w:r>
        <w:rPr/>
        <w:t>（1）符合《绿色建筑和绿色建材政府采购需求标准》《建筑工程施工质量验收统一标准》GB50300-2013等相关国家及行业标准； （2）本工程的施工过程和成果必须符合国家有关工程建设标准强制性条文和国家或有关部门关于工程施工方面现行的标准、规范、规程、定额、办法、示例，以及陕西省关于工程施工方面的文件、规定； （3）施工方在施工过程中使用或参考上述标准、规范以外的技术标准、规范时，应征得采购人或采购人指定代表人的同意； （4）在施工过程中，如果国家或有关部门颁布了新的技术标准或规范，则施工方应采用新的标准或规范进行施工； （5）施工方按《建筑工程施工质量验收统一标准》GB50300-2013及国家、陕西省、西安市相关规定，完成验收后，进行工程竣工验收；竣工验收后一个月内，提交竣工图及完整资料文件四套。</w:t>
      </w:r>
    </w:p>
    <w:p>
      <w:pPr>
        <w:pStyle w:val="null3"/>
        <w:ind w:firstLine="480"/>
      </w:pPr>
      <w:r>
        <w:rPr/>
        <w:t>三、针对本项目的其他技术服务要求：</w:t>
      </w:r>
    </w:p>
    <w:p>
      <w:pPr>
        <w:pStyle w:val="null3"/>
      </w:pPr>
      <w:r>
        <w:rPr/>
        <w:t>（1）材料供应要求 ①选用的主材、设备、辅材必须国家名优产品，并明确其品牌、规格、型号、产地，并附鉴定证书，对主要设备材料必须先提交样品，经鉴定确认后，方可订货，不得使用未经检验或不合格的设备、材料，若发生此种情况，将追究相关人员责任，并赔偿由此造成的一切经济损失； ②施工方供应的材料应按合同规定按时、按质、按量供应，项目所需主要施工材料、设备等辅助材料均由施工方负责供应，必须满足设计要求和国家有关标准，并应具有合格证等质量证明资料，且经采购人确认后方可使用；采购人采用抽检办法责成供应商分批次进行检测，费用由施工方承担； ③因材料质量不合格所造成的损失（包括仓库保管费）由材料施工方自行负责； ④因材料供应不及时造成停工待料时，其停、窝工等损失由施工方承担。 （2）工程技术要求 ①施工方根据工程实际情况编制施工方案，制定工期进度安排表，并随响应文件一并提交采购人； ②施工过程中严格遵守采购人单位的各种管理规定及规章制度，做到文明施工；所有施工人员需统一着装统一单位标识，严禁随意通行；发生工伤及意外事故由施工方负责； ③严格按照国家和陕西省有关规定施工、规范施工，确保工程合格，如有更改须事先征得有关方面的同意，并在采购人落实后实施，并出具书面说明； ④施工期间需采取必要措施确保现场正常运行； ⑤项目团队成员配备要求：施工方应成立项目管理组织机构，项目组成员结构合理、分工明确，并保证项目组成员具有相应资格或职称证书，持证上岗；项目组人员须包含项目负责人、技术负责人、管理人员、安全专职人员、质检人员、资料员、专业的施工人员；施工队伍稳定，确保整个工程按期限按质量顺利完工；施工方单位未经采购人同意，不得擅自更换本工程在响应文件中指定的项目施工负责人（项目经理）及施工队伍；项目所需的机械设备及工具都为供应商自备，采购人不提供任何机械设备及工具； ⑥施工期间，施工方必须注意施工区域内人员安全,加强安全措施，并对施工人员进行安全教育，施工人员均应严格按照相关技术规范进行施工，做到安全施工且不影响交通；如因措施不力造成人员伤亡或财产损失等一切事故，施工方负全责并承担所有费用。 ⑦合理安排作业时间，合理降低噪音污染、粉尘污染，确保施工现场周围的正常工作与休息，按国家有关施工时间规定进行施工，施工中避免给他人带来干扰; ⑧安全文明施工要求：必须作好施工现场组织管理、文明施工，维护现场秩序，做到工完场清、道路畅通，建筑垃圾不得随意堆放；根据施工现场采取不同的围挡方式进行围挡作业，做到封闭性施工并设有施工告示牌，严禁用进场材料做防护；施工方负责办理建筑垃圾外运有关手续，由供应商自行联系运至项目所在辖区地以外的建筑垃圾堆放场所并承担相应的费用；施工过程中当天产生的废渣、垃圾等应在当天施工结束后清理完毕，做到工完料尽场地清； ⑨工程实施必须完全符合合同规定的技术、方案、质量、规格、材质等要求；根据实际需要，施工方应在工程施工实施期间进行巡查，若出现质量问题，应及时对工程出现的问题进行维修，并承担维修期间产生的一切费用；因供应商原因工程质量达不到约定的质量标准，由施工方自行承担相关责任; ⑩施工方应对工程过程中所出现的问题及时进行解决、调整，并做好记录，质量标准以达到采购文件中所规定的全部相关要求为准，如果发现与详细需求不符或达不到规定的性能指标，采购人有权拒绝付款或付款时间段推迟付款且不承担任何违约责任，施工方不得以此为由停止履行本项目的任意义务; ⑪施工方在工程缺陷责任期内，应按照有关法律、法规规定和双方合同条款约定，承担本工程的质量保修责任，工程缺陷责任期过后，如出现质量问题，亦应积极协助解决，施工方的售后服务要完善、可靠、及时，并派遣相关技术人员配合采购人检查、维修; ⑫其它未详之处均应遵照国家现行有关规范。</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供应商的磋商报价包括施工设备费、人工费、管理费、材料与设备费、安装费、维护费、保险费、采购代理费、税金、利润、政策性规费、风险、责任等所有费用，并符合建设工程计价规则。已标价工程量清单应当按照采购文件中规定的暂列金额、专业工程暂估价、材料设备暂估价进行报价，否则将按无效响应处理。 二、磋商有效期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三、合格供应商少于3家的处理 评审过程中，合格供应商少于3家时，采购人应依法重新组织采购活动。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莲湖区丰登南路9号怡景花园酒店A座2层招标一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供应商需在项目电子化交易系统中按要求填写《响应函》完成承诺并进行电子签章,并按磋商文件中的附件“资格证明文件”格式要求提供相关证明资料。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或其提交响应文件截止时间前3个月内银行出具的资信证明（附存款账户信息）；供应商需在项目电子化交易系统中按磋商文件中的附件“资格证明文件”格式要求上传相关证明资料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供应商需在项目电子化交易系统中按要求填写《响应函》完成承诺并进行电子签章,并按磋商文件中的附件“资格证明文件”格式要求提供相关证明资料。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或其提交响应文件截止时间前3个月内银行出具的资信证明（附存款账户信息）；供应商需在项目电子化交易系统中按磋商文件中的附件“资格证明文件”格式要求上传相关证明资料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专门面向小微企业采购，承接工程的单位应为符合政策要求的小微企业或残疾人福利性单位或监狱企业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专门面向小微企业采购，承接工程的单位应为符合政策要求的小微企业或残疾人福利性单位或监狱企业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供应商须具备建设部门颁发的建筑装修装饰工程专业承包二级及以上资质，具备有效的安全生产许可证</w:t>
            </w:r>
          </w:p>
        </w:tc>
        <w:tc>
          <w:tcPr>
            <w:tcW w:type="dxa" w:w="3322"/>
          </w:tcPr>
          <w:p>
            <w:pPr>
              <w:pStyle w:val="null3"/>
            </w:pPr>
            <w:r>
              <w:rPr/>
              <w:t>供应商须具备建设部门颁发的建筑装修装饰工程专业承包二级及以上资质，具备有效的安全生产许可证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拟派项目经理须具备建筑工程专业二级及以上注册建造师证，具备有效的安全生产考核合格证书（B证），在本单位注册，且未担任其他在建工程项目的项目经理（提供承诺书）</w:t>
            </w:r>
          </w:p>
        </w:tc>
        <w:tc>
          <w:tcPr>
            <w:tcW w:type="dxa" w:w="3322"/>
          </w:tcPr>
          <w:p>
            <w:pPr>
              <w:pStyle w:val="null3"/>
            </w:pPr>
            <w:r>
              <w:rPr/>
              <w:t>拟派项目经理须具备建筑工程专业二级及以上注册建造师证，具备有效的安全生产考核合格证书（B证），在本单位注册，且未担任其他在建工程项目的项目经理（提供承诺书）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供应商基本信息及项目经理基本信息在”陕西省住房和城乡建设厅（http://js.shaanxi.gov.cn/）”或全国建筑市场监管公共服务平台（https://jzsc.mohurd.gov.cn/）可查询</w:t>
            </w:r>
          </w:p>
        </w:tc>
        <w:tc>
          <w:tcPr>
            <w:tcW w:type="dxa" w:w="3322"/>
          </w:tcPr>
          <w:p>
            <w:pPr>
              <w:pStyle w:val="null3"/>
            </w:pPr>
            <w:r>
              <w:rPr/>
              <w:t>供应商基本信息及项目经理基本信息在”陕西省住房和城乡建设厅（http://js.shaanxi.gov.cn/）”或全国建筑市场监管公共服务平台（https://jzsc.mohurd.gov.cn/）可查询</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供应商须具备建设部门颁发的建筑工程施工总承包三级及以上资质，具备有效的安全生产许可证</w:t>
            </w:r>
          </w:p>
        </w:tc>
        <w:tc>
          <w:tcPr>
            <w:tcW w:type="dxa" w:w="3322"/>
          </w:tcPr>
          <w:p>
            <w:pPr>
              <w:pStyle w:val="null3"/>
            </w:pPr>
            <w:r>
              <w:rPr/>
              <w:t>供应商须具备建设部门颁发的建筑工程施工总承包三级及以上资质，具备有效的安全生产许可证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拟派项目经理须具备建筑工程专业二级及以上注册建造师证，具备有效的安全生产考核合格证书（B证），在本单位注册，且未担任其他在建工程项目的项目经理（提供承诺书）</w:t>
            </w:r>
          </w:p>
        </w:tc>
        <w:tc>
          <w:tcPr>
            <w:tcW w:type="dxa" w:w="3322"/>
          </w:tcPr>
          <w:p>
            <w:pPr>
              <w:pStyle w:val="null3"/>
            </w:pPr>
            <w:r>
              <w:rPr/>
              <w:t>拟派项目经理须具备建筑工程专业二级及以上注册建造师证，具备有效的安全生产考核合格证书（B证），在本单位注册，且未担任其他在建工程项目的项目经理（提供承诺书）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供应商基本信息及项目经理基本信息在”陕西省住房和城乡建设厅（http://js.shaanxi.gov.cn/）”或全国建筑市场监管公共服务平台（https://jzsc.mohurd.gov.cn/）可查询</w:t>
            </w:r>
          </w:p>
        </w:tc>
        <w:tc>
          <w:tcPr>
            <w:tcW w:type="dxa" w:w="3322"/>
          </w:tcPr>
          <w:p>
            <w:pPr>
              <w:pStyle w:val="null3"/>
            </w:pPr>
            <w:r>
              <w:rPr/>
              <w:t>供应商基本信息及项目经理基本信息在”陕西省住房和城乡建设厅（http://js.shaanxi.gov.cn/）”或全国建筑市场监管公共服务平台（https://jzsc.mohurd.gov.cn/）可查询</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符合磋商文件有关签署、盖章要求（注：不得因个别遗漏或瑕疵等签署或盖章问题限制和影响供应商响应）</w:t>
            </w:r>
          </w:p>
        </w:tc>
        <w:tc>
          <w:tcPr>
            <w:tcW w:type="dxa" w:w="1661"/>
          </w:tcPr>
          <w:p>
            <w:pPr>
              <w:pStyle w:val="null3"/>
            </w:pPr>
            <w:r>
              <w:rPr/>
              <w:t>响应文件封面 已标价工程量清单 中小企业声明函 残疾人福利性单位声明函 报价函 商务、技术文件 标的清单 响应函 监狱企业的证明文件</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符合响应文件中相关要求（注：不得因文件排序、页码、计量统一等非实质性的格式、形式问题限制和影响供应商响应)</w:t>
            </w:r>
          </w:p>
        </w:tc>
        <w:tc>
          <w:tcPr>
            <w:tcW w:type="dxa" w:w="1661"/>
          </w:tcPr>
          <w:p>
            <w:pPr>
              <w:pStyle w:val="null3"/>
            </w:pPr>
            <w:r>
              <w:rPr/>
              <w:t>已标价工程量清单 报价函 商务、技术文件 标的清单</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只能有一个有效报价，不得提交选择性报价，且报价不超过磋商文件中规定的采购预算金额或最高限价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已标价工程量清单 报价函 商务、技术文件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符合磋商文件中的实质性（★号）条款要求，且未含有采购人不能接受的附加条件</w:t>
            </w:r>
          </w:p>
        </w:tc>
        <w:tc>
          <w:tcPr>
            <w:tcW w:type="dxa" w:w="1661"/>
          </w:tcPr>
          <w:p>
            <w:pPr>
              <w:pStyle w:val="null3"/>
            </w:pPr>
            <w:r>
              <w:rPr/>
              <w:t>商务、技术文件 响应函</w:t>
            </w:r>
          </w:p>
        </w:tc>
      </w:tr>
      <w:tr>
        <w:tc>
          <w:tcPr>
            <w:tcW w:type="dxa" w:w="831"/>
          </w:tcPr>
          <w:p>
            <w:pPr>
              <w:pStyle w:val="null3"/>
            </w:pPr>
            <w:r>
              <w:rPr/>
              <w:t>7</w:t>
            </w:r>
          </w:p>
        </w:tc>
        <w:tc>
          <w:tcPr>
            <w:tcW w:type="dxa" w:w="2492"/>
          </w:tcPr>
          <w:p>
            <w:pPr>
              <w:pStyle w:val="null3"/>
            </w:pPr>
            <w:r>
              <w:rPr/>
              <w:t>工期、工程质量、质量保修期</w:t>
            </w:r>
          </w:p>
        </w:tc>
        <w:tc>
          <w:tcPr>
            <w:tcW w:type="dxa" w:w="3322"/>
          </w:tcPr>
          <w:p>
            <w:pPr>
              <w:pStyle w:val="null3"/>
            </w:pPr>
            <w:r>
              <w:rPr/>
              <w:t>符合磋商文件的规定</w:t>
            </w:r>
          </w:p>
        </w:tc>
        <w:tc>
          <w:tcPr>
            <w:tcW w:type="dxa" w:w="1661"/>
          </w:tcPr>
          <w:p>
            <w:pPr>
              <w:pStyle w:val="null3"/>
            </w:pPr>
            <w:r>
              <w:rPr/>
              <w:t>报价函 商务、技术文件</w:t>
            </w:r>
          </w:p>
        </w:tc>
      </w:tr>
      <w:tr>
        <w:tc>
          <w:tcPr>
            <w:tcW w:type="dxa" w:w="831"/>
          </w:tcPr>
          <w:p>
            <w:pPr>
              <w:pStyle w:val="null3"/>
            </w:pPr>
            <w:r>
              <w:rPr/>
              <w:t>8</w:t>
            </w:r>
          </w:p>
        </w:tc>
        <w:tc>
          <w:tcPr>
            <w:tcW w:type="dxa" w:w="2492"/>
          </w:tcPr>
          <w:p>
            <w:pPr>
              <w:pStyle w:val="null3"/>
            </w:pPr>
            <w:r>
              <w:rPr/>
              <w:t>已标价工程量清单（如有）</w:t>
            </w:r>
          </w:p>
        </w:tc>
        <w:tc>
          <w:tcPr>
            <w:tcW w:type="dxa" w:w="3322"/>
          </w:tcPr>
          <w:p>
            <w:pPr>
              <w:pStyle w:val="null3"/>
            </w:pPr>
            <w:r>
              <w:rPr/>
              <w:t>符合磋商文件给出的范围和数量</w:t>
            </w:r>
          </w:p>
        </w:tc>
        <w:tc>
          <w:tcPr>
            <w:tcW w:type="dxa" w:w="1661"/>
          </w:tcPr>
          <w:p>
            <w:pPr>
              <w:pStyle w:val="null3"/>
            </w:pPr>
            <w:r>
              <w:rPr/>
              <w:t>已标价工程量清单</w:t>
            </w:r>
          </w:p>
        </w:tc>
      </w:tr>
      <w:tr>
        <w:tc>
          <w:tcPr>
            <w:tcW w:type="dxa" w:w="831"/>
          </w:tcPr>
          <w:p>
            <w:pPr>
              <w:pStyle w:val="null3"/>
            </w:pPr>
            <w:r>
              <w:rPr/>
              <w:t>9</w:t>
            </w:r>
          </w:p>
        </w:tc>
        <w:tc>
          <w:tcPr>
            <w:tcW w:type="dxa" w:w="2492"/>
          </w:tcPr>
          <w:p>
            <w:pPr>
              <w:pStyle w:val="null3"/>
            </w:pPr>
            <w:r>
              <w:rPr/>
              <w:t>暂列金额、专业工程暂估价、暂估单价等（如有）</w:t>
            </w:r>
          </w:p>
        </w:tc>
        <w:tc>
          <w:tcPr>
            <w:tcW w:type="dxa" w:w="3322"/>
          </w:tcPr>
          <w:p>
            <w:pPr>
              <w:pStyle w:val="null3"/>
            </w:pPr>
            <w:r>
              <w:rPr/>
              <w:t>符合磋商文件中的规定</w:t>
            </w:r>
          </w:p>
        </w:tc>
        <w:tc>
          <w:tcPr>
            <w:tcW w:type="dxa" w:w="1661"/>
          </w:tcPr>
          <w:p>
            <w:pPr>
              <w:pStyle w:val="null3"/>
            </w:pPr>
            <w:r>
              <w:rPr/>
              <w:t>已标价工程量清单 报价函</w:t>
            </w:r>
          </w:p>
        </w:tc>
      </w:tr>
      <w:tr>
        <w:tc>
          <w:tcPr>
            <w:tcW w:type="dxa" w:w="831"/>
          </w:tcPr>
          <w:p>
            <w:pPr>
              <w:pStyle w:val="null3"/>
            </w:pPr>
            <w:r>
              <w:rPr/>
              <w:t>10</w:t>
            </w:r>
          </w:p>
        </w:tc>
        <w:tc>
          <w:tcPr>
            <w:tcW w:type="dxa" w:w="2492"/>
          </w:tcPr>
          <w:p>
            <w:pPr>
              <w:pStyle w:val="null3"/>
            </w:pPr>
            <w:r>
              <w:rPr/>
              <w:t>磋商有效期</w:t>
            </w:r>
          </w:p>
        </w:tc>
        <w:tc>
          <w:tcPr>
            <w:tcW w:type="dxa" w:w="3322"/>
          </w:tcPr>
          <w:p>
            <w:pPr>
              <w:pStyle w:val="null3"/>
            </w:pPr>
            <w:r>
              <w:rPr/>
              <w:t>符合磋商文件中的有效期</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符合磋商文件有关签署、盖章要求（注：不得因个别遗漏或瑕疵等签署或盖章问题限制和影响供应商响应）</w:t>
            </w:r>
          </w:p>
        </w:tc>
        <w:tc>
          <w:tcPr>
            <w:tcW w:type="dxa" w:w="1661"/>
          </w:tcPr>
          <w:p>
            <w:pPr>
              <w:pStyle w:val="null3"/>
            </w:pPr>
            <w:r>
              <w:rPr/>
              <w:t>响应文件封面 已标价工程量清单 中小企业声明函 残疾人福利性单位声明函 报价函 商务、技术文件 标的清单 响应函 监狱企业的证明文件 强制优先采购产品承诺函</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符合响应文件中相关要求（注：不得因文件排序、页码、计量统一等非实质性的格式、形式问题限制和影响供应商响应)</w:t>
            </w:r>
          </w:p>
        </w:tc>
        <w:tc>
          <w:tcPr>
            <w:tcW w:type="dxa" w:w="1661"/>
          </w:tcPr>
          <w:p>
            <w:pPr>
              <w:pStyle w:val="null3"/>
            </w:pPr>
            <w:r>
              <w:rPr/>
              <w:t>已标价工程量清单 报价函 商务、技术文件 标的清单</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只能有一个有效报价，不得提交选择性报价，且报价不超过磋商文件中规定的采购预算金额或最高限价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已标价工程量清单 报价函 商务、技术文件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符合磋商文件中的实质性（★号）条款要求，且未含有采购人不能接受的附加条件</w:t>
            </w:r>
          </w:p>
        </w:tc>
        <w:tc>
          <w:tcPr>
            <w:tcW w:type="dxa" w:w="1661"/>
          </w:tcPr>
          <w:p>
            <w:pPr>
              <w:pStyle w:val="null3"/>
            </w:pPr>
            <w:r>
              <w:rPr/>
              <w:t>商务、技术文件 响应函</w:t>
            </w:r>
          </w:p>
        </w:tc>
      </w:tr>
      <w:tr>
        <w:tc>
          <w:tcPr>
            <w:tcW w:type="dxa" w:w="831"/>
          </w:tcPr>
          <w:p>
            <w:pPr>
              <w:pStyle w:val="null3"/>
            </w:pPr>
            <w:r>
              <w:rPr/>
              <w:t>7</w:t>
            </w:r>
          </w:p>
        </w:tc>
        <w:tc>
          <w:tcPr>
            <w:tcW w:type="dxa" w:w="2492"/>
          </w:tcPr>
          <w:p>
            <w:pPr>
              <w:pStyle w:val="null3"/>
            </w:pPr>
            <w:r>
              <w:rPr/>
              <w:t>工期、工程质量、质量保修期</w:t>
            </w:r>
          </w:p>
        </w:tc>
        <w:tc>
          <w:tcPr>
            <w:tcW w:type="dxa" w:w="3322"/>
          </w:tcPr>
          <w:p>
            <w:pPr>
              <w:pStyle w:val="null3"/>
            </w:pPr>
            <w:r>
              <w:rPr/>
              <w:t>符合磋商文件的规定</w:t>
            </w:r>
          </w:p>
        </w:tc>
        <w:tc>
          <w:tcPr>
            <w:tcW w:type="dxa" w:w="1661"/>
          </w:tcPr>
          <w:p>
            <w:pPr>
              <w:pStyle w:val="null3"/>
            </w:pPr>
            <w:r>
              <w:rPr/>
              <w:t>报价函 商务、技术文件</w:t>
            </w:r>
          </w:p>
        </w:tc>
      </w:tr>
      <w:tr>
        <w:tc>
          <w:tcPr>
            <w:tcW w:type="dxa" w:w="831"/>
          </w:tcPr>
          <w:p>
            <w:pPr>
              <w:pStyle w:val="null3"/>
            </w:pPr>
            <w:r>
              <w:rPr/>
              <w:t>8</w:t>
            </w:r>
          </w:p>
        </w:tc>
        <w:tc>
          <w:tcPr>
            <w:tcW w:type="dxa" w:w="2492"/>
          </w:tcPr>
          <w:p>
            <w:pPr>
              <w:pStyle w:val="null3"/>
            </w:pPr>
            <w:r>
              <w:rPr/>
              <w:t>已标价工程量清单（如有）</w:t>
            </w:r>
          </w:p>
        </w:tc>
        <w:tc>
          <w:tcPr>
            <w:tcW w:type="dxa" w:w="3322"/>
          </w:tcPr>
          <w:p>
            <w:pPr>
              <w:pStyle w:val="null3"/>
            </w:pPr>
            <w:r>
              <w:rPr/>
              <w:t>符合磋商文件给出的范围和数量</w:t>
            </w:r>
          </w:p>
        </w:tc>
        <w:tc>
          <w:tcPr>
            <w:tcW w:type="dxa" w:w="1661"/>
          </w:tcPr>
          <w:p>
            <w:pPr>
              <w:pStyle w:val="null3"/>
            </w:pPr>
            <w:r>
              <w:rPr/>
              <w:t>已标价工程量清单</w:t>
            </w:r>
          </w:p>
        </w:tc>
      </w:tr>
      <w:tr>
        <w:tc>
          <w:tcPr>
            <w:tcW w:type="dxa" w:w="831"/>
          </w:tcPr>
          <w:p>
            <w:pPr>
              <w:pStyle w:val="null3"/>
            </w:pPr>
            <w:r>
              <w:rPr/>
              <w:t>9</w:t>
            </w:r>
          </w:p>
        </w:tc>
        <w:tc>
          <w:tcPr>
            <w:tcW w:type="dxa" w:w="2492"/>
          </w:tcPr>
          <w:p>
            <w:pPr>
              <w:pStyle w:val="null3"/>
            </w:pPr>
            <w:r>
              <w:rPr/>
              <w:t>暂列金额、专业工程暂估价、暂估单价等（如有）</w:t>
            </w:r>
          </w:p>
        </w:tc>
        <w:tc>
          <w:tcPr>
            <w:tcW w:type="dxa" w:w="3322"/>
          </w:tcPr>
          <w:p>
            <w:pPr>
              <w:pStyle w:val="null3"/>
            </w:pPr>
            <w:r>
              <w:rPr/>
              <w:t>符合磋商文件中的规定</w:t>
            </w:r>
          </w:p>
        </w:tc>
        <w:tc>
          <w:tcPr>
            <w:tcW w:type="dxa" w:w="1661"/>
          </w:tcPr>
          <w:p>
            <w:pPr>
              <w:pStyle w:val="null3"/>
            </w:pPr>
            <w:r>
              <w:rPr/>
              <w:t>已标价工程量清单 报价函</w:t>
            </w:r>
          </w:p>
        </w:tc>
      </w:tr>
      <w:tr>
        <w:tc>
          <w:tcPr>
            <w:tcW w:type="dxa" w:w="831"/>
          </w:tcPr>
          <w:p>
            <w:pPr>
              <w:pStyle w:val="null3"/>
            </w:pPr>
            <w:r>
              <w:rPr/>
              <w:t>10</w:t>
            </w:r>
          </w:p>
        </w:tc>
        <w:tc>
          <w:tcPr>
            <w:tcW w:type="dxa" w:w="2492"/>
          </w:tcPr>
          <w:p>
            <w:pPr>
              <w:pStyle w:val="null3"/>
            </w:pPr>
            <w:r>
              <w:rPr/>
              <w:t>磋商有效期</w:t>
            </w:r>
          </w:p>
        </w:tc>
        <w:tc>
          <w:tcPr>
            <w:tcW w:type="dxa" w:w="3322"/>
          </w:tcPr>
          <w:p>
            <w:pPr>
              <w:pStyle w:val="null3"/>
            </w:pPr>
            <w:r>
              <w:rPr/>
              <w:t>符合磋商文件中的有效期</w:t>
            </w:r>
          </w:p>
        </w:tc>
        <w:tc>
          <w:tcPr>
            <w:tcW w:type="dxa" w:w="1661"/>
          </w:tcPr>
          <w:p>
            <w:pPr>
              <w:pStyle w:val="null3"/>
            </w:pPr>
            <w:r>
              <w:rPr/>
              <w:t>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按提供的优先采购产品认证证书数量由多到少顺序排列；评审得分且最后报价且技术指标得分且优先采购产品认证证书数量均相同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按提供的优先采购产品认证证书数量由多到少顺序排列；评审得分且最后报价且技术指标得分且优先采购产品认证证书数量均相同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确保安全生产技术组织措施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确保环境保护组织措施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确保工期的技术组织措施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项目管理机构及劳动力安排计划</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施工进度组织措施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售后服务</w:t>
            </w:r>
          </w:p>
        </w:tc>
        <w:tc>
          <w:tcPr>
            <w:tcW w:type="dxa" w:w="2492"/>
          </w:tcPr>
          <w:p>
            <w:pPr>
              <w:pStyle w:val="null3"/>
            </w:pPr>
            <w:r>
              <w:rPr/>
              <w:t>根据响应程度赋0-4分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主要材料与设备为节能、环境标志产品</w:t>
            </w:r>
          </w:p>
        </w:tc>
        <w:tc>
          <w:tcPr>
            <w:tcW w:type="dxa" w:w="2492"/>
          </w:tcPr>
          <w:p>
            <w:pPr>
              <w:pStyle w:val="null3"/>
            </w:pPr>
            <w:r>
              <w:rPr/>
              <w:t>主要材料与设备属于最新“节能产品政府采购品目清单”且证书在有效期内的产品（强制节能产品除外），每有一个材料与设备条目的得0.5分，最高得1分； 主要材料与设备属于“环境标志产品政府采购品目清单” 且证书在有效期内的产品，每有一个材料与设备条目的得0.5分，最高得1分； 既是节能产品又是环保产品可同时得分,非节能、环保产品的不得分。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强制优先采购产品承诺函</w:t>
            </w:r>
          </w:p>
          <w:p>
            <w:pPr>
              <w:pStyle w:val="null3"/>
            </w:pPr>
            <w:r>
              <w:rPr/>
              <w:t>商务、技术文件</w:t>
            </w:r>
          </w:p>
        </w:tc>
      </w:tr>
      <w:tr>
        <w:tc>
          <w:tcPr>
            <w:tcW w:type="dxa" w:w="831"/>
            <w:vMerge/>
          </w:tcPr>
          <w:p/>
        </w:tc>
        <w:tc>
          <w:tcPr>
            <w:tcW w:type="dxa" w:w="1661"/>
          </w:tcPr>
          <w:p>
            <w:pPr>
              <w:pStyle w:val="null3"/>
            </w:pPr>
            <w:r>
              <w:rPr/>
              <w:t>业绩</w:t>
            </w:r>
          </w:p>
        </w:tc>
        <w:tc>
          <w:tcPr>
            <w:tcW w:type="dxa" w:w="2492"/>
          </w:tcPr>
          <w:p>
            <w:pPr>
              <w:pStyle w:val="null3"/>
            </w:pPr>
            <w:r>
              <w:rPr/>
              <w:t>具有2021年1月1日起至今（时间以合同签订时间为准）的类似项目业绩，业绩以合同的扫描件（复印件）为依据；每提供1个业绩得2分，最多得10分。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确保安全生产技术组织措施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确保环境保护组织措施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确保工期的技术组织措施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项目管理机构及劳动力安排计划</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施工进度组织措施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售后服务</w:t>
            </w:r>
          </w:p>
        </w:tc>
        <w:tc>
          <w:tcPr>
            <w:tcW w:type="dxa" w:w="2492"/>
          </w:tcPr>
          <w:p>
            <w:pPr>
              <w:pStyle w:val="null3"/>
            </w:pPr>
            <w:r>
              <w:rPr/>
              <w:t>根据响应程度赋0-4分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主要材料与设备为节能、环境标志产品</w:t>
            </w:r>
          </w:p>
        </w:tc>
        <w:tc>
          <w:tcPr>
            <w:tcW w:type="dxa" w:w="2492"/>
          </w:tcPr>
          <w:p>
            <w:pPr>
              <w:pStyle w:val="null3"/>
            </w:pPr>
            <w:r>
              <w:rPr/>
              <w:t>主要材料与设备属于最新“节能产品政府采购品目清单”且证书在有效期内的产品（强制节能产品除外），每有一个材料与设备条目的得0.5分，最高得1分； 主要材料与设备属于“环境标志产品政府采购品目清单” 且证书在有效期内的产品，每有一个材料与设备条目的得0.5分，最高得1分； 既是节能产品又是环保产品可同时得分,非节能、环保产品的不得分。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商务、技术文件</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具有2021年1月1日起至今（时间以合同签订时间为准）的类似项目业绩，业绩以合同的扫描件（复印件）为依据；每提供1个业绩得2分，最多得10分。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详见附件：资格证明文件</w:t>
      </w:r>
    </w:p>
    <w:p>
      <w:pPr>
        <w:pStyle w:val="null3"/>
        <w:ind w:firstLine="960"/>
      </w:pPr>
      <w:r>
        <w:rPr/>
        <w:t>详见附件：商务、技术文件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详见附件：资格证明文件</w:t>
      </w:r>
    </w:p>
    <w:p>
      <w:pPr>
        <w:pStyle w:val="null3"/>
        <w:ind w:firstLine="960"/>
      </w:pPr>
      <w:r>
        <w:rPr/>
        <w:t>详见附件：商务、技术文件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