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航天中学设备采购项目</w:t>
      </w:r>
    </w:p>
    <w:p>
      <w:pPr>
        <w:pStyle w:val="null3"/>
        <w:jc w:val="center"/>
        <w:outlineLvl w:val="2"/>
      </w:pPr>
      <w:r>
        <w:rPr>
          <w:sz w:val="28"/>
          <w:b/>
        </w:rPr>
        <w:t>采购项目编号：</w:t>
      </w:r>
      <w:r>
        <w:rPr>
          <w:sz w:val="28"/>
          <w:b/>
        </w:rPr>
        <w:t>ZCXG-ZB-2024152</w:t>
      </w:r>
      <w:r>
        <w:br/>
      </w:r>
      <w:r>
        <w:br/>
      </w:r>
      <w:r>
        <w:br/>
      </w:r>
    </w:p>
    <w:p>
      <w:pPr>
        <w:pStyle w:val="null3"/>
        <w:jc w:val="center"/>
        <w:outlineLvl w:val="2"/>
      </w:pPr>
      <w:r>
        <w:rPr>
          <w:sz w:val="28"/>
          <w:b/>
        </w:rPr>
        <w:t>西安市航天中学</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陕西众诚项目管理有限公司</w:t>
      </w:r>
      <w:r>
        <w:rPr/>
        <w:t>（以下简称“代理机构”）受</w:t>
      </w:r>
      <w:r>
        <w:rPr/>
        <w:t>西安市航天中学</w:t>
      </w:r>
      <w:r>
        <w:rPr/>
        <w:t>委托，拟对</w:t>
      </w:r>
      <w:r>
        <w:rPr/>
        <w:t>航天中学设备采购项目</w:t>
      </w:r>
      <w:r>
        <w:rPr/>
        <w:t>进行国内公开招标，兹邀请符合本次招标要求的供应商参加投标。</w:t>
      </w:r>
    </w:p>
    <w:p>
      <w:pPr>
        <w:pStyle w:val="null3"/>
        <w:outlineLvl w:val="2"/>
      </w:pPr>
      <w:r>
        <w:rPr>
          <w:sz w:val="28"/>
          <w:b/>
        </w:rPr>
        <w:t>一、采购项目编号：</w:t>
      </w:r>
      <w:r>
        <w:rPr>
          <w:sz w:val="28"/>
          <w:b/>
        </w:rPr>
        <w:t>ZCXG-ZB-2024152</w:t>
      </w:r>
    </w:p>
    <w:p>
      <w:pPr>
        <w:pStyle w:val="null3"/>
        <w:outlineLvl w:val="2"/>
      </w:pPr>
      <w:r>
        <w:rPr>
          <w:sz w:val="28"/>
          <w:b/>
        </w:rPr>
        <w:t>二、采购项目名称：</w:t>
      </w:r>
      <w:r>
        <w:rPr>
          <w:sz w:val="28"/>
          <w:b/>
        </w:rPr>
        <w:t>航天中学设备采购项目</w:t>
      </w:r>
    </w:p>
    <w:p>
      <w:pPr>
        <w:pStyle w:val="null3"/>
        <w:outlineLvl w:val="2"/>
      </w:pPr>
      <w:r>
        <w:rPr>
          <w:sz w:val="28"/>
          <w:b/>
        </w:rPr>
        <w:t>三、招标项目简介</w:t>
      </w:r>
    </w:p>
    <w:p>
      <w:pPr>
        <w:pStyle w:val="null3"/>
        <w:ind w:firstLine="480"/>
      </w:pPr>
      <w:r>
        <w:rPr/>
        <w:t>航天中学设备采购项目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2、基本资格条件承诺函：根据《西安市雁塔区财政局关于开展政府采购供应商基本资格条件承诺制试点工作的通知》（雁财函[2024]251号），投标人须提供基本资格条件承诺函。</w:t>
      </w:r>
    </w:p>
    <w:p>
      <w:pPr>
        <w:pStyle w:val="null3"/>
      </w:pPr>
      <w:r>
        <w:rPr/>
        <w:t>3、身份证明：法定代表人直接参加投标的，须提供法定代表人身份证明；法定代表人授权代表参加投标的，须提供法定代表人授权委托书。</w:t>
      </w:r>
    </w:p>
    <w:p>
      <w:pPr>
        <w:pStyle w:val="null3"/>
      </w:pPr>
      <w:r>
        <w:rPr/>
        <w:t>4、非联合体声明：本项目不接受联合体投标。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西安市航天中学</w:t>
      </w:r>
    </w:p>
    <w:p>
      <w:pPr>
        <w:pStyle w:val="null3"/>
      </w:pPr>
      <w:r>
        <w:rPr/>
        <w:t xml:space="preserve"> 地址： </w:t>
      </w:r>
      <w:r>
        <w:rPr/>
        <w:t>陕西省西安市国家民用产业基地凤栖东路258号</w:t>
      </w:r>
    </w:p>
    <w:p>
      <w:pPr>
        <w:pStyle w:val="null3"/>
      </w:pPr>
      <w:r>
        <w:rPr/>
        <w:t xml:space="preserve"> 邮编： </w:t>
      </w:r>
      <w:r>
        <w:rPr/>
        <w:t>/</w:t>
      </w:r>
    </w:p>
    <w:p>
      <w:pPr>
        <w:pStyle w:val="null3"/>
      </w:pPr>
      <w:r>
        <w:rPr/>
        <w:t xml:space="preserve"> 联系人： </w:t>
      </w:r>
      <w:r>
        <w:rPr/>
        <w:t>/</w:t>
      </w:r>
    </w:p>
    <w:p>
      <w:pPr>
        <w:pStyle w:val="null3"/>
      </w:pPr>
      <w:r>
        <w:rPr/>
        <w:t xml:space="preserve"> 联系电话： </w:t>
      </w:r>
      <w:r>
        <w:rPr/>
        <w:t>/</w:t>
      </w:r>
    </w:p>
    <w:p>
      <w:pPr>
        <w:pStyle w:val="null3"/>
        <w:outlineLvl w:val="2"/>
      </w:pPr>
      <w:r>
        <w:rPr>
          <w:sz w:val="28"/>
          <w:b/>
        </w:rPr>
        <w:t>代理机构：</w:t>
      </w:r>
      <w:r>
        <w:rPr>
          <w:sz w:val="28"/>
          <w:b/>
        </w:rPr>
        <w:t>陕西众诚项目管理有限公司</w:t>
      </w:r>
    </w:p>
    <w:p>
      <w:pPr>
        <w:pStyle w:val="null3"/>
      </w:pPr>
      <w:r>
        <w:rPr/>
        <w:t xml:space="preserve"> 地址： </w:t>
      </w:r>
      <w:r>
        <w:rPr/>
        <w:t>西安市雁塔区南二环路老三届世纪星大厦8层K座</w:t>
      </w:r>
    </w:p>
    <w:p>
      <w:pPr>
        <w:pStyle w:val="null3"/>
      </w:pPr>
      <w:r>
        <w:rPr/>
        <w:t xml:space="preserve"> 邮编： </w:t>
      </w:r>
      <w:r>
        <w:rPr/>
        <w:t>710000</w:t>
      </w:r>
    </w:p>
    <w:p>
      <w:pPr>
        <w:pStyle w:val="null3"/>
      </w:pPr>
      <w:r>
        <w:rPr/>
        <w:t xml:space="preserve"> 联系人： </w:t>
      </w:r>
      <w:r>
        <w:rPr/>
        <w:t>张航帆</w:t>
      </w:r>
    </w:p>
    <w:p>
      <w:pPr>
        <w:pStyle w:val="null3"/>
      </w:pPr>
      <w:r>
        <w:rPr/>
        <w:t xml:space="preserve"> 联系电话： </w:t>
      </w:r>
      <w:r>
        <w:rPr/>
        <w:t>029-88816603</w:t>
      </w:r>
    </w:p>
    <w:p>
      <w:pPr>
        <w:pStyle w:val="null3"/>
        <w:outlineLvl w:val="2"/>
      </w:pPr>
      <w:r>
        <w:rPr>
          <w:sz w:val="28"/>
          <w:b/>
        </w:rPr>
        <w:t>采购监督机构：</w:t>
      </w:r>
      <w:r>
        <w:rPr>
          <w:sz w:val="28"/>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代理服务费收费标准：1、根据《国家发展改革委关于进-步放开建设项目专业服务价格的通知 》(发改价格[2015]299号)的有关规定执行。 代理费缴存账户： 开户名称：陕西众诚项目管理 有限公司 开户银行：中国工商银行股份有限公司西安太华路支行 账 号：370002390920010 5694 行号：102791000074 （备注：项目名称+代理服务费） 2、成交单位在领取成交通 知书前，须向采购代理机构一次性支付采购代理服务费。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西安市航天中学</w:t>
      </w:r>
      <w:r>
        <w:rPr/>
        <w:t>和</w:t>
      </w:r>
      <w:r>
        <w:rPr/>
        <w:t>陕西众诚项目管理有限公司</w:t>
      </w:r>
      <w:r>
        <w:rPr/>
        <w:t>享有。对招标文件中供应商参加本次政府采购活动应当具备的条件，招标项目技术、服务、商务及其他要求，评标细则及标准由</w:t>
      </w:r>
      <w:r>
        <w:rPr/>
        <w:t>西安市航天中学</w:t>
      </w:r>
      <w:r>
        <w:rPr/>
        <w:t>负责解释。除上述招标文件内容，其他内容由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西安市航天中学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陕西众诚项目管理有限公司</w:t>
      </w:r>
      <w:r>
        <w:rPr/>
        <w:t xml:space="preserve"> 负责答复；供应商对除采购需求外的采购文件的询问、质疑由</w:t>
      </w:r>
      <w:r>
        <w:rPr/>
        <w:t>陕西众诚项目管理有限公司</w:t>
      </w:r>
      <w:r>
        <w:rPr/>
        <w:t xml:space="preserve"> 负责答复；供应商对采购过程、采购结果的询问、质疑由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联系人：张工</w:t>
      </w:r>
    </w:p>
    <w:p>
      <w:pPr>
        <w:pStyle w:val="null3"/>
      </w:pPr>
      <w:r>
        <w:rPr/>
        <w:t>联系电话：029-88816603</w:t>
      </w:r>
    </w:p>
    <w:p>
      <w:pPr>
        <w:pStyle w:val="null3"/>
      </w:pPr>
      <w:r>
        <w:rPr/>
        <w:t>地址：西安市雁塔区南二环路老三届世纪星大厦8层K座</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航天中学设备采购项目</w:t>
      </w:r>
    </w:p>
    <w:p>
      <w:pPr>
        <w:pStyle w:val="null3"/>
        <w:outlineLvl w:val="2"/>
      </w:pPr>
      <w:r>
        <w:rPr>
          <w:sz w:val="28"/>
          <w:b/>
        </w:rPr>
        <w:t>3.2采购内容</w:t>
      </w:r>
    </w:p>
    <w:p>
      <w:pPr>
        <w:pStyle w:val="null3"/>
      </w:pPr>
      <w:r>
        <w:rPr/>
        <w:t>采购包1：</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航天中学设备采购项目</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标的名称：航天中学设备采购项目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6"/>
                <w:b/>
              </w:rPr>
              <w:t>航天中学</w:t>
            </w:r>
            <w:r>
              <w:rPr>
                <w:rFonts w:ascii="calibri" w:hAnsi="calibri" w:cs="calibri" w:eastAsia="calibri"/>
                <w:sz w:val="36"/>
                <w:b/>
              </w:rPr>
              <w:t>2023</w:t>
            </w:r>
            <w:r>
              <w:rPr>
                <w:rFonts w:ascii="宋体" w:hAnsi="宋体" w:cs="宋体" w:eastAsia="宋体"/>
                <w:sz w:val="36"/>
                <w:b/>
              </w:rPr>
              <w:t>年新优质【</w:t>
            </w:r>
            <w:r>
              <w:rPr>
                <w:rFonts w:ascii="calibri" w:hAnsi="calibri" w:cs="calibri" w:eastAsia="calibri"/>
                <w:sz w:val="36"/>
                <w:b/>
              </w:rPr>
              <w:t>25</w:t>
            </w:r>
            <w:r>
              <w:rPr>
                <w:rFonts w:ascii="宋体" w:hAnsi="宋体" w:cs="宋体" w:eastAsia="宋体"/>
                <w:sz w:val="36"/>
                <w:b/>
              </w:rPr>
              <w:t>台智慧黑板</w:t>
            </w:r>
            <w:r>
              <w:rPr>
                <w:rFonts w:ascii="calibri" w:hAnsi="calibri" w:cs="calibri" w:eastAsia="calibri"/>
                <w:sz w:val="36"/>
                <w:b/>
              </w:rPr>
              <w:t>+</w:t>
            </w:r>
            <w:r>
              <w:rPr>
                <w:rFonts w:ascii="宋体" w:hAnsi="宋体" w:cs="宋体" w:eastAsia="宋体"/>
                <w:sz w:val="36"/>
                <w:b/>
              </w:rPr>
              <w:t>移动主席台】</w:t>
            </w:r>
          </w:p>
          <w:tbl>
            <w:tblPr>
              <w:tblInd w:type="dxa" w:w="90"/>
              <w:tblBorders>
                <w:top w:val="none" w:color="000000" w:sz="4"/>
                <w:left w:val="none" w:color="000000" w:sz="4"/>
                <w:bottom w:val="none" w:color="000000" w:sz="4"/>
                <w:right w:val="none" w:color="000000" w:sz="4"/>
                <w:insideH w:val="none"/>
                <w:insideV w:val="none"/>
              </w:tblBorders>
            </w:tblPr>
            <w:tblGrid>
              <w:gridCol w:w="175"/>
              <w:gridCol w:w="302"/>
              <w:gridCol w:w="1653"/>
              <w:gridCol w:w="151"/>
              <w:gridCol w:w="153"/>
              <w:gridCol w:w="110"/>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智慧黑板</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1"/>
                    </w:rPr>
                    <w:t>整机设计</w:t>
                  </w:r>
                  <w:r>
                    <w:br/>
                  </w:r>
                  <w:r>
                    <w:rPr>
                      <w:rFonts w:ascii="calibri" w:hAnsi="calibri" w:cs="calibri" w:eastAsia="calibri"/>
                      <w:sz w:val="21"/>
                    </w:rPr>
                    <w:t>1.</w:t>
                  </w:r>
                  <w:r>
                    <w:rPr>
                      <w:rFonts w:ascii="宋体" w:hAnsi="宋体" w:cs="宋体" w:eastAsia="宋体"/>
                      <w:sz w:val="21"/>
                    </w:rPr>
                    <w:t>设备采用全金属外壳，三拼接平面一体化设计，屏幕边缘采用圆角包边防护，整机背板采用金属材质，整体尺寸：宽≥</w:t>
                  </w:r>
                  <w:r>
                    <w:rPr>
                      <w:rFonts w:ascii="calibri" w:hAnsi="calibri" w:cs="calibri" w:eastAsia="calibri"/>
                      <w:sz w:val="21"/>
                    </w:rPr>
                    <w:t>4200mm</w:t>
                  </w:r>
                  <w:r>
                    <w:rPr>
                      <w:rFonts w:ascii="宋体" w:hAnsi="宋体" w:cs="宋体" w:eastAsia="宋体"/>
                      <w:sz w:val="21"/>
                    </w:rPr>
                    <w:t>，高≥</w:t>
                  </w:r>
                  <w:r>
                    <w:rPr>
                      <w:rFonts w:ascii="calibri" w:hAnsi="calibri" w:cs="calibri" w:eastAsia="calibri"/>
                      <w:sz w:val="21"/>
                    </w:rPr>
                    <w:t>1200mm</w:t>
                  </w:r>
                  <w:r>
                    <w:rPr>
                      <w:rFonts w:ascii="宋体" w:hAnsi="宋体" w:cs="宋体" w:eastAsia="宋体"/>
                      <w:sz w:val="21"/>
                    </w:rPr>
                    <w:t>。</w:t>
                  </w:r>
                  <w:r>
                    <w:br/>
                  </w:r>
                  <w:r>
                    <w:rPr>
                      <w:rFonts w:ascii="calibri" w:hAnsi="calibri" w:cs="calibri" w:eastAsia="calibri"/>
                      <w:sz w:val="21"/>
                    </w:rPr>
                    <w:t>2.</w:t>
                  </w:r>
                  <w:r>
                    <w:rPr>
                      <w:rFonts w:ascii="宋体" w:hAnsi="宋体" w:cs="宋体" w:eastAsia="宋体"/>
                      <w:sz w:val="21"/>
                    </w:rPr>
                    <w:t>设备采用</w:t>
                  </w:r>
                  <w:r>
                    <w:rPr>
                      <w:rFonts w:ascii="calibri" w:hAnsi="calibri" w:cs="calibri" w:eastAsia="calibri"/>
                      <w:sz w:val="21"/>
                    </w:rPr>
                    <w:t>86</w:t>
                  </w:r>
                  <w:r>
                    <w:rPr>
                      <w:rFonts w:ascii="宋体" w:hAnsi="宋体" w:cs="宋体" w:eastAsia="宋体"/>
                      <w:sz w:val="21"/>
                    </w:rPr>
                    <w:t>寸超高清</w:t>
                  </w:r>
                  <w:r>
                    <w:rPr>
                      <w:rFonts w:ascii="calibri" w:hAnsi="calibri" w:cs="calibri" w:eastAsia="calibri"/>
                      <w:sz w:val="21"/>
                    </w:rPr>
                    <w:t>LED</w:t>
                  </w:r>
                  <w:r>
                    <w:rPr>
                      <w:rFonts w:ascii="宋体" w:hAnsi="宋体" w:cs="宋体" w:eastAsia="宋体"/>
                      <w:sz w:val="21"/>
                    </w:rPr>
                    <w:t>液晶显示屏，显示比例约</w:t>
                  </w:r>
                  <w:r>
                    <w:rPr>
                      <w:rFonts w:ascii="calibri" w:hAnsi="calibri" w:cs="calibri" w:eastAsia="calibri"/>
                      <w:sz w:val="21"/>
                    </w:rPr>
                    <w:t>16:9</w:t>
                  </w:r>
                  <w:r>
                    <w:rPr>
                      <w:rFonts w:ascii="宋体" w:hAnsi="宋体" w:cs="宋体" w:eastAsia="宋体"/>
                      <w:sz w:val="21"/>
                    </w:rPr>
                    <w:t>，分辨率约</w:t>
                  </w:r>
                  <w:r>
                    <w:rPr>
                      <w:rFonts w:ascii="calibri" w:hAnsi="calibri" w:cs="calibri" w:eastAsia="calibri"/>
                      <w:sz w:val="21"/>
                    </w:rPr>
                    <w:t>3840</w:t>
                  </w:r>
                  <w:r>
                    <w:rPr>
                      <w:rFonts w:ascii="宋体" w:hAnsi="宋体" w:cs="宋体" w:eastAsia="宋体"/>
                      <w:sz w:val="21"/>
                    </w:rPr>
                    <w:t>×</w:t>
                  </w:r>
                  <w:r>
                    <w:rPr>
                      <w:rFonts w:ascii="calibri" w:hAnsi="calibri" w:cs="calibri" w:eastAsia="calibri"/>
                      <w:sz w:val="21"/>
                    </w:rPr>
                    <w:t>2160</w:t>
                  </w:r>
                  <w:r>
                    <w:rPr>
                      <w:rFonts w:ascii="宋体" w:hAnsi="宋体" w:cs="宋体" w:eastAsia="宋体"/>
                      <w:sz w:val="21"/>
                    </w:rPr>
                    <w:t>。整机中间主屏及两侧副屏支持多种媒介进行板书书写。</w:t>
                  </w:r>
                  <w:r>
                    <w:br/>
                  </w:r>
                  <w:r>
                    <w:rPr>
                      <w:rFonts w:ascii="calibri" w:hAnsi="calibri" w:cs="calibri" w:eastAsia="calibri"/>
                      <w:sz w:val="21"/>
                    </w:rPr>
                    <w:t>3.</w:t>
                  </w:r>
                  <w:r>
                    <w:rPr>
                      <w:rFonts w:ascii="宋体" w:hAnsi="宋体" w:cs="宋体" w:eastAsia="宋体"/>
                      <w:sz w:val="21"/>
                    </w:rPr>
                    <w:t>支持在进行</w:t>
                  </w:r>
                  <w:r>
                    <w:rPr>
                      <w:rFonts w:ascii="calibri" w:hAnsi="calibri" w:cs="calibri" w:eastAsia="calibri"/>
                      <w:sz w:val="21"/>
                    </w:rPr>
                    <w:t>40</w:t>
                  </w:r>
                  <w:r>
                    <w:rPr>
                      <w:rFonts w:ascii="宋体" w:hAnsi="宋体" w:cs="宋体" w:eastAsia="宋体"/>
                      <w:sz w:val="21"/>
                    </w:rPr>
                    <w:t>点或以上触控。</w:t>
                  </w:r>
                  <w:r>
                    <w:br/>
                  </w:r>
                  <w:r>
                    <w:rPr>
                      <w:rFonts w:ascii="calibri" w:hAnsi="calibri" w:cs="calibri" w:eastAsia="calibri"/>
                      <w:sz w:val="21"/>
                    </w:rPr>
                    <w:t>4.</w:t>
                  </w:r>
                  <w:r>
                    <w:rPr>
                      <w:rFonts w:ascii="宋体" w:hAnsi="宋体" w:cs="宋体" w:eastAsia="宋体"/>
                      <w:sz w:val="21"/>
                    </w:rPr>
                    <w:t>屏幕显示灰度分辨等级达到</w:t>
                  </w:r>
                  <w:r>
                    <w:rPr>
                      <w:rFonts w:ascii="calibri" w:hAnsi="calibri" w:cs="calibri" w:eastAsia="calibri"/>
                      <w:sz w:val="21"/>
                    </w:rPr>
                    <w:t>256</w:t>
                  </w:r>
                  <w:r>
                    <w:rPr>
                      <w:rFonts w:ascii="宋体" w:hAnsi="宋体" w:cs="宋体" w:eastAsia="宋体"/>
                      <w:sz w:val="21"/>
                    </w:rPr>
                    <w:t>灰阶或以上。</w:t>
                  </w:r>
                  <w:r>
                    <w:br/>
                  </w:r>
                  <w:r>
                    <w:rPr>
                      <w:rFonts w:ascii="宋体" w:hAnsi="宋体" w:cs="宋体" w:eastAsia="宋体"/>
                      <w:sz w:val="21"/>
                    </w:rPr>
                    <w:t>二、音视频系统</w:t>
                  </w:r>
                  <w:r>
                    <w:br/>
                  </w:r>
                  <w:r>
                    <w:rPr>
                      <w:rFonts w:ascii="calibri" w:hAnsi="calibri" w:cs="calibri" w:eastAsia="calibri"/>
                      <w:sz w:val="21"/>
                    </w:rPr>
                    <w:t>5.</w:t>
                  </w:r>
                  <w:r>
                    <w:rPr>
                      <w:rFonts w:ascii="宋体" w:hAnsi="宋体" w:cs="宋体" w:eastAsia="宋体"/>
                      <w:sz w:val="21"/>
                    </w:rPr>
                    <w:t>设备内置</w:t>
                  </w:r>
                  <w:r>
                    <w:rPr>
                      <w:rFonts w:ascii="calibri" w:hAnsi="calibri" w:cs="calibri" w:eastAsia="calibri"/>
                      <w:sz w:val="21"/>
                    </w:rPr>
                    <w:t>2.2</w:t>
                  </w:r>
                  <w:r>
                    <w:rPr>
                      <w:rFonts w:ascii="宋体" w:hAnsi="宋体" w:cs="宋体" w:eastAsia="宋体"/>
                      <w:sz w:val="21"/>
                    </w:rPr>
                    <w:t>声道扬声器，位于整机上边框，顶置发声，≥</w:t>
                  </w:r>
                  <w:r>
                    <w:rPr>
                      <w:rFonts w:ascii="calibri" w:hAnsi="calibri" w:cs="calibri" w:eastAsia="calibri"/>
                      <w:sz w:val="21"/>
                    </w:rPr>
                    <w:t>2</w:t>
                  </w:r>
                  <w:r>
                    <w:rPr>
                      <w:rFonts w:ascii="宋体" w:hAnsi="宋体" w:cs="宋体" w:eastAsia="宋体"/>
                      <w:sz w:val="21"/>
                    </w:rPr>
                    <w:t>个</w:t>
                  </w:r>
                  <w:r>
                    <w:rPr>
                      <w:rFonts w:ascii="calibri" w:hAnsi="calibri" w:cs="calibri" w:eastAsia="calibri"/>
                      <w:sz w:val="21"/>
                    </w:rPr>
                    <w:t>10W</w:t>
                  </w:r>
                  <w:r>
                    <w:rPr>
                      <w:rFonts w:ascii="宋体" w:hAnsi="宋体" w:cs="宋体" w:eastAsia="宋体"/>
                      <w:sz w:val="21"/>
                    </w:rPr>
                    <w:t>前朝向高音扬声器，≥</w:t>
                  </w:r>
                  <w:r>
                    <w:rPr>
                      <w:rFonts w:ascii="calibri" w:hAnsi="calibri" w:cs="calibri" w:eastAsia="calibri"/>
                      <w:sz w:val="21"/>
                    </w:rPr>
                    <w:t>2</w:t>
                  </w:r>
                  <w:r>
                    <w:rPr>
                      <w:rFonts w:ascii="宋体" w:hAnsi="宋体" w:cs="宋体" w:eastAsia="宋体"/>
                      <w:sz w:val="21"/>
                    </w:rPr>
                    <w:t>个</w:t>
                  </w:r>
                  <w:r>
                    <w:rPr>
                      <w:rFonts w:ascii="calibri" w:hAnsi="calibri" w:cs="calibri" w:eastAsia="calibri"/>
                      <w:sz w:val="21"/>
                    </w:rPr>
                    <w:t>20W</w:t>
                  </w:r>
                  <w:r>
                    <w:rPr>
                      <w:rFonts w:ascii="宋体" w:hAnsi="宋体" w:cs="宋体" w:eastAsia="宋体"/>
                      <w:sz w:val="21"/>
                    </w:rPr>
                    <w:t>上朝向中低音扬声器</w:t>
                  </w:r>
                  <w:r>
                    <w:rPr>
                      <w:rFonts w:ascii="calibri" w:hAnsi="calibri" w:cs="calibri" w:eastAsia="calibri"/>
                      <w:sz w:val="21"/>
                    </w:rPr>
                    <w:t>2</w:t>
                  </w:r>
                  <w:r>
                    <w:rPr>
                      <w:rFonts w:ascii="宋体" w:hAnsi="宋体" w:cs="宋体" w:eastAsia="宋体"/>
                      <w:sz w:val="21"/>
                    </w:rPr>
                    <w:t>个，额定总功率≥</w:t>
                  </w:r>
                  <w:r>
                    <w:rPr>
                      <w:rFonts w:ascii="calibri" w:hAnsi="calibri" w:cs="calibri" w:eastAsia="calibri"/>
                      <w:sz w:val="21"/>
                    </w:rPr>
                    <w:t>60W</w:t>
                  </w:r>
                  <w:r>
                    <w:rPr>
                      <w:rFonts w:ascii="宋体" w:hAnsi="宋体" w:cs="宋体" w:eastAsia="宋体"/>
                      <w:sz w:val="21"/>
                    </w:rPr>
                    <w:t>。</w:t>
                  </w:r>
                  <w:r>
                    <w:br/>
                  </w:r>
                  <w:r>
                    <w:rPr>
                      <w:rFonts w:ascii="calibri" w:hAnsi="calibri" w:cs="calibri" w:eastAsia="calibri"/>
                      <w:sz w:val="21"/>
                    </w:rPr>
                    <w:t>6.</w:t>
                  </w:r>
                  <w:r>
                    <w:rPr>
                      <w:rFonts w:ascii="宋体" w:hAnsi="宋体" w:cs="宋体" w:eastAsia="宋体"/>
                      <w:sz w:val="21"/>
                    </w:rPr>
                    <w:t>设备可设置高级音效，可在左右声道平衡显示范围中更改；中低频段调节范围</w:t>
                  </w:r>
                  <w:r>
                    <w:rPr>
                      <w:rFonts w:ascii="calibri" w:hAnsi="calibri" w:cs="calibri" w:eastAsia="calibri"/>
                      <w:sz w:val="21"/>
                    </w:rPr>
                    <w:t>125Hz</w:t>
                  </w:r>
                  <w:r>
                    <w:rPr>
                      <w:rFonts w:ascii="宋体" w:hAnsi="宋体" w:cs="宋体" w:eastAsia="宋体"/>
                      <w:sz w:val="21"/>
                    </w:rPr>
                    <w:t>～</w:t>
                  </w:r>
                  <w:r>
                    <w:rPr>
                      <w:rFonts w:ascii="calibri" w:hAnsi="calibri" w:cs="calibri" w:eastAsia="calibri"/>
                      <w:sz w:val="21"/>
                    </w:rPr>
                    <w:t>1KHz</w:t>
                  </w:r>
                  <w:r>
                    <w:rPr>
                      <w:rFonts w:ascii="宋体" w:hAnsi="宋体" w:cs="宋体" w:eastAsia="宋体"/>
                      <w:sz w:val="21"/>
                    </w:rPr>
                    <w:t xml:space="preserve">，高频段调节范围 </w:t>
                  </w:r>
                  <w:r>
                    <w:rPr>
                      <w:rFonts w:ascii="calibri" w:hAnsi="calibri" w:cs="calibri" w:eastAsia="calibri"/>
                      <w:sz w:val="21"/>
                    </w:rPr>
                    <w:t>2KHz</w:t>
                  </w:r>
                  <w:r>
                    <w:rPr>
                      <w:rFonts w:ascii="宋体" w:hAnsi="宋体" w:cs="宋体" w:eastAsia="宋体"/>
                      <w:sz w:val="21"/>
                    </w:rPr>
                    <w:t>～</w:t>
                  </w:r>
                  <w:r>
                    <w:rPr>
                      <w:rFonts w:ascii="calibri" w:hAnsi="calibri" w:cs="calibri" w:eastAsia="calibri"/>
                      <w:sz w:val="21"/>
                    </w:rPr>
                    <w:t>16KHz</w:t>
                  </w:r>
                  <w:r>
                    <w:rPr>
                      <w:rFonts w:ascii="宋体" w:hAnsi="宋体" w:cs="宋体" w:eastAsia="宋体"/>
                      <w:sz w:val="21"/>
                    </w:rPr>
                    <w:t>，分贝显示</w:t>
                  </w:r>
                  <w:r>
                    <w:rPr>
                      <w:rFonts w:ascii="calibri" w:hAnsi="calibri" w:cs="calibri" w:eastAsia="calibri"/>
                      <w:sz w:val="21"/>
                    </w:rPr>
                    <w:t>-10dB</w:t>
                  </w:r>
                  <w:r>
                    <w:rPr>
                      <w:rFonts w:ascii="宋体" w:hAnsi="宋体" w:cs="宋体" w:eastAsia="宋体"/>
                      <w:sz w:val="21"/>
                    </w:rPr>
                    <w:t>～</w:t>
                  </w:r>
                  <w:r>
                    <w:rPr>
                      <w:rFonts w:ascii="calibri" w:hAnsi="calibri" w:cs="calibri" w:eastAsia="calibri"/>
                      <w:sz w:val="21"/>
                    </w:rPr>
                    <w:t xml:space="preserve">10dB </w:t>
                  </w:r>
                  <w:r>
                    <w:rPr>
                      <w:rFonts w:ascii="宋体" w:hAnsi="宋体" w:cs="宋体" w:eastAsia="宋体"/>
                      <w:sz w:val="21"/>
                    </w:rPr>
                    <w:t>调节范围。</w:t>
                  </w:r>
                  <w:r>
                    <w:br/>
                  </w:r>
                  <w:r>
                    <w:rPr>
                      <w:rFonts w:ascii="calibri" w:hAnsi="calibri" w:cs="calibri" w:eastAsia="calibri"/>
                      <w:sz w:val="21"/>
                    </w:rPr>
                    <w:t>7.</w:t>
                  </w:r>
                  <w:r>
                    <w:rPr>
                      <w:rFonts w:ascii="宋体" w:hAnsi="宋体" w:cs="宋体" w:eastAsia="宋体"/>
                      <w:sz w:val="21"/>
                    </w:rPr>
                    <w:t>设备扬声器采用缝隙发声技术，喇叭采用槽式开口设计。</w:t>
                  </w:r>
                  <w:r>
                    <w:br/>
                  </w:r>
                  <w:r>
                    <w:rPr>
                      <w:rFonts w:ascii="calibri" w:hAnsi="calibri" w:cs="calibri" w:eastAsia="calibri"/>
                      <w:sz w:val="21"/>
                    </w:rPr>
                    <w:t>8.</w:t>
                  </w:r>
                  <w:r>
                    <w:rPr>
                      <w:rFonts w:ascii="宋体" w:hAnsi="宋体" w:cs="宋体" w:eastAsia="宋体"/>
                      <w:sz w:val="21"/>
                    </w:rPr>
                    <w:t>设备支持标准、听力、空间感知等音效模式，空间感知音效模式可通过麦克风采集教室环境声音，生成符合当前教室环境的频段、音量、音效。</w:t>
                  </w:r>
                  <w:r>
                    <w:br/>
                  </w:r>
                  <w:r>
                    <w:rPr>
                      <w:rFonts w:ascii="calibri" w:hAnsi="calibri" w:cs="calibri" w:eastAsia="calibri"/>
                      <w:sz w:val="21"/>
                    </w:rPr>
                    <w:t>9.</w:t>
                  </w:r>
                  <w:r>
                    <w:rPr>
                      <w:rFonts w:ascii="宋体" w:hAnsi="宋体" w:cs="宋体" w:eastAsia="宋体"/>
                      <w:sz w:val="21"/>
                    </w:rPr>
                    <w:t>设备具备不超过</w:t>
                  </w:r>
                  <w:r>
                    <w:rPr>
                      <w:rFonts w:ascii="calibri" w:hAnsi="calibri" w:cs="calibri" w:eastAsia="calibri"/>
                      <w:sz w:val="21"/>
                    </w:rPr>
                    <w:t>6</w:t>
                  </w:r>
                  <w:r>
                    <w:rPr>
                      <w:rFonts w:ascii="宋体" w:hAnsi="宋体" w:cs="宋体" w:eastAsia="宋体"/>
                      <w:sz w:val="21"/>
                    </w:rPr>
                    <w:t>个前置按键，避免过多按键造成老师操作不便，可设置按键为自定义功能，包括批注、截屏、放大镜、节能模式等。</w:t>
                  </w:r>
                  <w:r>
                    <w:br/>
                  </w:r>
                  <w:r>
                    <w:rPr>
                      <w:rFonts w:ascii="calibri" w:hAnsi="calibri" w:cs="calibri" w:eastAsia="calibri"/>
                      <w:sz w:val="21"/>
                    </w:rPr>
                    <w:t>10.</w:t>
                  </w:r>
                  <w:r>
                    <w:rPr>
                      <w:rFonts w:ascii="宋体" w:hAnsi="宋体" w:cs="宋体" w:eastAsia="宋体"/>
                      <w:sz w:val="21"/>
                    </w:rPr>
                    <w:t>设备内置非独立外扩展的</w:t>
                  </w:r>
                  <w:r>
                    <w:rPr>
                      <w:rFonts w:ascii="calibri" w:hAnsi="calibri" w:cs="calibri" w:eastAsia="calibri"/>
                      <w:sz w:val="21"/>
                    </w:rPr>
                    <w:t>8</w:t>
                  </w:r>
                  <w:r>
                    <w:rPr>
                      <w:rFonts w:ascii="宋体" w:hAnsi="宋体" w:cs="宋体" w:eastAsia="宋体"/>
                      <w:sz w:val="21"/>
                    </w:rPr>
                    <w:t>阵列麦克风，拾音角度≥</w:t>
                  </w:r>
                  <w:r>
                    <w:rPr>
                      <w:rFonts w:ascii="calibri" w:hAnsi="calibri" w:cs="calibri" w:eastAsia="calibri"/>
                      <w:sz w:val="21"/>
                    </w:rPr>
                    <w:t>180</w:t>
                  </w:r>
                  <w:r>
                    <w:rPr>
                      <w:rFonts w:ascii="宋体" w:hAnsi="宋体" w:cs="宋体" w:eastAsia="宋体"/>
                      <w:sz w:val="21"/>
                    </w:rPr>
                    <w:t>°，拾音距离≥</w:t>
                  </w:r>
                  <w:r>
                    <w:rPr>
                      <w:rFonts w:ascii="calibri" w:hAnsi="calibri" w:cs="calibri" w:eastAsia="calibri"/>
                      <w:sz w:val="21"/>
                    </w:rPr>
                    <w:t>12m</w:t>
                  </w:r>
                  <w:r>
                    <w:rPr>
                      <w:rFonts w:ascii="宋体" w:hAnsi="宋体" w:cs="宋体" w:eastAsia="宋体"/>
                      <w:sz w:val="21"/>
                    </w:rPr>
                    <w:t>。</w:t>
                  </w:r>
                  <w:r>
                    <w:br/>
                  </w:r>
                  <w:r>
                    <w:rPr>
                      <w:rFonts w:ascii="calibri" w:hAnsi="calibri" w:cs="calibri" w:eastAsia="calibri"/>
                      <w:sz w:val="21"/>
                    </w:rPr>
                    <w:t>11.</w:t>
                  </w:r>
                  <w:r>
                    <w:rPr>
                      <w:rFonts w:ascii="宋体" w:hAnsi="宋体" w:cs="宋体" w:eastAsia="宋体"/>
                      <w:sz w:val="21"/>
                    </w:rPr>
                    <w:t>设备支持色彩空间选择，包含标准和</w:t>
                  </w:r>
                  <w:r>
                    <w:rPr>
                      <w:rFonts w:ascii="calibri" w:hAnsi="calibri" w:cs="calibri" w:eastAsia="calibri"/>
                      <w:sz w:val="21"/>
                    </w:rPr>
                    <w:t>sRGB</w:t>
                  </w:r>
                  <w:r>
                    <w:rPr>
                      <w:rFonts w:ascii="宋体" w:hAnsi="宋体" w:cs="宋体" w:eastAsia="宋体"/>
                      <w:sz w:val="21"/>
                    </w:rPr>
                    <w:t>两种模式，在</w:t>
                  </w:r>
                  <w:r>
                    <w:rPr>
                      <w:rFonts w:ascii="calibri" w:hAnsi="calibri" w:cs="calibri" w:eastAsia="calibri"/>
                      <w:sz w:val="21"/>
                    </w:rPr>
                    <w:t>sRGB</w:t>
                  </w:r>
                  <w:r>
                    <w:rPr>
                      <w:rFonts w:ascii="宋体" w:hAnsi="宋体" w:cs="宋体" w:eastAsia="宋体"/>
                      <w:sz w:val="21"/>
                    </w:rPr>
                    <w:t>模式下可做到高色准△</w:t>
                  </w:r>
                  <w:r>
                    <w:rPr>
                      <w:rFonts w:ascii="calibri" w:hAnsi="calibri" w:cs="calibri" w:eastAsia="calibri"/>
                      <w:sz w:val="21"/>
                    </w:rPr>
                    <w:t>E</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w:t>
                  </w:r>
                  <w:r>
                    <w:br/>
                  </w:r>
                  <w:r>
                    <w:rPr>
                      <w:rFonts w:ascii="calibri" w:hAnsi="calibri" w:cs="calibri" w:eastAsia="calibri"/>
                      <w:sz w:val="21"/>
                    </w:rPr>
                    <w:t>12.</w:t>
                  </w:r>
                  <w:r>
                    <w:rPr>
                      <w:rFonts w:ascii="宋体" w:hAnsi="宋体" w:cs="宋体" w:eastAsia="宋体"/>
                      <w:sz w:val="21"/>
                    </w:rPr>
                    <w:t>支持自定义图像设置，可对屏幕色温、图像亮度、亮度范围、对比度等进行设置。</w:t>
                  </w:r>
                  <w:r>
                    <w:br/>
                  </w:r>
                  <w:r>
                    <w:rPr>
                      <w:rFonts w:ascii="calibri" w:hAnsi="calibri" w:cs="calibri" w:eastAsia="calibri"/>
                      <w:sz w:val="21"/>
                    </w:rPr>
                    <w:t>13.</w:t>
                  </w:r>
                  <w:r>
                    <w:rPr>
                      <w:rFonts w:ascii="宋体" w:hAnsi="宋体" w:cs="宋体" w:eastAsia="宋体"/>
                      <w:sz w:val="21"/>
                    </w:rPr>
                    <w:t>屏幕背光采用</w:t>
                  </w:r>
                  <w:r>
                    <w:rPr>
                      <w:rFonts w:ascii="calibri" w:hAnsi="calibri" w:cs="calibri" w:eastAsia="calibri"/>
                      <w:sz w:val="21"/>
                    </w:rPr>
                    <w:t>DC</w:t>
                  </w:r>
                  <w:r>
                    <w:rPr>
                      <w:rFonts w:ascii="宋体" w:hAnsi="宋体" w:cs="宋体" w:eastAsia="宋体"/>
                      <w:sz w:val="21"/>
                    </w:rPr>
                    <w:t>调光方式，系统支持多级亮度调节，支持白颜色背景下最暗亮度≤</w:t>
                  </w:r>
                  <w:r>
                    <w:rPr>
                      <w:rFonts w:ascii="calibri" w:hAnsi="calibri" w:cs="calibri" w:eastAsia="calibri"/>
                      <w:sz w:val="21"/>
                    </w:rPr>
                    <w:t>100nit</w:t>
                  </w:r>
                  <w:r>
                    <w:rPr>
                      <w:rFonts w:ascii="宋体" w:hAnsi="宋体" w:cs="宋体" w:eastAsia="宋体"/>
                      <w:sz w:val="21"/>
                    </w:rPr>
                    <w:t>。</w:t>
                  </w:r>
                  <w:r>
                    <w:br/>
                  </w:r>
                  <w:r>
                    <w:rPr>
                      <w:rFonts w:ascii="calibri" w:hAnsi="calibri" w:cs="calibri" w:eastAsia="calibri"/>
                      <w:sz w:val="21"/>
                    </w:rPr>
                    <w:t>14.</w:t>
                  </w:r>
                  <w:r>
                    <w:rPr>
                      <w:rFonts w:ascii="宋体" w:hAnsi="宋体" w:cs="宋体" w:eastAsia="宋体"/>
                      <w:sz w:val="21"/>
                    </w:rPr>
                    <w:t>在安卓通道下可根据屏幕内容自动调节画质参数，当出现人物、建筑等元素时，自动调整对比度、饱和度、色调色相值、高光等。</w:t>
                  </w:r>
                  <w:r>
                    <w:br/>
                  </w:r>
                  <w:r>
                    <w:rPr>
                      <w:rFonts w:ascii="calibri" w:hAnsi="calibri" w:cs="calibri" w:eastAsia="calibri"/>
                      <w:sz w:val="21"/>
                    </w:rPr>
                    <w:t>15.</w:t>
                  </w:r>
                  <w:r>
                    <w:rPr>
                      <w:rFonts w:ascii="宋体" w:hAnsi="宋体" w:cs="宋体" w:eastAsia="宋体"/>
                      <w:sz w:val="21"/>
                    </w:rPr>
                    <w:t>设备采用硬件低蓝光背光技术，在源头减少有害蓝光波段能量，蓝光占比＜</w:t>
                  </w:r>
                  <w:r>
                    <w:rPr>
                      <w:rFonts w:ascii="calibri" w:hAnsi="calibri" w:cs="calibri" w:eastAsia="calibri"/>
                      <w:sz w:val="21"/>
                    </w:rPr>
                    <w:t>50%</w:t>
                  </w:r>
                  <w:r>
                    <w:rPr>
                      <w:rFonts w:ascii="宋体" w:hAnsi="宋体" w:cs="宋体" w:eastAsia="宋体"/>
                      <w:sz w:val="21"/>
                    </w:rPr>
                    <w:t>，低蓝光保护显示不偏色、不泛黄。</w:t>
                  </w:r>
                  <w:r>
                    <w:br/>
                  </w:r>
                  <w:r>
                    <w:rPr>
                      <w:rFonts w:ascii="calibri" w:hAnsi="calibri" w:cs="calibri" w:eastAsia="calibri"/>
                      <w:sz w:val="21"/>
                    </w:rPr>
                    <w:t>16.</w:t>
                  </w:r>
                  <w:r>
                    <w:rPr>
                      <w:rFonts w:ascii="宋体" w:hAnsi="宋体" w:cs="宋体" w:eastAsia="宋体"/>
                      <w:sz w:val="21"/>
                    </w:rPr>
                    <w:t>设备支持设置类纸质护眼显示，可实现纹理调整，同时画面各像素点灰度不规则，支持纸质的纹理有：牛皮纸、素描纸、水彩纸、水纹纸；支持透明度调节，支持色温调节。</w:t>
                  </w:r>
                  <w:r>
                    <w:br/>
                  </w:r>
                  <w:r>
                    <w:rPr>
                      <w:rFonts w:ascii="宋体" w:hAnsi="宋体" w:cs="宋体" w:eastAsia="宋体"/>
                      <w:sz w:val="21"/>
                    </w:rPr>
                    <w:t>三、整机功能</w:t>
                  </w:r>
                  <w:r>
                    <w:br/>
                  </w:r>
                  <w:r>
                    <w:rPr>
                      <w:rFonts w:ascii="calibri" w:hAnsi="calibri" w:cs="calibri" w:eastAsia="calibri"/>
                      <w:sz w:val="21"/>
                    </w:rPr>
                    <w:t>17.</w:t>
                  </w:r>
                  <w:r>
                    <w:rPr>
                      <w:rFonts w:ascii="宋体" w:hAnsi="宋体" w:cs="宋体" w:eastAsia="宋体"/>
                      <w:sz w:val="21"/>
                    </w:rPr>
                    <w:t>设备内置非独立摄像头，采用一体化集成设计，摄像头数量≥</w:t>
                  </w:r>
                  <w:r>
                    <w:rPr>
                      <w:rFonts w:ascii="calibri" w:hAnsi="calibri" w:cs="calibri" w:eastAsia="calibri"/>
                      <w:sz w:val="21"/>
                    </w:rPr>
                    <w:t>3</w:t>
                  </w:r>
                  <w:r>
                    <w:rPr>
                      <w:rFonts w:ascii="宋体" w:hAnsi="宋体" w:cs="宋体" w:eastAsia="宋体"/>
                      <w:sz w:val="21"/>
                    </w:rPr>
                    <w:t>个，视场角≥</w:t>
                  </w:r>
                  <w:r>
                    <w:rPr>
                      <w:rFonts w:ascii="calibri" w:hAnsi="calibri" w:cs="calibri" w:eastAsia="calibri"/>
                      <w:sz w:val="21"/>
                    </w:rPr>
                    <w:t>140</w:t>
                  </w:r>
                  <w:r>
                    <w:rPr>
                      <w:rFonts w:ascii="宋体" w:hAnsi="宋体" w:cs="宋体" w:eastAsia="宋体"/>
                      <w:sz w:val="21"/>
                    </w:rPr>
                    <w:t>度，可拍摄生成≥</w:t>
                  </w:r>
                  <w:r>
                    <w:rPr>
                      <w:rFonts w:ascii="calibri" w:hAnsi="calibri" w:cs="calibri" w:eastAsia="calibri"/>
                      <w:sz w:val="21"/>
                    </w:rPr>
                    <w:t>1600</w:t>
                  </w:r>
                  <w:r>
                    <w:rPr>
                      <w:rFonts w:ascii="宋体" w:hAnsi="宋体" w:cs="宋体" w:eastAsia="宋体"/>
                      <w:sz w:val="21"/>
                    </w:rPr>
                    <w:t>万像素的照片。</w:t>
                  </w:r>
                  <w:r>
                    <w:br/>
                  </w:r>
                  <w:r>
                    <w:rPr>
                      <w:rFonts w:ascii="calibri" w:hAnsi="calibri" w:cs="calibri" w:eastAsia="calibri"/>
                      <w:sz w:val="21"/>
                    </w:rPr>
                    <w:t>18.</w:t>
                  </w:r>
                  <w:r>
                    <w:rPr>
                      <w:rFonts w:ascii="宋体" w:hAnsi="宋体" w:cs="宋体" w:eastAsia="宋体"/>
                      <w:sz w:val="21"/>
                    </w:rPr>
                    <w:t xml:space="preserve">可同时输出至少 </w:t>
                  </w:r>
                  <w:r>
                    <w:rPr>
                      <w:rFonts w:ascii="calibri" w:hAnsi="calibri" w:cs="calibri" w:eastAsia="calibri"/>
                      <w:sz w:val="21"/>
                    </w:rPr>
                    <w:t xml:space="preserve">3 </w:t>
                  </w:r>
                  <w:r>
                    <w:rPr>
                      <w:rFonts w:ascii="宋体" w:hAnsi="宋体" w:cs="宋体" w:eastAsia="宋体"/>
                      <w:sz w:val="21"/>
                    </w:rPr>
                    <w:t>路视频流，支持课堂远程巡课、课堂教学数据采集、本地画面预览。</w:t>
                  </w:r>
                  <w:r>
                    <w:br/>
                  </w:r>
                  <w:r>
                    <w:rPr>
                      <w:rFonts w:ascii="calibri" w:hAnsi="calibri" w:cs="calibri" w:eastAsia="calibri"/>
                      <w:sz w:val="21"/>
                    </w:rPr>
                    <w:t>19.</w:t>
                  </w:r>
                  <w:r>
                    <w:rPr>
                      <w:rFonts w:ascii="宋体" w:hAnsi="宋体" w:cs="宋体" w:eastAsia="宋体"/>
                      <w:sz w:val="21"/>
                    </w:rPr>
                    <w:t>摄像头支持人脸识别，可识别所有学生，显示标记，然后随机抽选，同时显示标记不少于</w:t>
                  </w:r>
                  <w:r>
                    <w:rPr>
                      <w:rFonts w:ascii="calibri" w:hAnsi="calibri" w:cs="calibri" w:eastAsia="calibri"/>
                      <w:sz w:val="21"/>
                    </w:rPr>
                    <w:t>55</w:t>
                  </w:r>
                  <w:r>
                    <w:rPr>
                      <w:rFonts w:ascii="宋体" w:hAnsi="宋体" w:cs="宋体" w:eastAsia="宋体"/>
                      <w:sz w:val="21"/>
                    </w:rPr>
                    <w:t>人。且支持通过识别教师人脸进行登录账号。</w:t>
                  </w:r>
                  <w:r>
                    <w:br/>
                  </w:r>
                  <w:r>
                    <w:rPr>
                      <w:rFonts w:ascii="calibri" w:hAnsi="calibri" w:cs="calibri" w:eastAsia="calibri"/>
                      <w:sz w:val="21"/>
                    </w:rPr>
                    <w:t>20.</w:t>
                  </w:r>
                  <w:r>
                    <w:rPr>
                      <w:rFonts w:ascii="宋体" w:hAnsi="宋体" w:cs="宋体" w:eastAsia="宋体"/>
                      <w:sz w:val="21"/>
                    </w:rPr>
                    <w:t xml:space="preserve">内置摄像头支持 </w:t>
                  </w:r>
                  <w:r>
                    <w:rPr>
                      <w:rFonts w:ascii="calibri" w:hAnsi="calibri" w:cs="calibri" w:eastAsia="calibri"/>
                      <w:sz w:val="21"/>
                    </w:rPr>
                    <w:t xml:space="preserve">3D </w:t>
                  </w:r>
                  <w:r>
                    <w:rPr>
                      <w:rFonts w:ascii="宋体" w:hAnsi="宋体" w:cs="宋体" w:eastAsia="宋体"/>
                      <w:sz w:val="21"/>
                    </w:rPr>
                    <w:t>降噪算法和数字宽动态范围成像</w:t>
                  </w:r>
                  <w:r>
                    <w:rPr>
                      <w:rFonts w:ascii="calibri" w:hAnsi="calibri" w:cs="calibri" w:eastAsia="calibri"/>
                      <w:sz w:val="21"/>
                    </w:rPr>
                    <w:t xml:space="preserve">WDR </w:t>
                  </w:r>
                  <w:r>
                    <w:rPr>
                      <w:rFonts w:ascii="宋体" w:hAnsi="宋体" w:cs="宋体" w:eastAsia="宋体"/>
                      <w:sz w:val="21"/>
                    </w:rPr>
                    <w:t xml:space="preserve">技术，支持输出 </w:t>
                  </w:r>
                  <w:r>
                    <w:rPr>
                      <w:rFonts w:ascii="calibri" w:hAnsi="calibri" w:cs="calibri" w:eastAsia="calibri"/>
                      <w:sz w:val="21"/>
                    </w:rPr>
                    <w:t>MJPG</w:t>
                  </w:r>
                  <w:r>
                    <w:rPr>
                      <w:rFonts w:ascii="宋体" w:hAnsi="宋体" w:cs="宋体" w:eastAsia="宋体"/>
                      <w:sz w:val="21"/>
                    </w:rPr>
                    <w:t xml:space="preserve">、 </w:t>
                  </w:r>
                  <w:r>
                    <w:rPr>
                      <w:rFonts w:ascii="calibri" w:hAnsi="calibri" w:cs="calibri" w:eastAsia="calibri"/>
                      <w:sz w:val="21"/>
                    </w:rPr>
                    <w:t xml:space="preserve">H.264 </w:t>
                  </w:r>
                  <w:r>
                    <w:rPr>
                      <w:rFonts w:ascii="宋体" w:hAnsi="宋体" w:cs="宋体" w:eastAsia="宋体"/>
                      <w:sz w:val="21"/>
                    </w:rPr>
                    <w:t>视频格式。</w:t>
                  </w:r>
                  <w:r>
                    <w:br/>
                  </w:r>
                  <w:r>
                    <w:rPr>
                      <w:rFonts w:ascii="calibri" w:hAnsi="calibri" w:cs="calibri" w:eastAsia="calibri"/>
                      <w:sz w:val="21"/>
                    </w:rPr>
                    <w:t>21.</w:t>
                  </w:r>
                  <w:r>
                    <w:rPr>
                      <w:rFonts w:ascii="宋体" w:hAnsi="宋体" w:cs="宋体" w:eastAsia="宋体"/>
                      <w:sz w:val="21"/>
                    </w:rPr>
                    <w:t>摄像头支持环境色温判断，根据环境调节合适的显示图像效果。</w:t>
                  </w:r>
                  <w:r>
                    <w:br/>
                  </w:r>
                  <w:r>
                    <w:rPr>
                      <w:rFonts w:ascii="calibri" w:hAnsi="calibri" w:cs="calibri" w:eastAsia="calibri"/>
                      <w:sz w:val="21"/>
                    </w:rPr>
                    <w:t>22.</w:t>
                  </w:r>
                  <w:r>
                    <w:rPr>
                      <w:rFonts w:ascii="宋体" w:hAnsi="宋体" w:cs="宋体" w:eastAsia="宋体"/>
                      <w:sz w:val="21"/>
                    </w:rPr>
                    <w:t>设备支持提笔书写，当检测到笔尖接触屏幕时，自动进入书写模式，无需点击任何功能设置。</w:t>
                  </w:r>
                  <w:r>
                    <w:br/>
                  </w:r>
                  <w:r>
                    <w:rPr>
                      <w:rFonts w:ascii="calibri" w:hAnsi="calibri" w:cs="calibri" w:eastAsia="calibri"/>
                      <w:sz w:val="21"/>
                    </w:rPr>
                    <w:t>23.</w:t>
                  </w:r>
                  <w:r>
                    <w:rPr>
                      <w:rFonts w:ascii="宋体" w:hAnsi="宋体" w:cs="宋体" w:eastAsia="宋体"/>
                      <w:sz w:val="21"/>
                    </w:rPr>
                    <w:t>设备触摸支持动态压力感应，支持无电子功能的书写笔书写或点压时，屏幕能感应压力变化，书写或点压过程的笔迹呈现粗细变化。</w:t>
                  </w:r>
                  <w:r>
                    <w:br/>
                  </w:r>
                  <w:r>
                    <w:rPr>
                      <w:rFonts w:ascii="calibri" w:hAnsi="calibri" w:cs="calibri" w:eastAsia="calibri"/>
                      <w:sz w:val="21"/>
                    </w:rPr>
                    <w:t>24.</w:t>
                  </w:r>
                  <w:r>
                    <w:rPr>
                      <w:rFonts w:ascii="宋体" w:hAnsi="宋体" w:cs="宋体" w:eastAsia="宋体"/>
                      <w:sz w:val="21"/>
                    </w:rPr>
                    <w:t>设备支持手笔分离，通过提笔书写打开批注功能后，可手笔分离，使用笔正常书写的同时，可使用手进行点击操作。</w:t>
                  </w:r>
                  <w:r>
                    <w:br/>
                  </w:r>
                  <w:r>
                    <w:rPr>
                      <w:rFonts w:ascii="calibri" w:hAnsi="calibri" w:cs="calibri" w:eastAsia="calibri"/>
                      <w:sz w:val="21"/>
                    </w:rPr>
                    <w:t>25.</w:t>
                  </w:r>
                  <w:r>
                    <w:rPr>
                      <w:rFonts w:ascii="宋体" w:hAnsi="宋体" w:cs="宋体" w:eastAsia="宋体"/>
                      <w:sz w:val="21"/>
                    </w:rPr>
                    <w:t>设备内置双</w:t>
                  </w:r>
                  <w:r>
                    <w:rPr>
                      <w:rFonts w:ascii="calibri" w:hAnsi="calibri" w:cs="calibri" w:eastAsia="calibri"/>
                      <w:sz w:val="21"/>
                    </w:rPr>
                    <w:t>WiFi6</w:t>
                  </w:r>
                  <w:r>
                    <w:rPr>
                      <w:rFonts w:ascii="宋体" w:hAnsi="宋体" w:cs="宋体" w:eastAsia="宋体"/>
                      <w:sz w:val="21"/>
                    </w:rPr>
                    <w:t>无线网卡，支持蓝牙</w:t>
                  </w:r>
                  <w:r>
                    <w:rPr>
                      <w:rFonts w:ascii="calibri" w:hAnsi="calibri" w:cs="calibri" w:eastAsia="calibri"/>
                      <w:sz w:val="21"/>
                    </w:rPr>
                    <w:t>Bluetooth 5.4</w:t>
                  </w:r>
                  <w:r>
                    <w:rPr>
                      <w:rFonts w:ascii="宋体" w:hAnsi="宋体" w:cs="宋体" w:eastAsia="宋体"/>
                      <w:sz w:val="21"/>
                    </w:rPr>
                    <w:t>标准。</w:t>
                  </w:r>
                  <w:r>
                    <w:br/>
                  </w:r>
                  <w:r>
                    <w:rPr>
                      <w:rFonts w:ascii="calibri" w:hAnsi="calibri" w:cs="calibri" w:eastAsia="calibri"/>
                      <w:sz w:val="21"/>
                    </w:rPr>
                    <w:t>26.</w:t>
                  </w:r>
                  <w:r>
                    <w:rPr>
                      <w:rFonts w:ascii="宋体" w:hAnsi="宋体" w:cs="宋体" w:eastAsia="宋体"/>
                      <w:sz w:val="21"/>
                    </w:rPr>
                    <w:t>手机投屏支持智能手机与整机无需在同一局域网内，可实现配对，一键投屏，无需输入投屏码或扫码获取投屏码。</w:t>
                  </w:r>
                  <w:r>
                    <w:br/>
                  </w:r>
                  <w:r>
                    <w:rPr>
                      <w:rFonts w:ascii="calibri" w:hAnsi="calibri" w:cs="calibri" w:eastAsia="calibri"/>
                      <w:sz w:val="21"/>
                    </w:rPr>
                    <w:t>27.</w:t>
                  </w:r>
                  <w:r>
                    <w:rPr>
                      <w:rFonts w:ascii="宋体" w:hAnsi="宋体" w:cs="宋体" w:eastAsia="宋体"/>
                      <w:sz w:val="21"/>
                    </w:rPr>
                    <w:t>设备关机状态下，长按电源键进入菜单，可点击屏幕选择故障检测、系统还原功能，系统还原可单独还原</w:t>
                  </w:r>
                  <w:r>
                    <w:rPr>
                      <w:rFonts w:ascii="calibri" w:hAnsi="calibri" w:cs="calibri" w:eastAsia="calibri"/>
                      <w:sz w:val="21"/>
                    </w:rPr>
                    <w:t>PC</w:t>
                  </w:r>
                  <w:r>
                    <w:rPr>
                      <w:rFonts w:ascii="宋体" w:hAnsi="宋体" w:cs="宋体" w:eastAsia="宋体"/>
                      <w:sz w:val="21"/>
                    </w:rPr>
                    <w:t>系统或单独还原设备整机系统。</w:t>
                  </w:r>
                  <w:r>
                    <w:br/>
                  </w:r>
                  <w:r>
                    <w:rPr>
                      <w:rFonts w:ascii="calibri" w:hAnsi="calibri" w:cs="calibri" w:eastAsia="calibri"/>
                      <w:sz w:val="21"/>
                    </w:rPr>
                    <w:t>28.</w:t>
                  </w:r>
                  <w:r>
                    <w:rPr>
                      <w:rFonts w:ascii="宋体" w:hAnsi="宋体" w:cs="宋体" w:eastAsia="宋体"/>
                      <w:sz w:val="21"/>
                    </w:rPr>
                    <w:t>设备全通道侧边栏可以展示学校名称、班级、场地信息等内容。</w:t>
                  </w:r>
                  <w:r>
                    <w:br/>
                  </w:r>
                  <w:r>
                    <w:rPr>
                      <w:rFonts w:ascii="calibri" w:hAnsi="calibri" w:cs="calibri" w:eastAsia="calibri"/>
                      <w:sz w:val="21"/>
                    </w:rPr>
                    <w:t>29.</w:t>
                  </w:r>
                  <w:r>
                    <w:rPr>
                      <w:rFonts w:ascii="宋体" w:hAnsi="宋体" w:cs="宋体" w:eastAsia="宋体"/>
                      <w:sz w:val="21"/>
                    </w:rPr>
                    <w:t>设备内置触摸中控菜单，可查看正在运行的应用，支持应用切换，在全屏应用下无需退出全屏应用即可进行切换。</w:t>
                  </w:r>
                  <w:r>
                    <w:br/>
                  </w:r>
                  <w:r>
                    <w:rPr>
                      <w:rFonts w:ascii="calibri" w:hAnsi="calibri" w:cs="calibri" w:eastAsia="calibri"/>
                      <w:sz w:val="21"/>
                    </w:rPr>
                    <w:t>30.</w:t>
                  </w:r>
                  <w:r>
                    <w:rPr>
                      <w:rFonts w:ascii="宋体" w:hAnsi="宋体" w:cs="宋体" w:eastAsia="宋体"/>
                      <w:sz w:val="21"/>
                    </w:rPr>
                    <w:t>设备开机后，可直接进入教学桌面，设置账号的登录及退出，自动获取云端课件，并可进入全部课件列表。</w:t>
                  </w:r>
                  <w:r>
                    <w:br/>
                  </w:r>
                  <w:r>
                    <w:rPr>
                      <w:rFonts w:ascii="calibri" w:hAnsi="calibri" w:cs="calibri" w:eastAsia="calibri"/>
                      <w:sz w:val="21"/>
                    </w:rPr>
                    <w:t>31.</w:t>
                  </w:r>
                  <w:r>
                    <w:rPr>
                      <w:rFonts w:ascii="宋体" w:hAnsi="宋体" w:cs="宋体" w:eastAsia="宋体"/>
                      <w:sz w:val="21"/>
                    </w:rPr>
                    <w:t>设备支持通过扫描二维码加入班级，由老师设置题型，学生提交回答后，老师可查看正确率，并支持导出报告。</w:t>
                  </w:r>
                  <w:r>
                    <w:br/>
                  </w:r>
                  <w:r>
                    <w:rPr>
                      <w:rFonts w:ascii="calibri" w:hAnsi="calibri" w:cs="calibri" w:eastAsia="calibri"/>
                      <w:sz w:val="21"/>
                    </w:rPr>
                    <w:t>32.</w:t>
                  </w:r>
                  <w:r>
                    <w:rPr>
                      <w:rFonts w:ascii="宋体" w:hAnsi="宋体" w:cs="宋体" w:eastAsia="宋体"/>
                      <w:sz w:val="21"/>
                    </w:rPr>
                    <w:t>设备支持通过侧边栏调取软键盘。</w:t>
                  </w:r>
                  <w:r>
                    <w:br/>
                  </w:r>
                  <w:r>
                    <w:rPr>
                      <w:rFonts w:ascii="宋体" w:hAnsi="宋体" w:cs="宋体" w:eastAsia="宋体"/>
                      <w:sz w:val="21"/>
                    </w:rPr>
                    <w:t>四、安卓系统</w:t>
                  </w:r>
                  <w:r>
                    <w:br/>
                  </w:r>
                  <w:r>
                    <w:rPr>
                      <w:rFonts w:ascii="calibri" w:hAnsi="calibri" w:cs="calibri" w:eastAsia="calibri"/>
                      <w:sz w:val="21"/>
                    </w:rPr>
                    <w:t>33.</w:t>
                  </w:r>
                  <w:r>
                    <w:rPr>
                      <w:rFonts w:ascii="宋体" w:hAnsi="宋体" w:cs="宋体" w:eastAsia="宋体"/>
                      <w:sz w:val="21"/>
                    </w:rPr>
                    <w:t>安卓系统版本不低于</w:t>
                  </w:r>
                  <w:r>
                    <w:rPr>
                      <w:rFonts w:ascii="calibri" w:hAnsi="calibri" w:cs="calibri" w:eastAsia="calibri"/>
                      <w:sz w:val="21"/>
                    </w:rPr>
                    <w:t>Android 13.0</w:t>
                  </w:r>
                  <w:r>
                    <w:rPr>
                      <w:rFonts w:ascii="宋体" w:hAnsi="宋体" w:cs="宋体" w:eastAsia="宋体"/>
                      <w:sz w:val="21"/>
                    </w:rPr>
                    <w:t>。</w:t>
                  </w:r>
                  <w:r>
                    <w:br/>
                  </w:r>
                  <w:r>
                    <w:rPr>
                      <w:rFonts w:ascii="calibri" w:hAnsi="calibri" w:cs="calibri" w:eastAsia="calibri"/>
                      <w:sz w:val="21"/>
                    </w:rPr>
                    <w:t>34.</w:t>
                  </w:r>
                  <w:r>
                    <w:rPr>
                      <w:rFonts w:ascii="宋体" w:hAnsi="宋体" w:cs="宋体" w:eastAsia="宋体"/>
                      <w:sz w:val="21"/>
                    </w:rPr>
                    <w:t>安卓系统下，互动白板支持对已经书写的笔迹和形状的颜色进行更换。</w:t>
                  </w:r>
                  <w:r>
                    <w:br/>
                  </w:r>
                  <w:r>
                    <w:rPr>
                      <w:rFonts w:ascii="calibri" w:hAnsi="calibri" w:cs="calibri" w:eastAsia="calibri"/>
                      <w:sz w:val="21"/>
                    </w:rPr>
                    <w:t>35.</w:t>
                  </w:r>
                  <w:r>
                    <w:rPr>
                      <w:rFonts w:ascii="宋体" w:hAnsi="宋体" w:cs="宋体" w:eastAsia="宋体"/>
                      <w:sz w:val="21"/>
                    </w:rPr>
                    <w:t>安卓系统下，能对</w:t>
                  </w:r>
                  <w:r>
                    <w:rPr>
                      <w:rFonts w:ascii="calibri" w:hAnsi="calibri" w:cs="calibri" w:eastAsia="calibri"/>
                      <w:sz w:val="21"/>
                    </w:rPr>
                    <w:t>TV</w:t>
                  </w:r>
                  <w:r>
                    <w:rPr>
                      <w:rFonts w:ascii="宋体" w:hAnsi="宋体" w:cs="宋体" w:eastAsia="宋体"/>
                      <w:sz w:val="21"/>
                    </w:rPr>
                    <w:t>多媒体</w:t>
                  </w:r>
                  <w:r>
                    <w:rPr>
                      <w:rFonts w:ascii="calibri" w:hAnsi="calibri" w:cs="calibri" w:eastAsia="calibri"/>
                      <w:sz w:val="21"/>
                    </w:rPr>
                    <w:t>USB</w:t>
                  </w:r>
                  <w:r>
                    <w:rPr>
                      <w:rFonts w:ascii="宋体" w:hAnsi="宋体" w:cs="宋体" w:eastAsia="宋体"/>
                      <w:sz w:val="21"/>
                    </w:rPr>
                    <w:t>所读取到的文件进行自动归类，可分类查找文档、图片、音视频等，检索后可直接在界面中打开。</w:t>
                  </w:r>
                  <w:r>
                    <w:br/>
                  </w:r>
                  <w:r>
                    <w:rPr>
                      <w:rFonts w:ascii="宋体" w:hAnsi="宋体" w:cs="宋体" w:eastAsia="宋体"/>
                      <w:sz w:val="21"/>
                    </w:rPr>
                    <w:t>五、电脑配置</w:t>
                  </w:r>
                  <w:r>
                    <w:br/>
                  </w:r>
                  <w:r>
                    <w:rPr>
                      <w:rFonts w:ascii="calibri" w:hAnsi="calibri" w:cs="calibri" w:eastAsia="calibri"/>
                      <w:sz w:val="21"/>
                    </w:rPr>
                    <w:t>36.</w:t>
                  </w:r>
                  <w:r>
                    <w:rPr>
                      <w:rFonts w:ascii="宋体" w:hAnsi="宋体" w:cs="宋体" w:eastAsia="宋体"/>
                      <w:sz w:val="21"/>
                    </w:rPr>
                    <w:t>采用抽拉内置式模块化电脑，抽拉内置式，</w:t>
                  </w:r>
                  <w:r>
                    <w:rPr>
                      <w:rFonts w:ascii="calibri" w:hAnsi="calibri" w:cs="calibri" w:eastAsia="calibri"/>
                      <w:sz w:val="21"/>
                    </w:rPr>
                    <w:t>PC</w:t>
                  </w:r>
                  <w:r>
                    <w:rPr>
                      <w:rFonts w:ascii="宋体" w:hAnsi="宋体" w:cs="宋体" w:eastAsia="宋体"/>
                      <w:sz w:val="21"/>
                    </w:rPr>
                    <w:t>模块可插入整机，可实现无单独接线的插拔。按压式卡扣方式，无需工具即可快速拆卸电脑模块。</w:t>
                  </w:r>
                  <w:r>
                    <w:br/>
                  </w:r>
                  <w:r>
                    <w:rPr>
                      <w:rFonts w:ascii="calibri" w:hAnsi="calibri" w:cs="calibri" w:eastAsia="calibri"/>
                      <w:sz w:val="21"/>
                    </w:rPr>
                    <w:t>37.</w:t>
                  </w:r>
                  <w:r>
                    <w:rPr>
                      <w:rFonts w:ascii="宋体" w:hAnsi="宋体" w:cs="宋体" w:eastAsia="宋体"/>
                      <w:sz w:val="21"/>
                    </w:rPr>
                    <w:t xml:space="preserve">搭载 </w:t>
                  </w:r>
                  <w:r>
                    <w:rPr>
                      <w:rFonts w:ascii="calibri" w:hAnsi="calibri" w:cs="calibri" w:eastAsia="calibri"/>
                      <w:sz w:val="21"/>
                    </w:rPr>
                    <w:t>i5</w:t>
                  </w:r>
                  <w:r>
                    <w:rPr>
                      <w:rFonts w:ascii="宋体" w:hAnsi="宋体" w:cs="宋体" w:eastAsia="宋体"/>
                      <w:sz w:val="21"/>
                    </w:rPr>
                    <w:t>或以上配置</w:t>
                  </w:r>
                  <w:r>
                    <w:rPr>
                      <w:rFonts w:ascii="calibri" w:hAnsi="calibri" w:cs="calibri" w:eastAsia="calibri"/>
                      <w:sz w:val="21"/>
                    </w:rPr>
                    <w:t>CPU</w:t>
                  </w:r>
                  <w:r>
                    <w:rPr>
                      <w:rFonts w:ascii="宋体" w:hAnsi="宋体" w:cs="宋体" w:eastAsia="宋体"/>
                      <w:sz w:val="21"/>
                    </w:rPr>
                    <w:t>。内存：</w:t>
                  </w:r>
                  <w:r>
                    <w:rPr>
                      <w:rFonts w:ascii="calibri" w:hAnsi="calibri" w:cs="calibri" w:eastAsia="calibri"/>
                      <w:sz w:val="21"/>
                    </w:rPr>
                    <w:t>8 GB DDR4</w:t>
                  </w:r>
                  <w:r>
                    <w:rPr>
                      <w:rFonts w:ascii="宋体" w:hAnsi="宋体" w:cs="宋体" w:eastAsia="宋体"/>
                      <w:sz w:val="21"/>
                    </w:rPr>
                    <w:t>笔记本内存或以上配置。硬盘：</w:t>
                  </w:r>
                  <w:r>
                    <w:rPr>
                      <w:rFonts w:ascii="calibri" w:hAnsi="calibri" w:cs="calibri" w:eastAsia="calibri"/>
                      <w:sz w:val="21"/>
                    </w:rPr>
                    <w:t>256GB SSD</w:t>
                  </w:r>
                  <w:r>
                    <w:rPr>
                      <w:rFonts w:ascii="宋体" w:hAnsi="宋体" w:cs="宋体" w:eastAsia="宋体"/>
                      <w:sz w:val="21"/>
                    </w:rPr>
                    <w:t>固态硬盘或以上配置。</w:t>
                  </w:r>
                </w:p>
                <w:p>
                  <w:pPr>
                    <w:pStyle w:val="null3"/>
                    <w:jc w:val="both"/>
                  </w:pPr>
                  <w:r>
                    <w:rPr>
                      <w:rFonts w:ascii="宋体" w:hAnsi="宋体" w:cs="宋体" w:eastAsia="宋体"/>
                      <w:sz w:val="21"/>
                    </w:rPr>
                    <w:t>六、白板软件</w:t>
                  </w:r>
                </w:p>
                <w:p>
                  <w:pPr>
                    <w:pStyle w:val="null3"/>
                    <w:jc w:val="both"/>
                  </w:pPr>
                  <w:r>
                    <w:rPr>
                      <w:rFonts w:ascii="calibri" w:hAnsi="calibri" w:cs="calibri" w:eastAsia="calibri"/>
                      <w:sz w:val="21"/>
                    </w:rPr>
                    <w:t>1.</w:t>
                  </w:r>
                  <w:r>
                    <w:rPr>
                      <w:rFonts w:ascii="宋体" w:hAnsi="宋体" w:cs="宋体" w:eastAsia="宋体"/>
                      <w:sz w:val="21"/>
                    </w:rPr>
                    <w:t>备授课一体化，具有备课模式及授课模式，且操作界面根据备课和授课使用场景不同而区别设计，符合用户使用需求。</w:t>
                  </w:r>
                </w:p>
                <w:p>
                  <w:pPr>
                    <w:pStyle w:val="null3"/>
                    <w:jc w:val="both"/>
                  </w:pPr>
                  <w:r>
                    <w:rPr>
                      <w:rFonts w:ascii="calibri" w:hAnsi="calibri" w:cs="calibri" w:eastAsia="calibri"/>
                      <w:sz w:val="21"/>
                    </w:rPr>
                    <w:t>2.</w:t>
                  </w:r>
                  <w:r>
                    <w:rPr>
                      <w:rFonts w:ascii="宋体" w:hAnsi="宋体" w:cs="宋体" w:eastAsia="宋体"/>
                      <w:sz w:val="21"/>
                    </w:rPr>
                    <w:t>为使用方全体教师配备个人账号，形成一体的信息化教学账号体系；根据教师账号信息将教师云空间匹配至对应学校、学科校本资源库。</w:t>
                  </w:r>
                </w:p>
                <w:p>
                  <w:pPr>
                    <w:pStyle w:val="null3"/>
                    <w:jc w:val="both"/>
                  </w:pPr>
                  <w:r>
                    <w:rPr>
                      <w:rFonts w:ascii="calibri" w:hAnsi="calibri" w:cs="calibri" w:eastAsia="calibri"/>
                      <w:sz w:val="21"/>
                    </w:rPr>
                    <w:t>3.</w:t>
                  </w:r>
                  <w:r>
                    <w:rPr>
                      <w:rFonts w:ascii="宋体" w:hAnsi="宋体" w:cs="宋体" w:eastAsia="宋体"/>
                      <w:sz w:val="21"/>
                    </w:rPr>
                    <w:t>支持通过数字账号、微信二维码、硬件密钥方式登录教师个人账号。</w:t>
                  </w:r>
                </w:p>
                <w:p>
                  <w:pPr>
                    <w:pStyle w:val="null3"/>
                    <w:jc w:val="both"/>
                  </w:pPr>
                  <w:r>
                    <w:rPr>
                      <w:rFonts w:ascii="calibri" w:hAnsi="calibri" w:cs="calibri" w:eastAsia="calibri"/>
                      <w:sz w:val="21"/>
                    </w:rPr>
                    <w:t>4.</w:t>
                  </w:r>
                  <w:r>
                    <w:rPr>
                      <w:rFonts w:ascii="宋体" w:hAnsi="宋体" w:cs="宋体" w:eastAsia="宋体"/>
                      <w:sz w:val="21"/>
                    </w:rPr>
                    <w:t>为老师提供可扩展，易于学校管理，安全可靠的云存储空间，根据教师使用时长与教学资料制作频率提供可扩展升级至≥</w:t>
                  </w:r>
                  <w:r>
                    <w:rPr>
                      <w:rFonts w:ascii="calibri" w:hAnsi="calibri" w:cs="calibri" w:eastAsia="calibri"/>
                      <w:sz w:val="21"/>
                    </w:rPr>
                    <w:t>2TB</w:t>
                  </w:r>
                  <w:r>
                    <w:rPr>
                      <w:rFonts w:ascii="宋体" w:hAnsi="宋体" w:cs="宋体" w:eastAsia="宋体"/>
                      <w:sz w:val="21"/>
                    </w:rPr>
                    <w:t>的个人云空间。</w:t>
                  </w:r>
                </w:p>
                <w:p>
                  <w:pPr>
                    <w:pStyle w:val="null3"/>
                    <w:jc w:val="both"/>
                  </w:pPr>
                  <w:r>
                    <w:rPr>
                      <w:rFonts w:ascii="calibri" w:hAnsi="calibri" w:cs="calibri" w:eastAsia="calibri"/>
                      <w:sz w:val="21"/>
                    </w:rPr>
                    <w:t>5.</w:t>
                  </w:r>
                  <w:r>
                    <w:rPr>
                      <w:rFonts w:ascii="宋体" w:hAnsi="宋体" w:cs="宋体" w:eastAsia="宋体"/>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calibri" w:hAnsi="calibri" w:cs="calibri" w:eastAsia="calibri"/>
                      <w:sz w:val="21"/>
                    </w:rPr>
                    <w:t>6.</w:t>
                  </w:r>
                  <w:r>
                    <w:rPr>
                      <w:rFonts w:ascii="宋体" w:hAnsi="宋体" w:cs="宋体" w:eastAsia="宋体"/>
                      <w:sz w:val="21"/>
                    </w:rPr>
                    <w:t>具备集体备课功能，支持上传教案、课件等资源发起集体备课研讨，除本校老师可参与外，还可通过手机号邀请外校老师，方便跨校教研场景。</w:t>
                  </w:r>
                </w:p>
                <w:p>
                  <w:pPr>
                    <w:pStyle w:val="null3"/>
                    <w:jc w:val="both"/>
                  </w:pPr>
                  <w:r>
                    <w:rPr>
                      <w:rFonts w:ascii="calibri" w:hAnsi="calibri" w:cs="calibri" w:eastAsia="calibri"/>
                      <w:sz w:val="21"/>
                    </w:rPr>
                    <w:t>7.</w:t>
                  </w:r>
                  <w:r>
                    <w:rPr>
                      <w:rFonts w:ascii="宋体" w:hAnsi="宋体" w:cs="宋体" w:eastAsia="宋体"/>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calibri" w:hAnsi="calibri" w:cs="calibri" w:eastAsia="calibri"/>
                      <w:sz w:val="21"/>
                    </w:rPr>
                    <w:t>8.</w:t>
                  </w:r>
                  <w:r>
                    <w:rPr>
                      <w:rFonts w:ascii="宋体" w:hAnsi="宋体" w:cs="宋体" w:eastAsia="宋体"/>
                      <w:sz w:val="21"/>
                    </w:rPr>
                    <w:t>研讨发起人在研讨过程中可发起在线音视频在线研讨，构建线上同步研讨，研讨内容自动形成视频记录，可以自动生成音视频回放字幕，对研讨的关键词和对话进行提炼。</w:t>
                  </w:r>
                </w:p>
                <w:p>
                  <w:pPr>
                    <w:pStyle w:val="null3"/>
                    <w:jc w:val="both"/>
                  </w:pPr>
                  <w:r>
                    <w:rPr>
                      <w:rFonts w:ascii="calibri" w:hAnsi="calibri" w:cs="calibri" w:eastAsia="calibri"/>
                      <w:sz w:val="21"/>
                    </w:rPr>
                    <w:t>9.</w:t>
                  </w:r>
                  <w:r>
                    <w:rPr>
                      <w:rFonts w:ascii="宋体" w:hAnsi="宋体" w:cs="宋体" w:eastAsia="宋体"/>
                      <w:sz w:val="21"/>
                    </w:rPr>
                    <w:t>支持提供在线课堂功能，无需额外安装部署直播软件，可实现语音直播、课件同步、互动工具等远程教学功能。</w:t>
                  </w:r>
                </w:p>
                <w:p>
                  <w:pPr>
                    <w:pStyle w:val="null3"/>
                    <w:jc w:val="both"/>
                  </w:pPr>
                  <w:r>
                    <w:rPr>
                      <w:rFonts w:ascii="calibri" w:hAnsi="calibri" w:cs="calibri" w:eastAsia="calibri"/>
                      <w:sz w:val="21"/>
                    </w:rPr>
                    <w:t>10.</w:t>
                  </w:r>
                  <w:r>
                    <w:rPr>
                      <w:rFonts w:ascii="宋体" w:hAnsi="宋体" w:cs="宋体" w:eastAsia="宋体"/>
                      <w:sz w:val="21"/>
                    </w:rPr>
                    <w:t>支持进行电子化听评课，参与评课的老师可以通过扫码等方式获取课件并评课，评课结束后能导出评课报告和听课记录等信息。</w:t>
                  </w:r>
                </w:p>
                <w:p>
                  <w:pPr>
                    <w:pStyle w:val="null3"/>
                    <w:jc w:val="both"/>
                  </w:pPr>
                  <w:r>
                    <w:rPr>
                      <w:rFonts w:ascii="calibri" w:hAnsi="calibri" w:cs="calibri" w:eastAsia="calibri"/>
                      <w:sz w:val="21"/>
                    </w:rPr>
                    <w:t>11.</w:t>
                  </w:r>
                  <w:r>
                    <w:rPr>
                      <w:rFonts w:ascii="宋体" w:hAnsi="宋体" w:cs="宋体" w:eastAsia="宋体"/>
                      <w:sz w:val="21"/>
                    </w:rPr>
                    <w:t>提供教案模板方便老师编写教案，预置的模板包含表格式、提纲式、多课时式、单元设计式等不少于</w:t>
                  </w:r>
                  <w:r>
                    <w:rPr>
                      <w:rFonts w:ascii="calibri" w:hAnsi="calibri" w:cs="calibri" w:eastAsia="calibri"/>
                      <w:sz w:val="21"/>
                    </w:rPr>
                    <w:t>7</w:t>
                  </w:r>
                  <w:r>
                    <w:rPr>
                      <w:rFonts w:ascii="宋体" w:hAnsi="宋体" w:cs="宋体" w:eastAsia="宋体"/>
                      <w:sz w:val="21"/>
                    </w:rPr>
                    <w:t>种。</w:t>
                  </w:r>
                </w:p>
                <w:p>
                  <w:pPr>
                    <w:pStyle w:val="null3"/>
                    <w:jc w:val="both"/>
                  </w:pPr>
                  <w:r>
                    <w:rPr>
                      <w:rFonts w:ascii="calibri" w:hAnsi="calibri" w:cs="calibri" w:eastAsia="calibri"/>
                      <w:sz w:val="21"/>
                    </w:rPr>
                    <w:t>12.</w:t>
                  </w:r>
                  <w:r>
                    <w:rPr>
                      <w:rFonts w:ascii="宋体" w:hAnsi="宋体" w:cs="宋体" w:eastAsia="宋体"/>
                      <w:sz w:val="21"/>
                    </w:rPr>
                    <w:t>可一键为课件文本、图片、形状等对象添加蒙层将其隐藏，可通过橡皮擦工具擦除蒙层展现隐藏内容。</w:t>
                  </w:r>
                </w:p>
                <w:p>
                  <w:pPr>
                    <w:pStyle w:val="null3"/>
                    <w:jc w:val="both"/>
                  </w:pPr>
                  <w:r>
                    <w:rPr>
                      <w:rFonts w:ascii="calibri" w:hAnsi="calibri" w:cs="calibri" w:eastAsia="calibri"/>
                      <w:sz w:val="21"/>
                    </w:rPr>
                    <w:t>13.</w:t>
                  </w:r>
                  <w:r>
                    <w:rPr>
                      <w:rFonts w:ascii="宋体" w:hAnsi="宋体" w:cs="宋体" w:eastAsia="宋体"/>
                      <w:sz w:val="21"/>
                    </w:rPr>
                    <w:t>互动教学课件支持开放式云分享：分享者可将互动课件、课件组以公开或加密的</w:t>
                  </w:r>
                  <w:r>
                    <w:rPr>
                      <w:rFonts w:ascii="calibri" w:hAnsi="calibri" w:cs="calibri" w:eastAsia="calibri"/>
                      <w:sz w:val="21"/>
                    </w:rPr>
                    <w:t>web</w:t>
                  </w:r>
                  <w:r>
                    <w:rPr>
                      <w:rFonts w:ascii="宋体" w:hAnsi="宋体" w:cs="宋体" w:eastAsia="宋体"/>
                      <w:sz w:val="21"/>
                    </w:rPr>
                    <w:t>链接和二维码形式进行分享，分享链接可设置访问有效期。</w:t>
                  </w:r>
                </w:p>
                <w:p>
                  <w:pPr>
                    <w:pStyle w:val="null3"/>
                    <w:jc w:val="both"/>
                  </w:pPr>
                  <w:r>
                    <w:rPr>
                      <w:rFonts w:ascii="calibri" w:hAnsi="calibri" w:cs="calibri" w:eastAsia="calibri"/>
                      <w:sz w:val="21"/>
                    </w:rPr>
                    <w:t>14.</w:t>
                  </w:r>
                  <w:r>
                    <w:rPr>
                      <w:rFonts w:ascii="宋体" w:hAnsi="宋体" w:cs="宋体" w:eastAsia="宋体"/>
                      <w:sz w:val="21"/>
                    </w:rPr>
                    <w:t>内置微课工具，支持快速录制胶囊式微课，微课可录制保存音频和课件的互动操作，支持云端课件录制、本地文件录制等多种模式。</w:t>
                  </w:r>
                </w:p>
                <w:p>
                  <w:pPr>
                    <w:pStyle w:val="null3"/>
                    <w:jc w:val="both"/>
                  </w:pPr>
                  <w:r>
                    <w:rPr>
                      <w:rFonts w:ascii="calibri" w:hAnsi="calibri" w:cs="calibri" w:eastAsia="calibri"/>
                      <w:sz w:val="21"/>
                    </w:rPr>
                    <w:t>15.</w:t>
                  </w:r>
                  <w:r>
                    <w:rPr>
                      <w:rFonts w:ascii="宋体" w:hAnsi="宋体" w:cs="宋体" w:eastAsia="宋体"/>
                      <w:sz w:val="21"/>
                    </w:rPr>
                    <w:t>支持通过实时音视频将课堂教学现场进行实况直播，实现异地听课、评课，直播听评课结束后生成直播回放。</w:t>
                  </w:r>
                </w:p>
                <w:p>
                  <w:pPr>
                    <w:pStyle w:val="null3"/>
                    <w:jc w:val="both"/>
                  </w:pPr>
                  <w:r>
                    <w:rPr>
                      <w:rFonts w:ascii="calibri" w:hAnsi="calibri" w:cs="calibri" w:eastAsia="calibri"/>
                      <w:sz w:val="21"/>
                    </w:rPr>
                    <w:t>16.</w:t>
                  </w:r>
                  <w:r>
                    <w:rPr>
                      <w:rFonts w:ascii="宋体" w:hAnsi="宋体" w:cs="宋体" w:eastAsia="宋体"/>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calibri" w:hAnsi="calibri" w:cs="calibri" w:eastAsia="calibri"/>
                      <w:sz w:val="21"/>
                    </w:rPr>
                    <w:t>17.</w:t>
                  </w:r>
                  <w:r>
                    <w:rPr>
                      <w:rFonts w:ascii="宋体" w:hAnsi="宋体" w:cs="宋体" w:eastAsia="宋体"/>
                      <w:sz w:val="21"/>
                    </w:rPr>
                    <w:t>软件内置英文智能语义分析模块，可对英文文本的拼写、句型、语法等进行错误检查，并可一键纠错。</w:t>
                  </w:r>
                </w:p>
                <w:p>
                  <w:pPr>
                    <w:pStyle w:val="null3"/>
                    <w:jc w:val="both"/>
                  </w:pPr>
                  <w:r>
                    <w:rPr>
                      <w:rFonts w:ascii="calibri" w:hAnsi="calibri" w:cs="calibri" w:eastAsia="calibri"/>
                      <w:sz w:val="21"/>
                    </w:rPr>
                    <w:t>18.</w:t>
                  </w:r>
                  <w:r>
                    <w:rPr>
                      <w:rFonts w:ascii="宋体" w:hAnsi="宋体" w:cs="宋体" w:eastAsia="宋体"/>
                      <w:sz w:val="21"/>
                    </w:rPr>
                    <w:t>支持浏览和插入国际音标表，可直接点击发音，支持整表和单个音标卡片插入。支持将字母、单词、句子转写为音标，并可插入到课件中形成文本。</w:t>
                  </w:r>
                </w:p>
                <w:p>
                  <w:pPr>
                    <w:pStyle w:val="null3"/>
                    <w:jc w:val="both"/>
                  </w:pPr>
                  <w:r>
                    <w:rPr>
                      <w:rFonts w:ascii="calibri" w:hAnsi="calibri" w:cs="calibri" w:eastAsia="calibri"/>
                      <w:sz w:val="21"/>
                    </w:rPr>
                    <w:t>19.</w:t>
                  </w:r>
                  <w:r>
                    <w:rPr>
                      <w:rFonts w:ascii="宋体" w:hAnsi="宋体" w:cs="宋体" w:eastAsia="宋体"/>
                      <w:sz w:val="21"/>
                    </w:rPr>
                    <w:t>提供三维立体星球模型，内含太阳系全览模型、行星模型、卫星模型，支持</w:t>
                  </w:r>
                  <w:r>
                    <w:rPr>
                      <w:rFonts w:ascii="calibri" w:hAnsi="calibri" w:cs="calibri" w:eastAsia="calibri"/>
                      <w:sz w:val="21"/>
                    </w:rPr>
                    <w:t>360</w:t>
                  </w:r>
                  <w:r>
                    <w:rPr>
                      <w:rFonts w:ascii="宋体" w:hAnsi="宋体" w:cs="宋体" w:eastAsia="宋体"/>
                      <w:sz w:val="21"/>
                    </w:rPr>
                    <w:t>°自由旋转、缩放。太阳系全览模型、行星、卫星使用模型嵌套设计，无需切换界面，可从太阳系逐层定位至卫星；提供丰富的地理教学图集，可查看行星的详细数据信息。</w:t>
                  </w:r>
                </w:p>
                <w:p>
                  <w:pPr>
                    <w:pStyle w:val="null3"/>
                    <w:jc w:val="both"/>
                  </w:pPr>
                  <w:r>
                    <w:rPr>
                      <w:rFonts w:ascii="calibri" w:hAnsi="calibri" w:cs="calibri" w:eastAsia="calibri"/>
                      <w:sz w:val="21"/>
                    </w:rPr>
                    <w:t>20.</w:t>
                  </w:r>
                  <w:r>
                    <w:rPr>
                      <w:rFonts w:ascii="宋体" w:hAnsi="宋体" w:cs="宋体" w:eastAsia="宋体"/>
                      <w:sz w:val="21"/>
                    </w:rPr>
                    <w:t>提供至少</w:t>
                  </w:r>
                  <w:r>
                    <w:rPr>
                      <w:rFonts w:ascii="calibri" w:hAnsi="calibri" w:cs="calibri" w:eastAsia="calibri"/>
                      <w:sz w:val="21"/>
                    </w:rPr>
                    <w:t>80</w:t>
                  </w:r>
                  <w:r>
                    <w:rPr>
                      <w:rFonts w:ascii="宋体" w:hAnsi="宋体" w:cs="宋体" w:eastAsia="宋体"/>
                      <w:sz w:val="21"/>
                    </w:rPr>
                    <w:t>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both"/>
                  </w:pPr>
                  <w:r>
                    <w:rPr>
                      <w:rFonts w:ascii="calibri" w:hAnsi="calibri" w:cs="calibri" w:eastAsia="calibri"/>
                      <w:sz w:val="21"/>
                    </w:rPr>
                    <w:t>21.</w:t>
                  </w:r>
                  <w:r>
                    <w:rPr>
                      <w:rFonts w:ascii="宋体" w:hAnsi="宋体" w:cs="宋体" w:eastAsia="宋体"/>
                      <w:sz w:val="21"/>
                    </w:rPr>
                    <w:t>支持在实验操作的过程中查看具体的实验内容简介，可查看的内容简介包含：实验目的、实验器材、实验步骤等。</w:t>
                  </w:r>
                </w:p>
                <w:p>
                  <w:pPr>
                    <w:pStyle w:val="null3"/>
                    <w:jc w:val="both"/>
                  </w:pPr>
                  <w:r>
                    <w:rPr>
                      <w:rFonts w:ascii="calibri" w:hAnsi="calibri" w:cs="calibri" w:eastAsia="calibri"/>
                      <w:sz w:val="21"/>
                    </w:rPr>
                    <w:t>22.</w:t>
                  </w:r>
                  <w:r>
                    <w:rPr>
                      <w:rFonts w:ascii="宋体" w:hAnsi="宋体" w:cs="宋体" w:eastAsia="宋体"/>
                      <w:sz w:val="21"/>
                    </w:rPr>
                    <w:t>提供的实验内容模块需根据知识点分类。物理需包含：声现象、光学、电学、力学、能量、光学；化学需包含：化学基本概念与原理、身边的化学物质、化学实验、化学计算、化学与社会发展；生物需包含：生物与细胞、生物圈中的人、生物圈中的其他生物、生物圈中的绿色植物、健康地生活、生物与生物圈、生物圈中的生命的延续。</w:t>
                  </w:r>
                </w:p>
                <w:p>
                  <w:pPr>
                    <w:pStyle w:val="null3"/>
                    <w:jc w:val="both"/>
                  </w:pPr>
                  <w:r>
                    <w:rPr>
                      <w:rFonts w:ascii="calibri" w:hAnsi="calibri" w:cs="calibri" w:eastAsia="calibri"/>
                      <w:sz w:val="21"/>
                    </w:rPr>
                    <w:t>23.</w:t>
                  </w:r>
                  <w:r>
                    <w:rPr>
                      <w:rFonts w:ascii="宋体" w:hAnsi="宋体" w:cs="宋体" w:eastAsia="宋体"/>
                      <w:sz w:val="21"/>
                    </w:rPr>
                    <w:t>理科学习中较为抽象的实验原理提供可视化展示，物理中如电流的方向、力的方向、磁场电场等，化学中如：反应装置中物质的量的变化、分子运动的模拟、正在发生的化学反应方程式等。生物中如：人体生理运动中多个器官的同步运动现象等。</w:t>
                  </w:r>
                </w:p>
                <w:p>
                  <w:pPr>
                    <w:pStyle w:val="null3"/>
                    <w:jc w:val="both"/>
                  </w:pPr>
                  <w:r>
                    <w:rPr>
                      <w:rFonts w:ascii="calibri" w:hAnsi="calibri" w:cs="calibri" w:eastAsia="calibri"/>
                      <w:sz w:val="21"/>
                    </w:rPr>
                    <w:t>24.</w:t>
                  </w:r>
                  <w:r>
                    <w:rPr>
                      <w:rFonts w:ascii="宋体" w:hAnsi="宋体" w:cs="宋体" w:eastAsia="宋体"/>
                      <w:sz w:val="21"/>
                    </w:rPr>
                    <w:t>实验资源需提供动手分步操作的互动探究实验资源，根据不同的实验操作动作，同步显示对应实验现象，操作错误时应有损坏现象，并提供操作提示。实验内容可实现对实验模型进行点选、拖拽、移动等一系列深度交互操作，并使用实验器材进行实验。所有设计的实验器材操作与真实实验器材结构和功能一样，操作逻辑须一致，所有实验步骤和真实实验相同。</w:t>
                  </w:r>
                  <w:r>
                    <w:rPr>
                      <w:rFonts w:ascii="calibri" w:hAnsi="calibri" w:cs="calibri" w:eastAsia="calibri"/>
                      <w:sz w:val="21"/>
                    </w:rPr>
                    <w:t xml:space="preserve"> </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讲桌</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1"/>
                    </w:rPr>
                    <w:t>外形尺寸：总体尺寸</w:t>
                  </w:r>
                  <w:r>
                    <w:rPr>
                      <w:rFonts w:ascii="宋体" w:hAnsi="宋体" w:cs="宋体" w:eastAsia="宋体"/>
                      <w:sz w:val="21"/>
                    </w:rPr>
                    <w:t>约</w:t>
                  </w:r>
                  <w:r>
                    <w:rPr>
                      <w:rFonts w:ascii="宋体" w:hAnsi="宋体" w:cs="宋体" w:eastAsia="宋体"/>
                      <w:sz w:val="21"/>
                    </w:rPr>
                    <w:t>800*560*880mm</w:t>
                  </w:r>
                </w:p>
                <w:p>
                  <w:pPr>
                    <w:pStyle w:val="null3"/>
                    <w:jc w:val="both"/>
                  </w:pPr>
                  <w:r>
                    <w:rPr>
                      <w:rFonts w:ascii="宋体" w:hAnsi="宋体" w:cs="宋体" w:eastAsia="宋体"/>
                      <w:sz w:val="21"/>
                    </w:rPr>
                    <w:t xml:space="preserve"> </w:t>
                  </w:r>
                  <w:r>
                    <w:rPr>
                      <w:rFonts w:ascii="宋体" w:hAnsi="宋体" w:cs="宋体" w:eastAsia="宋体"/>
                      <w:sz w:val="21"/>
                    </w:rPr>
                    <w:t>上体部分：长度</w:t>
                  </w:r>
                  <w:r>
                    <w:rPr>
                      <w:rFonts w:ascii="宋体" w:hAnsi="宋体" w:cs="宋体" w:eastAsia="宋体"/>
                      <w:sz w:val="21"/>
                    </w:rPr>
                    <w:t>约</w:t>
                  </w:r>
                  <w:r>
                    <w:rPr>
                      <w:rFonts w:ascii="宋体" w:hAnsi="宋体" w:cs="宋体" w:eastAsia="宋体"/>
                      <w:sz w:val="21"/>
                    </w:rPr>
                    <w:t>800mm，宽度</w:t>
                  </w:r>
                  <w:r>
                    <w:rPr>
                      <w:rFonts w:ascii="宋体" w:hAnsi="宋体" w:cs="宋体" w:eastAsia="宋体"/>
                      <w:sz w:val="21"/>
                    </w:rPr>
                    <w:t>约</w:t>
                  </w:r>
                  <w:r>
                    <w:rPr>
                      <w:rFonts w:ascii="宋体" w:hAnsi="宋体" w:cs="宋体" w:eastAsia="宋体"/>
                      <w:sz w:val="21"/>
                    </w:rPr>
                    <w:t>560mm，高度</w:t>
                  </w:r>
                  <w:r>
                    <w:rPr>
                      <w:rFonts w:ascii="宋体" w:hAnsi="宋体" w:cs="宋体" w:eastAsia="宋体"/>
                      <w:sz w:val="21"/>
                    </w:rPr>
                    <w:t>约</w:t>
                  </w:r>
                  <w:r>
                    <w:rPr>
                      <w:rFonts w:ascii="宋体" w:hAnsi="宋体" w:cs="宋体" w:eastAsia="宋体"/>
                      <w:sz w:val="21"/>
                    </w:rPr>
                    <w:t>180mm</w:t>
                  </w:r>
                </w:p>
                <w:p>
                  <w:pPr>
                    <w:pStyle w:val="null3"/>
                    <w:jc w:val="both"/>
                  </w:pPr>
                  <w:r>
                    <w:rPr>
                      <w:rFonts w:ascii="宋体" w:hAnsi="宋体" w:cs="宋体" w:eastAsia="宋体"/>
                      <w:sz w:val="21"/>
                    </w:rPr>
                    <w:t xml:space="preserve"> </w:t>
                  </w:r>
                  <w:r>
                    <w:rPr>
                      <w:rFonts w:ascii="宋体" w:hAnsi="宋体" w:cs="宋体" w:eastAsia="宋体"/>
                      <w:sz w:val="21"/>
                    </w:rPr>
                    <w:t>下体部分：长度</w:t>
                  </w:r>
                  <w:r>
                    <w:rPr>
                      <w:rFonts w:ascii="宋体" w:hAnsi="宋体" w:cs="宋体" w:eastAsia="宋体"/>
                      <w:sz w:val="21"/>
                    </w:rPr>
                    <w:t>约</w:t>
                  </w:r>
                  <w:r>
                    <w:rPr>
                      <w:rFonts w:ascii="宋体" w:hAnsi="宋体" w:cs="宋体" w:eastAsia="宋体"/>
                      <w:sz w:val="21"/>
                    </w:rPr>
                    <w:t xml:space="preserve">max465mm  </w:t>
                  </w:r>
                  <w:r>
                    <w:rPr>
                      <w:rFonts w:ascii="宋体" w:hAnsi="宋体" w:cs="宋体" w:eastAsia="宋体"/>
                      <w:sz w:val="21"/>
                    </w:rPr>
                    <w:t>约</w:t>
                  </w:r>
                  <w:r>
                    <w:rPr>
                      <w:rFonts w:ascii="宋体" w:hAnsi="宋体" w:cs="宋体" w:eastAsia="宋体"/>
                      <w:sz w:val="21"/>
                    </w:rPr>
                    <w:t>min370mm，宽度</w:t>
                  </w:r>
                  <w:r>
                    <w:rPr>
                      <w:rFonts w:ascii="宋体" w:hAnsi="宋体" w:cs="宋体" w:eastAsia="宋体"/>
                      <w:sz w:val="21"/>
                    </w:rPr>
                    <w:t>约</w:t>
                  </w:r>
                  <w:r>
                    <w:rPr>
                      <w:rFonts w:ascii="宋体" w:hAnsi="宋体" w:cs="宋体" w:eastAsia="宋体"/>
                      <w:sz w:val="21"/>
                    </w:rPr>
                    <w:t>465mm，高度</w:t>
                  </w:r>
                  <w:r>
                    <w:rPr>
                      <w:rFonts w:ascii="宋体" w:hAnsi="宋体" w:cs="宋体" w:eastAsia="宋体"/>
                      <w:sz w:val="21"/>
                    </w:rPr>
                    <w:t>约</w:t>
                  </w:r>
                  <w:r>
                    <w:rPr>
                      <w:rFonts w:ascii="宋体" w:hAnsi="宋体" w:cs="宋体" w:eastAsia="宋体"/>
                      <w:sz w:val="21"/>
                    </w:rPr>
                    <w:t>640mm</w:t>
                  </w:r>
                </w:p>
                <w:p>
                  <w:pPr>
                    <w:pStyle w:val="null3"/>
                    <w:jc w:val="both"/>
                  </w:pPr>
                  <w:r>
                    <w:rPr>
                      <w:rFonts w:ascii="宋体" w:hAnsi="宋体" w:cs="宋体" w:eastAsia="宋体"/>
                      <w:sz w:val="21"/>
                    </w:rPr>
                    <w:t xml:space="preserve"> </w:t>
                  </w:r>
                  <w:r>
                    <w:rPr>
                      <w:rFonts w:ascii="宋体" w:hAnsi="宋体" w:cs="宋体" w:eastAsia="宋体"/>
                      <w:sz w:val="21"/>
                    </w:rPr>
                    <w:t>底座部分：长度</w:t>
                  </w:r>
                  <w:r>
                    <w:rPr>
                      <w:rFonts w:ascii="宋体" w:hAnsi="宋体" w:cs="宋体" w:eastAsia="宋体"/>
                      <w:sz w:val="21"/>
                    </w:rPr>
                    <w:t>约</w:t>
                  </w:r>
                  <w:r>
                    <w:rPr>
                      <w:rFonts w:ascii="宋体" w:hAnsi="宋体" w:cs="宋体" w:eastAsia="宋体"/>
                      <w:sz w:val="21"/>
                    </w:rPr>
                    <w:t>465mm，宽度</w:t>
                  </w:r>
                  <w:r>
                    <w:rPr>
                      <w:rFonts w:ascii="宋体" w:hAnsi="宋体" w:cs="宋体" w:eastAsia="宋体"/>
                      <w:sz w:val="21"/>
                    </w:rPr>
                    <w:t>约</w:t>
                  </w:r>
                  <w:r>
                    <w:rPr>
                      <w:rFonts w:ascii="宋体" w:hAnsi="宋体" w:cs="宋体" w:eastAsia="宋体"/>
                      <w:sz w:val="21"/>
                    </w:rPr>
                    <w:t>465mm，高度</w:t>
                  </w:r>
                  <w:r>
                    <w:rPr>
                      <w:rFonts w:ascii="宋体" w:hAnsi="宋体" w:cs="宋体" w:eastAsia="宋体"/>
                      <w:sz w:val="21"/>
                    </w:rPr>
                    <w:t>约</w:t>
                  </w:r>
                  <w:r>
                    <w:rPr>
                      <w:rFonts w:ascii="宋体" w:hAnsi="宋体" w:cs="宋体" w:eastAsia="宋体"/>
                      <w:sz w:val="21"/>
                    </w:rPr>
                    <w:t>60mm</w:t>
                  </w:r>
                </w:p>
                <w:p>
                  <w:pPr>
                    <w:pStyle w:val="null3"/>
                    <w:numPr>
                      <w:ilvl w:val="0"/>
                      <w:numId w:val="2"/>
                    </w:numPr>
                    <w:jc w:val="both"/>
                  </w:pPr>
                  <w:r>
                    <w:rPr>
                      <w:rFonts w:ascii="宋体" w:hAnsi="宋体" w:cs="宋体" w:eastAsia="宋体"/>
                      <w:sz w:val="21"/>
                    </w:rPr>
                    <w:t>讲台桌面采用平面设计，可以放置不同型号笔记本电脑，桌面四周半包围结构，有效防止物品滑落；</w:t>
                  </w:r>
                </w:p>
                <w:p>
                  <w:pPr>
                    <w:pStyle w:val="null3"/>
                    <w:numPr>
                      <w:ilvl w:val="0"/>
                      <w:numId w:val="2"/>
                    </w:numPr>
                    <w:jc w:val="both"/>
                  </w:pPr>
                  <w:r>
                    <w:rPr>
                      <w:rFonts w:ascii="宋体" w:hAnsi="宋体" w:cs="宋体" w:eastAsia="宋体"/>
                      <w:sz w:val="21"/>
                    </w:rPr>
                    <w:t>讲台前面设置隐藏式抽拉储物盒（长</w:t>
                  </w:r>
                  <w:r>
                    <w:rPr>
                      <w:rFonts w:ascii="宋体" w:hAnsi="宋体" w:cs="宋体" w:eastAsia="宋体"/>
                      <w:sz w:val="21"/>
                    </w:rPr>
                    <w:t>*宽*高</w:t>
                  </w:r>
                  <w:r>
                    <w:rPr>
                      <w:rFonts w:ascii="宋体" w:hAnsi="宋体" w:cs="宋体" w:eastAsia="宋体"/>
                      <w:sz w:val="21"/>
                    </w:rPr>
                    <w:t>约</w:t>
                  </w:r>
                  <w:r>
                    <w:rPr>
                      <w:rFonts w:ascii="宋体" w:hAnsi="宋体" w:cs="宋体" w:eastAsia="宋体"/>
                      <w:sz w:val="21"/>
                    </w:rPr>
                    <w:t>：</w:t>
                  </w:r>
                  <w:r>
                    <w:rPr>
                      <w:rFonts w:ascii="宋体" w:hAnsi="宋体" w:cs="宋体" w:eastAsia="宋体"/>
                      <w:sz w:val="21"/>
                    </w:rPr>
                    <w:t>433*350*40mm），可放置笔记本电脑、键盘鼠标、板擦、粉笔等教学用具；</w:t>
                  </w:r>
                </w:p>
                <w:p>
                  <w:pPr>
                    <w:pStyle w:val="null3"/>
                    <w:numPr>
                      <w:ilvl w:val="0"/>
                      <w:numId w:val="2"/>
                    </w:numPr>
                    <w:jc w:val="both"/>
                  </w:pPr>
                  <w:r>
                    <w:rPr>
                      <w:rFonts w:ascii="宋体" w:hAnsi="宋体" w:cs="宋体" w:eastAsia="宋体"/>
                      <w:sz w:val="21"/>
                    </w:rPr>
                    <w:t>扶手采用高档木质材料，颜色为木纹色，讲台下体桔纹色和银灰搭配，整个讲台三种颜色结合，美观大方；</w:t>
                  </w:r>
                </w:p>
                <w:p>
                  <w:pPr>
                    <w:pStyle w:val="null3"/>
                    <w:numPr>
                      <w:ilvl w:val="0"/>
                      <w:numId w:val="2"/>
                    </w:numPr>
                    <w:jc w:val="both"/>
                  </w:pPr>
                  <w:r>
                    <w:rPr>
                      <w:rFonts w:ascii="宋体" w:hAnsi="宋体" w:cs="宋体" w:eastAsia="宋体"/>
                      <w:sz w:val="21"/>
                    </w:rPr>
                    <w:t>整体冲压成型，整体结构紧凑，空间设计合理；</w:t>
                  </w:r>
                </w:p>
                <w:p>
                  <w:pPr>
                    <w:pStyle w:val="null3"/>
                    <w:numPr>
                      <w:ilvl w:val="0"/>
                      <w:numId w:val="2"/>
                    </w:numPr>
                    <w:jc w:val="both"/>
                  </w:pPr>
                  <w:r>
                    <w:rPr>
                      <w:rFonts w:ascii="宋体" w:hAnsi="宋体" w:cs="宋体" w:eastAsia="宋体"/>
                      <w:sz w:val="21"/>
                    </w:rPr>
                    <w:t>讲台下体左右侧门均可打开，下体可作为储物柜使用；</w:t>
                  </w:r>
                </w:p>
                <w:p>
                  <w:pPr>
                    <w:pStyle w:val="null3"/>
                    <w:numPr>
                      <w:ilvl w:val="0"/>
                      <w:numId w:val="2"/>
                    </w:numPr>
                    <w:jc w:val="both"/>
                  </w:pPr>
                  <w:r>
                    <w:rPr>
                      <w:rFonts w:ascii="宋体" w:hAnsi="宋体" w:cs="宋体" w:eastAsia="宋体"/>
                      <w:sz w:val="21"/>
                    </w:rPr>
                    <w:t>采用两面进线结构，所有布线孔均采用绝缘品装置隔离电源线，安全可靠；</w:t>
                  </w:r>
                </w:p>
                <w:p>
                  <w:pPr>
                    <w:pStyle w:val="null3"/>
                    <w:jc w:val="both"/>
                  </w:pPr>
                  <w:r>
                    <w:rPr>
                      <w:rFonts w:ascii="宋体" w:hAnsi="宋体" w:cs="宋体" w:eastAsia="宋体"/>
                      <w:sz w:val="21"/>
                    </w:rPr>
                    <w:t>全部的加工件均采用模具成型，先进的工装夹具、配合全自动焊接工艺，保障尺寸精度及各部件一致性。</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集控管理平台</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系统布局：系统基于</w:t>
                  </w:r>
                  <w:r>
                    <w:rPr>
                      <w:rFonts w:ascii="calibri" w:hAnsi="calibri" w:cs="calibri" w:eastAsia="calibri"/>
                      <w:sz w:val="21"/>
                    </w:rPr>
                    <w:t>SaaS</w:t>
                  </w:r>
                  <w:r>
                    <w:rPr>
                      <w:rFonts w:ascii="宋体" w:hAnsi="宋体" w:cs="宋体" w:eastAsia="宋体"/>
                      <w:sz w:val="21"/>
                    </w:rPr>
                    <w:t>布局，应用界面采用</w:t>
                  </w:r>
                  <w:r>
                    <w:rPr>
                      <w:rFonts w:ascii="calibri" w:hAnsi="calibri" w:cs="calibri" w:eastAsia="calibri"/>
                      <w:sz w:val="21"/>
                    </w:rPr>
                    <w:t>B/S</w:t>
                  </w:r>
                  <w:r>
                    <w:rPr>
                      <w:rFonts w:ascii="宋体" w:hAnsi="宋体" w:cs="宋体" w:eastAsia="宋体"/>
                      <w:sz w:val="21"/>
                    </w:rPr>
                    <w:t>架构设计，支持学校管理员在多种不同的操作系统上通过网页浏览器登录进行所有管理指令操作。</w:t>
                  </w:r>
                  <w:r>
                    <w:br/>
                  </w:r>
                  <w:r>
                    <w:rPr>
                      <w:rFonts w:ascii="calibri" w:hAnsi="calibri" w:cs="calibri" w:eastAsia="calibri"/>
                      <w:sz w:val="21"/>
                    </w:rPr>
                    <w:t>2.</w:t>
                  </w:r>
                  <w:r>
                    <w:rPr>
                      <w:rFonts w:ascii="宋体" w:hAnsi="宋体" w:cs="宋体" w:eastAsia="宋体"/>
                      <w:sz w:val="21"/>
                    </w:rPr>
                    <w:t>专属工作台：支持老师根据管理习惯设置显隐组件来定制专属工作台。支持通过设备总览组件快捷查看学校所有设备实时状态及达标情况，以掌握设备应用于教学过程的流畅状态；支持通过设备巡视组件实时了解教室和设备的情况，满足纪律监管、教研评课等场景；支持通过设备使用情况组件了解设备活跃分布及长时间未使用的设备情况，设置智能策略来达到减缓设备寿命衰减的目的；</w:t>
                  </w:r>
                  <w:r>
                    <w:br/>
                  </w:r>
                  <w:r>
                    <w:rPr>
                      <w:rFonts w:ascii="calibri" w:hAnsi="calibri" w:cs="calibri" w:eastAsia="calibri"/>
                      <w:sz w:val="21"/>
                    </w:rPr>
                    <w:t>3.</w:t>
                  </w:r>
                  <w:r>
                    <w:rPr>
                      <w:rFonts w:ascii="宋体" w:hAnsi="宋体" w:cs="宋体" w:eastAsia="宋体"/>
                      <w:sz w:val="21"/>
                    </w:rPr>
                    <w:t>数据中心：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w:t>
                  </w:r>
                  <w:r>
                    <w:br/>
                  </w:r>
                  <w:r>
                    <w:rPr>
                      <w:rFonts w:ascii="calibri" w:hAnsi="calibri" w:cs="calibri" w:eastAsia="calibri"/>
                      <w:sz w:val="21"/>
                    </w:rPr>
                    <w:t>4.</w:t>
                  </w:r>
                  <w:r>
                    <w:rPr>
                      <w:rFonts w:ascii="宋体" w:hAnsi="宋体" w:cs="宋体" w:eastAsia="宋体"/>
                      <w:sz w:val="21"/>
                    </w:rPr>
                    <w:t>设备巡视：支持同时最多查看</w:t>
                  </w:r>
                  <w:r>
                    <w:rPr>
                      <w:rFonts w:ascii="calibri" w:hAnsi="calibri" w:cs="calibri" w:eastAsia="calibri"/>
                      <w:sz w:val="21"/>
                    </w:rPr>
                    <w:t>20</w:t>
                  </w:r>
                  <w:r>
                    <w:rPr>
                      <w:rFonts w:ascii="宋体" w:hAnsi="宋体" w:cs="宋体" w:eastAsia="宋体"/>
                      <w:sz w:val="21"/>
                    </w:rPr>
                    <w:t>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支持自定义切换巡视画面的清晰度，支持在标清</w:t>
                  </w:r>
                  <w:r>
                    <w:rPr>
                      <w:rFonts w:ascii="calibri" w:hAnsi="calibri" w:cs="calibri" w:eastAsia="calibri"/>
                      <w:sz w:val="21"/>
                    </w:rPr>
                    <w:t>/</w:t>
                  </w:r>
                  <w:r>
                    <w:rPr>
                      <w:rFonts w:ascii="宋体" w:hAnsi="宋体" w:cs="宋体" w:eastAsia="宋体"/>
                      <w:sz w:val="21"/>
                    </w:rPr>
                    <w:t>高清</w:t>
                  </w:r>
                  <w:r>
                    <w:rPr>
                      <w:rFonts w:ascii="calibri" w:hAnsi="calibri" w:cs="calibri" w:eastAsia="calibri"/>
                      <w:sz w:val="21"/>
                    </w:rPr>
                    <w:t>/</w:t>
                  </w:r>
                  <w:r>
                    <w:rPr>
                      <w:rFonts w:ascii="宋体" w:hAnsi="宋体" w:cs="宋体" w:eastAsia="宋体"/>
                      <w:sz w:val="21"/>
                    </w:rPr>
                    <w:t>超清等清晰度之间进行切换。单台设备巡视时，支持远程发送文本消息、语音消息、记录备注、听课评价；支持回溯所有管理员的巡视记录。</w:t>
                  </w:r>
                  <w:r>
                    <w:br/>
                  </w:r>
                  <w:r>
                    <w:rPr>
                      <w:rFonts w:ascii="calibri" w:hAnsi="calibri" w:cs="calibri" w:eastAsia="calibri"/>
                      <w:sz w:val="21"/>
                    </w:rPr>
                    <w:t>5.</w:t>
                  </w:r>
                  <w:r>
                    <w:rPr>
                      <w:rFonts w:ascii="宋体" w:hAnsi="宋体" w:cs="宋体" w:eastAsia="宋体"/>
                      <w:sz w:val="21"/>
                    </w:rPr>
                    <w:t>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r>
                    <w:br/>
                  </w:r>
                  <w:r>
                    <w:rPr>
                      <w:rFonts w:ascii="calibri" w:hAnsi="calibri" w:cs="calibri" w:eastAsia="calibri"/>
                      <w:sz w:val="21"/>
                    </w:rPr>
                    <w:t>6.</w:t>
                  </w:r>
                  <w:r>
                    <w:rPr>
                      <w:rFonts w:ascii="宋体" w:hAnsi="宋体" w:cs="宋体" w:eastAsia="宋体"/>
                      <w:sz w:val="21"/>
                    </w:rPr>
                    <w:t>手机看班：支持管理者开启手机看班服务，开启</w:t>
                  </w:r>
                  <w:r>
                    <w:rPr>
                      <w:rFonts w:ascii="calibri" w:hAnsi="calibri" w:cs="calibri" w:eastAsia="calibri"/>
                      <w:sz w:val="21"/>
                    </w:rPr>
                    <w:t>/</w:t>
                  </w:r>
                  <w:r>
                    <w:rPr>
                      <w:rFonts w:ascii="宋体" w:hAnsi="宋体" w:cs="宋体" w:eastAsia="宋体"/>
                      <w:sz w:val="21"/>
                    </w:rPr>
                    <w:t>关闭手机看班的管控功能；拥有手机看班权限的老师可在移动端或</w:t>
                  </w:r>
                  <w:r>
                    <w:rPr>
                      <w:rFonts w:ascii="calibri" w:hAnsi="calibri" w:cs="calibri" w:eastAsia="calibri"/>
                      <w:sz w:val="21"/>
                    </w:rPr>
                    <w:t>PC</w:t>
                  </w:r>
                  <w:r>
                    <w:rPr>
                      <w:rFonts w:ascii="宋体" w:hAnsi="宋体" w:cs="宋体" w:eastAsia="宋体"/>
                      <w:sz w:val="21"/>
                    </w:rPr>
                    <w:t>客户端实时巡班，并进行基础远程管控，方便管理班级。支持管理者为普通老师直接分配、普通老师自行申请后由管理者在平台审核开通的</w:t>
                  </w:r>
                  <w:r>
                    <w:rPr>
                      <w:rFonts w:ascii="calibri" w:hAnsi="calibri" w:cs="calibri" w:eastAsia="calibri"/>
                      <w:sz w:val="21"/>
                    </w:rPr>
                    <w:t>2</w:t>
                  </w:r>
                  <w:r>
                    <w:rPr>
                      <w:rFonts w:ascii="宋体" w:hAnsi="宋体" w:cs="宋体" w:eastAsia="宋体"/>
                      <w:sz w:val="21"/>
                    </w:rPr>
                    <w:t>种方式管理手机看班的班级权限，所有权限调整均配备操作日志，便于出现问题后回溯原因；支持通过教师、设备维度查看拥有手机看班的权限明细，并支持快速调整权限。</w:t>
                  </w:r>
                  <w:r>
                    <w:br/>
                  </w:r>
                  <w:r>
                    <w:rPr>
                      <w:rFonts w:ascii="calibri" w:hAnsi="calibri" w:cs="calibri" w:eastAsia="calibri"/>
                      <w:sz w:val="21"/>
                    </w:rPr>
                    <w:t>7.</w:t>
                  </w:r>
                  <w:r>
                    <w:rPr>
                      <w:rFonts w:ascii="宋体" w:hAnsi="宋体" w:cs="宋体" w:eastAsia="宋体"/>
                      <w:sz w:val="21"/>
                    </w:rPr>
                    <w:t>设备概览：支持实时查看设备当前在离线状态、监管率、联网率、达标率；支持通过五大维度，科学合理监测评估基建设备的稳定性。支持通过网络达标情况了解设备是否常态化联网，网络速率是否满足教学需要；支持通过硬件达标情况了解设备使用年限、</w:t>
                  </w:r>
                  <w:r>
                    <w:rPr>
                      <w:rFonts w:ascii="calibri" w:hAnsi="calibri" w:cs="calibri" w:eastAsia="calibri"/>
                      <w:sz w:val="21"/>
                    </w:rPr>
                    <w:t>CPU/</w:t>
                  </w:r>
                  <w:r>
                    <w:rPr>
                      <w:rFonts w:ascii="宋体" w:hAnsi="宋体" w:cs="宋体" w:eastAsia="宋体"/>
                      <w:sz w:val="21"/>
                    </w:rPr>
                    <w:t>内存</w:t>
                  </w:r>
                  <w:r>
                    <w:rPr>
                      <w:rFonts w:ascii="calibri" w:hAnsi="calibri" w:cs="calibri" w:eastAsia="calibri"/>
                      <w:sz w:val="21"/>
                    </w:rPr>
                    <w:t>/</w:t>
                  </w:r>
                  <w:r>
                    <w:rPr>
                      <w:rFonts w:ascii="宋体" w:hAnsi="宋体" w:cs="宋体" w:eastAsia="宋体"/>
                      <w:sz w:val="21"/>
                    </w:rPr>
                    <w:t>磁盘等硬件的配置；支持通过流畅度达标情况了解设备</w:t>
                  </w:r>
                  <w:r>
                    <w:rPr>
                      <w:rFonts w:ascii="calibri" w:hAnsi="calibri" w:cs="calibri" w:eastAsia="calibri"/>
                      <w:sz w:val="21"/>
                    </w:rPr>
                    <w:t>CPU</w:t>
                  </w:r>
                  <w:r>
                    <w:rPr>
                      <w:rFonts w:ascii="宋体" w:hAnsi="宋体" w:cs="宋体" w:eastAsia="宋体"/>
                      <w:sz w:val="21"/>
                    </w:rPr>
                    <w:t>占用</w:t>
                  </w:r>
                  <w:r>
                    <w:rPr>
                      <w:rFonts w:ascii="calibri" w:hAnsi="calibri" w:cs="calibri" w:eastAsia="calibri"/>
                      <w:sz w:val="21"/>
                    </w:rPr>
                    <w:t>/</w:t>
                  </w:r>
                  <w:r>
                    <w:rPr>
                      <w:rFonts w:ascii="宋体" w:hAnsi="宋体" w:cs="宋体" w:eastAsia="宋体"/>
                      <w:sz w:val="21"/>
                    </w:rPr>
                    <w:t>温度、内存占用、系统盘容量占用的情况，以判断设备是否可以流畅应用于教学环节；支持通过安全达标情况了解设备启用安全防护服务的情况；支持通过设备应用情况来了解设备、教师在教学中的使用情况，包含使用率、软件使用情况、网址访问情况，以辅助判断教师信息化设备利用水平的高低。</w:t>
                  </w:r>
                  <w:r>
                    <w:br/>
                  </w:r>
                  <w:r>
                    <w:rPr>
                      <w:rFonts w:ascii="calibri" w:hAnsi="calibri" w:cs="calibri" w:eastAsia="calibri"/>
                      <w:sz w:val="21"/>
                    </w:rPr>
                    <w:t>8.</w:t>
                  </w:r>
                  <w:r>
                    <w:rPr>
                      <w:rFonts w:ascii="宋体" w:hAnsi="宋体" w:cs="宋体" w:eastAsia="宋体"/>
                      <w:sz w:val="21"/>
                    </w:rPr>
                    <w:t>设备盘点：支持快速筛选全校所有设备网络、硬件、流畅度、安全四大指标的达标状态，快速定位和识别问题设备；支持自定义配置四项指标的达标阈值；支持快速导出全校所有设备的达标明细，方便学校盘点设备使用；</w:t>
                  </w:r>
                  <w:r>
                    <w:br/>
                  </w:r>
                  <w:r>
                    <w:rPr>
                      <w:rFonts w:ascii="calibri" w:hAnsi="calibri" w:cs="calibri" w:eastAsia="calibri"/>
                      <w:sz w:val="21"/>
                    </w:rPr>
                    <w:t>9.</w:t>
                  </w:r>
                  <w:r>
                    <w:rPr>
                      <w:rFonts w:ascii="宋体" w:hAnsi="宋体" w:cs="宋体" w:eastAsia="宋体"/>
                      <w:sz w:val="21"/>
                    </w:rPr>
                    <w:t>时事转播：支持实时强制转播时事新闻以协助校内思政内容传播，设备执行播放任务过程中可由学校老师扫码验证身份后退出本次转播服务执行；支持新闻网页地址、纯视频文件</w:t>
                  </w:r>
                  <w:r>
                    <w:rPr>
                      <w:rFonts w:ascii="calibri" w:hAnsi="calibri" w:cs="calibri" w:eastAsia="calibri"/>
                      <w:sz w:val="21"/>
                    </w:rPr>
                    <w:t>2</w:t>
                  </w:r>
                  <w:r>
                    <w:rPr>
                      <w:rFonts w:ascii="宋体" w:hAnsi="宋体" w:cs="宋体" w:eastAsia="宋体"/>
                      <w:sz w:val="21"/>
                    </w:rPr>
                    <w:t>种转播方式；支持立即、定时、周循环</w:t>
                  </w:r>
                  <w:r>
                    <w:rPr>
                      <w:rFonts w:ascii="calibri" w:hAnsi="calibri" w:cs="calibri" w:eastAsia="calibri"/>
                      <w:sz w:val="21"/>
                    </w:rPr>
                    <w:t>3</w:t>
                  </w:r>
                  <w:r>
                    <w:rPr>
                      <w:rFonts w:ascii="宋体" w:hAnsi="宋体" w:cs="宋体" w:eastAsia="宋体"/>
                      <w:sz w:val="21"/>
                    </w:rPr>
                    <w:t>种循环模式；支持指定设备定向发布内容；支持查看执行结果和计划列表，</w:t>
                  </w:r>
                  <w:r>
                    <w:br/>
                  </w:r>
                  <w:r>
                    <w:rPr>
                      <w:rFonts w:ascii="calibri" w:hAnsi="calibri" w:cs="calibri" w:eastAsia="calibri"/>
                      <w:sz w:val="21"/>
                    </w:rPr>
                    <w:t>10.</w:t>
                  </w:r>
                  <w:r>
                    <w:rPr>
                      <w:rFonts w:ascii="宋体" w:hAnsi="宋体" w:cs="宋体" w:eastAsia="宋体"/>
                      <w:sz w:val="21"/>
                    </w:rPr>
                    <w:t>批量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r>
                    <w:br/>
                  </w:r>
                  <w:r>
                    <w:rPr>
                      <w:rFonts w:ascii="calibri" w:hAnsi="calibri" w:cs="calibri" w:eastAsia="calibri"/>
                      <w:sz w:val="21"/>
                    </w:rPr>
                    <w:t>11.</w:t>
                  </w:r>
                  <w:r>
                    <w:rPr>
                      <w:rFonts w:ascii="宋体" w:hAnsi="宋体" w:cs="宋体" w:eastAsia="宋体"/>
                      <w:sz w:val="21"/>
                    </w:rPr>
                    <w:t>冰点还原及穿透：支持远程批量设置设备的冰冻状态，支持实时监测设备冰点存在的风险。支持远程向已冰冻的设备发送指令、安装软件，设备接收到后会立即执行，并在设备正常关机时触发穿透动作，穿透完成后，设备即可使用已安装软件、执行已接收指令，且穿透过程中无需人为解冻。</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视频展台</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硬件参数</w:t>
                  </w:r>
                  <w:r>
                    <w:br/>
                  </w:r>
                  <w:r>
                    <w:rPr>
                      <w:rFonts w:ascii="calibri" w:hAnsi="calibri" w:cs="calibri" w:eastAsia="calibri"/>
                      <w:sz w:val="21"/>
                    </w:rPr>
                    <w:t>1.</w:t>
                  </w:r>
                  <w:r>
                    <w:rPr>
                      <w:rFonts w:ascii="宋体" w:hAnsi="宋体" w:cs="宋体" w:eastAsia="宋体"/>
                      <w:sz w:val="21"/>
                    </w:rPr>
                    <w:t>采用≥</w:t>
                  </w:r>
                  <w:r>
                    <w:rPr>
                      <w:rFonts w:ascii="calibri" w:hAnsi="calibri" w:cs="calibri" w:eastAsia="calibri"/>
                      <w:sz w:val="21"/>
                    </w:rPr>
                    <w:t>800</w:t>
                  </w:r>
                  <w:r>
                    <w:rPr>
                      <w:rFonts w:ascii="宋体" w:hAnsi="宋体" w:cs="宋体" w:eastAsia="宋体"/>
                      <w:sz w:val="21"/>
                    </w:rPr>
                    <w:t xml:space="preserve">万像素摄像头；采用 </w:t>
                  </w:r>
                  <w:r>
                    <w:rPr>
                      <w:rFonts w:ascii="calibri" w:hAnsi="calibri" w:cs="calibri" w:eastAsia="calibri"/>
                      <w:sz w:val="21"/>
                    </w:rPr>
                    <w:t>USB</w:t>
                  </w:r>
                  <w:r>
                    <w:rPr>
                      <w:rFonts w:ascii="宋体" w:hAnsi="宋体" w:cs="宋体" w:eastAsia="宋体"/>
                      <w:sz w:val="21"/>
                    </w:rPr>
                    <w:t>五伏电源直接供电，无需额外配置电源适配器，环保无辐射；箱内</w:t>
                  </w:r>
                  <w:r>
                    <w:rPr>
                      <w:rFonts w:ascii="calibri" w:hAnsi="calibri" w:cs="calibri" w:eastAsia="calibri"/>
                      <w:sz w:val="21"/>
                    </w:rPr>
                    <w:t>USB</w:t>
                  </w:r>
                  <w:r>
                    <w:rPr>
                      <w:rFonts w:ascii="宋体" w:hAnsi="宋体" w:cs="宋体" w:eastAsia="宋体"/>
                      <w:sz w:val="21"/>
                    </w:rPr>
                    <w:t>连线采用隐藏式设计，箱内无可见连线且</w:t>
                  </w:r>
                  <w:r>
                    <w:rPr>
                      <w:rFonts w:ascii="calibri" w:hAnsi="calibri" w:cs="calibri" w:eastAsia="calibri"/>
                      <w:sz w:val="21"/>
                    </w:rPr>
                    <w:t>USB</w:t>
                  </w:r>
                  <w:r>
                    <w:rPr>
                      <w:rFonts w:ascii="宋体" w:hAnsi="宋体" w:cs="宋体" w:eastAsia="宋体"/>
                      <w:sz w:val="21"/>
                    </w:rPr>
                    <w:t>口下出，有效防止积尘，且方便布线和返修；</w:t>
                  </w:r>
                  <w:r>
                    <w:br/>
                  </w:r>
                  <w:r>
                    <w:rPr>
                      <w:rFonts w:ascii="calibri" w:hAnsi="calibri" w:cs="calibri" w:eastAsia="calibri"/>
                      <w:sz w:val="21"/>
                    </w:rPr>
                    <w:t>2.A4</w:t>
                  </w:r>
                  <w:r>
                    <w:rPr>
                      <w:rFonts w:ascii="宋体" w:hAnsi="宋体" w:cs="宋体" w:eastAsia="宋体"/>
                      <w:sz w:val="21"/>
                    </w:rPr>
                    <w:t>大小拍摄幅面，</w:t>
                  </w:r>
                  <w:r>
                    <w:rPr>
                      <w:rFonts w:ascii="calibri" w:hAnsi="calibri" w:cs="calibri" w:eastAsia="calibri"/>
                      <w:sz w:val="21"/>
                    </w:rPr>
                    <w:t>1080P</w:t>
                  </w:r>
                  <w:r>
                    <w:rPr>
                      <w:rFonts w:ascii="宋体" w:hAnsi="宋体" w:cs="宋体" w:eastAsia="宋体"/>
                      <w:sz w:val="21"/>
                    </w:rPr>
                    <w:t>动态视频预览达到约</w:t>
                  </w:r>
                  <w:r>
                    <w:rPr>
                      <w:rFonts w:ascii="calibri" w:hAnsi="calibri" w:cs="calibri" w:eastAsia="calibri"/>
                      <w:sz w:val="21"/>
                    </w:rPr>
                    <w:t>30</w:t>
                  </w:r>
                  <w:r>
                    <w:rPr>
                      <w:rFonts w:ascii="宋体" w:hAnsi="宋体" w:cs="宋体" w:eastAsia="宋体"/>
                      <w:sz w:val="21"/>
                    </w:rPr>
                    <w:t>帧</w:t>
                  </w:r>
                  <w:r>
                    <w:rPr>
                      <w:rFonts w:ascii="calibri" w:hAnsi="calibri" w:cs="calibri" w:eastAsia="calibri"/>
                      <w:sz w:val="21"/>
                    </w:rPr>
                    <w:t>/</w:t>
                  </w:r>
                  <w:r>
                    <w:rPr>
                      <w:rFonts w:ascii="宋体" w:hAnsi="宋体" w:cs="宋体" w:eastAsia="宋体"/>
                      <w:sz w:val="21"/>
                    </w:rPr>
                    <w:t>秒；托板及挂墙部分采用金属加强，托板可承重约</w:t>
                  </w:r>
                  <w:r>
                    <w:rPr>
                      <w:rFonts w:ascii="calibri" w:hAnsi="calibri" w:cs="calibri" w:eastAsia="calibri"/>
                      <w:sz w:val="21"/>
                    </w:rPr>
                    <w:t>3kg</w:t>
                  </w:r>
                  <w:r>
                    <w:rPr>
                      <w:rFonts w:ascii="宋体" w:hAnsi="宋体" w:cs="宋体" w:eastAsia="宋体"/>
                      <w:sz w:val="21"/>
                    </w:rPr>
                    <w:t>，整机壁挂式安装；</w:t>
                  </w:r>
                  <w:r>
                    <w:br/>
                  </w:r>
                  <w:r>
                    <w:rPr>
                      <w:rFonts w:ascii="calibri" w:hAnsi="calibri" w:cs="calibri" w:eastAsia="calibri"/>
                      <w:sz w:val="21"/>
                    </w:rPr>
                    <w:t>3.</w:t>
                  </w:r>
                  <w:r>
                    <w:rPr>
                      <w:rFonts w:ascii="宋体" w:hAnsi="宋体" w:cs="宋体" w:eastAsia="宋体"/>
                      <w:sz w:val="21"/>
                    </w:rPr>
                    <w:t>支持展台成像画面实时批注，预设多种笔划粗细及颜色供选择，且支持对展台成像画面联同批注内容进行同步缩放、移动；</w:t>
                  </w:r>
                  <w:r>
                    <w:br/>
                  </w:r>
                  <w:r>
                    <w:rPr>
                      <w:rFonts w:ascii="calibri" w:hAnsi="calibri" w:cs="calibri" w:eastAsia="calibri"/>
                      <w:sz w:val="21"/>
                    </w:rPr>
                    <w:t>4.</w:t>
                  </w:r>
                  <w:r>
                    <w:rPr>
                      <w:rFonts w:ascii="宋体" w:hAnsi="宋体" w:cs="宋体" w:eastAsia="宋体"/>
                      <w:sz w:val="21"/>
                    </w:rPr>
                    <w:t>展示托板正上方具备</w:t>
                  </w:r>
                  <w:r>
                    <w:rPr>
                      <w:rFonts w:ascii="calibri" w:hAnsi="calibri" w:cs="calibri" w:eastAsia="calibri"/>
                      <w:sz w:val="21"/>
                    </w:rPr>
                    <w:t>LED</w:t>
                  </w:r>
                  <w:r>
                    <w:rPr>
                      <w:rFonts w:ascii="宋体" w:hAnsi="宋体" w:cs="宋体" w:eastAsia="宋体"/>
                      <w:sz w:val="21"/>
                    </w:rPr>
                    <w:t>补光灯，保证展示区域的亮度及展示效果；</w:t>
                  </w:r>
                  <w:r>
                    <w:br/>
                  </w:r>
                  <w:r>
                    <w:rPr>
                      <w:rFonts w:ascii="宋体" w:hAnsi="宋体" w:cs="宋体" w:eastAsia="宋体"/>
                      <w:sz w:val="21"/>
                    </w:rPr>
                    <w:t>软件参数</w:t>
                  </w:r>
                  <w:r>
                    <w:br/>
                  </w:r>
                  <w:r>
                    <w:rPr>
                      <w:rFonts w:ascii="calibri" w:hAnsi="calibri" w:cs="calibri" w:eastAsia="calibri"/>
                      <w:sz w:val="21"/>
                    </w:rPr>
                    <w:t>5.</w:t>
                  </w:r>
                  <w:r>
                    <w:rPr>
                      <w:rFonts w:ascii="宋体" w:hAnsi="宋体" w:cs="宋体" w:eastAsia="宋体"/>
                      <w:sz w:val="21"/>
                    </w:rPr>
                    <w:t>支持对展台画面进行放大、缩小、旋转、自适应、冻结画面等操作。</w:t>
                  </w:r>
                  <w:r>
                    <w:br/>
                  </w:r>
                  <w:r>
                    <w:rPr>
                      <w:rFonts w:ascii="calibri" w:hAnsi="calibri" w:cs="calibri" w:eastAsia="calibri"/>
                      <w:sz w:val="21"/>
                    </w:rPr>
                    <w:t>6.</w:t>
                  </w:r>
                  <w:r>
                    <w:rPr>
                      <w:rFonts w:ascii="宋体" w:hAnsi="宋体" w:cs="宋体" w:eastAsia="宋体"/>
                      <w:sz w:val="21"/>
                    </w:rPr>
                    <w:t>支持展台画面实时批注，预设多种笔划粗细及颜色供选择，且支持对展台画面联同批注内容进行同步缩放、移动。</w:t>
                  </w:r>
                  <w:r>
                    <w:br/>
                  </w:r>
                  <w:r>
                    <w:rPr>
                      <w:rFonts w:ascii="calibri" w:hAnsi="calibri" w:cs="calibri" w:eastAsia="calibri"/>
                      <w:sz w:val="21"/>
                    </w:rPr>
                    <w:t>7.</w:t>
                  </w:r>
                  <w:r>
                    <w:rPr>
                      <w:rFonts w:ascii="宋体" w:hAnsi="宋体" w:cs="宋体" w:eastAsia="宋体"/>
                      <w:sz w:val="21"/>
                    </w:rPr>
                    <w:t>支持故障自动检测，在软件无法出现展台拍摄画面时，自动出现检测链接，帮助用户检测“无画面”的原因，并给出引导性解决方案。可判断硬件连接、显卡驱动、摄像头占用、软件版本等问题。</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安装集成</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安装集成含辅材</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拆旧</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拆卸及搬移</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主席台</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主体框架采用铝制型材，加厚面板每平方米可承重</w:t>
                  </w:r>
                  <w:r>
                    <w:rPr>
                      <w:rFonts w:ascii="宋体" w:hAnsi="宋体" w:cs="宋体" w:eastAsia="宋体"/>
                      <w:sz w:val="21"/>
                    </w:rPr>
                    <w:t>1000斤，自带滑轮，可折叠可移动。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合同签订后，项目完成并验收合格交付使用，一次性支付所有价款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w:t>
      </w:r>
    </w:p>
    <w:p>
      <w:pPr>
        <w:pStyle w:val="null3"/>
        <w:jc w:val="left"/>
        <w:outlineLvl w:val="2"/>
      </w:pPr>
      <w:r>
        <w:rPr>
          <w:sz w:val="28"/>
          <w:b/>
        </w:rPr>
        <w:t>3.5其他要求</w:t>
      </w:r>
    </w:p>
    <w:p>
      <w:pPr>
        <w:pStyle w:val="null3"/>
      </w:pPr>
      <w:r>
        <w:rPr/>
        <w:t>1、交货期：30天；2、付款方式：合同签订后，项目完成并验收合格交付使用，一次性支付所有价款。3、质保期：1年（付款方式以此条为准）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上传相应的证明材料。</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基本资格条件承诺函 投标人应提交的相关资格证明材料</w:t>
            </w:r>
          </w:p>
        </w:tc>
      </w:tr>
      <w:tr>
        <w:tc>
          <w:tcPr>
            <w:tcW w:type="dxa" w:w="831"/>
          </w:tcPr>
          <w:p>
            <w:pPr>
              <w:pStyle w:val="null3"/>
            </w:pPr>
            <w:r>
              <w:rPr/>
              <w:t>2</w:t>
            </w:r>
          </w:p>
        </w:tc>
        <w:tc>
          <w:tcPr>
            <w:tcW w:type="dxa" w:w="2492"/>
          </w:tcPr>
          <w:p>
            <w:pPr>
              <w:pStyle w:val="null3"/>
            </w:pPr>
            <w:r>
              <w:rPr/>
              <w:t>基本资格条件承诺函</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基本资格条件承诺函 投标人应提交的相关资格证明材料</w:t>
            </w:r>
          </w:p>
        </w:tc>
      </w:tr>
      <w:tr>
        <w:tc>
          <w:tcPr>
            <w:tcW w:type="dxa" w:w="831"/>
          </w:tcPr>
          <w:p>
            <w:pPr>
              <w:pStyle w:val="null3"/>
            </w:pPr>
            <w:r>
              <w:rPr/>
              <w:t>3</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法定代表人直接参加投标的，须提供法定代表人身份证明；法定代表人授权代表参加投标的，须提供法定代表人授权委托书。</w:t>
            </w:r>
          </w:p>
        </w:tc>
        <w:tc>
          <w:tcPr>
            <w:tcW w:type="dxa" w:w="1661"/>
          </w:tcPr>
          <w:p>
            <w:pPr>
              <w:pStyle w:val="null3"/>
            </w:pPr>
            <w:r>
              <w:rPr/>
              <w:t>基本资格条件承诺函 投标人应提交的相关资格证明材料</w:t>
            </w:r>
          </w:p>
        </w:tc>
      </w:tr>
      <w:tr>
        <w:tc>
          <w:tcPr>
            <w:tcW w:type="dxa" w:w="831"/>
          </w:tcPr>
          <w:p>
            <w:pPr>
              <w:pStyle w:val="null3"/>
            </w:pPr>
            <w:r>
              <w:rPr/>
              <w:t>4</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基本资格条件承诺函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投标文件语言及有效期符合招标件要求。</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投标函</w:t>
            </w:r>
          </w:p>
        </w:tc>
        <w:tc>
          <w:tcPr>
            <w:tcW w:type="dxa" w:w="3322"/>
          </w:tcPr>
          <w:p>
            <w:pPr>
              <w:pStyle w:val="null3"/>
            </w:pPr>
            <w:r>
              <w:rPr/>
              <w:t>无遗漏，且所投项目名称应与实际参与项目一致。</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 xml:space="preserve"> （1） 投标报价符合唯一性要求： （2） 投标报价表填写符合要求； （3） 计量单位、报价货币均符合招标文件要求； （4） 未超出采购预算或招标文件规定的最高限价。</w:t>
            </w:r>
          </w:p>
        </w:tc>
        <w:tc>
          <w:tcPr>
            <w:tcW w:type="dxa" w:w="1661"/>
          </w:tcPr>
          <w:p>
            <w:pPr>
              <w:pStyle w:val="null3"/>
            </w:pPr>
            <w:r>
              <w:rPr/>
              <w:t>开标一览表 投标文件封面</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开标一览表 标的清单 投标文件封面</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 xml:space="preserve"> 符合招标文件要求</w:t>
            </w:r>
          </w:p>
        </w:tc>
        <w:tc>
          <w:tcPr>
            <w:tcW w:type="dxa" w:w="1661"/>
          </w:tcPr>
          <w:p>
            <w:pPr>
              <w:pStyle w:val="null3"/>
            </w:pPr>
            <w:r>
              <w:rPr/>
              <w:t>开标一览表 标的清单 投标文件封面</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投标文件封面</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产品选型及配置</w:t>
            </w:r>
          </w:p>
        </w:tc>
        <w:tc>
          <w:tcPr>
            <w:tcW w:type="dxa" w:w="2492"/>
          </w:tcPr>
          <w:p>
            <w:pPr>
              <w:pStyle w:val="null3"/>
            </w:pPr>
            <w:r>
              <w:rPr/>
              <w:t>响应产品选型合理，性价比高、配套性好，完全满足采购要求，得(13-20]分； 响应产品选型基本合理，性价比一般，配套性较好，满足采购要求，得(7-13]分； 响应产品选型配备较差，性价比低，配套性一般，得[0-7]分。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项目实施、供货及安装方案</w:t>
            </w:r>
          </w:p>
        </w:tc>
        <w:tc>
          <w:tcPr>
            <w:tcW w:type="dxa" w:w="2492"/>
          </w:tcPr>
          <w:p>
            <w:pPr>
              <w:pStyle w:val="null3"/>
            </w:pPr>
            <w:r>
              <w:rPr/>
              <w:t>针对本项目的组织实施、产品的供货、安装调试组织措施完善，并针对本项目特点做出合理计划及调配，由专业的技术人员提供服务，并帮助采购人将设备调试到最佳使用状态，能保证项目的顺利运行。 组织实施、供货方案完备、合理、切实可行,得(9-15]分； 组织实施、供货方案较完备、合理、基本可行，得(4-9]分； 组织实施、供货方案较差或未提供，得[0-4]分。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产品供应渠道正常、质量有保证，具有较好的使用效果，符合国际、国内相关标准及行业要求，出厂检验合格，技术资料齐全。 产品的技术证明材料完整、来源渠道正规、质量保证措施完善，得(9-15]分； 产品的技术证明材料基本完整、来源渠道正规、质量保证措施基本完善，得(4-9]分； 产品技术证明材料不全或质量保证措施不够完善，得[0-4]分。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根据各供应商的售后服务承诺、维护保修计划（包括具体的售后服务内容、响应方式、响应时间、故障服务管理、问题管理、设备返修管理等）进行评审按差别计分。 售后服务措施和承诺详细可行，得(7-10]分； 售后服务措施和承诺较完善，得(4-7]分； 售后服务措施和承诺较差或未提供，得[0-4]分。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供应商制定完善的培训服务方案，保证使用单位能熟练操作和正常使用。 培训服务方案详细可行，得(4-5]分； 培训服务方案基本合理，得(2-4]分； 培训服务方案较差或未提供，得[0-2]分。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供应商提供自2021年12月1日至今，供应商的类似项目业绩（以合同复印件为准），每提供1份得1分，最高得5分。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符合招标文件规定的小微企业、监狱企业、残疾人福利企业优惠条件的投标人，价格给予10%的扣除，用扣除后的价格参与评审。</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详见附件：基本资格条件承诺函</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